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8FAA" w14:textId="77777777" w:rsidR="00EC64FB" w:rsidRDefault="00000000">
      <w:pPr>
        <w:jc w:val="both"/>
        <w:rPr>
          <w:sz w:val="28"/>
          <w:szCs w:val="28"/>
        </w:rPr>
      </w:pPr>
      <w:r>
        <w:rPr>
          <w:sz w:val="28"/>
          <w:szCs w:val="28"/>
        </w:rPr>
        <w:t>Oggetto: (Bozza di) Convenzione sperimentale di partenariato collaborativo tra il Comune di Colle di Valdelsa e gli ETS selezionati relativamente al procedimento di co-progettazione di attività e servizi da svolgersi all’interno dei Musei comunali Complesso San Pietro Museo Civico e Diocesano di Arte Sacra, Palazzo Pretorio Museo Archeologico Ranucci Bianchi Bandinelli e Museo Del Cristallo</w:t>
      </w:r>
    </w:p>
    <w:p w14:paraId="11576013" w14:textId="77777777" w:rsidR="00EC64FB" w:rsidRDefault="00000000">
      <w:pPr>
        <w:jc w:val="both"/>
        <w:rPr>
          <w:sz w:val="28"/>
          <w:szCs w:val="28"/>
        </w:rPr>
      </w:pPr>
      <w:r>
        <w:rPr>
          <w:sz w:val="28"/>
          <w:szCs w:val="28"/>
        </w:rPr>
        <w:t>(costituzioni delle parti contraenti)</w:t>
      </w:r>
    </w:p>
    <w:p w14:paraId="600D815B" w14:textId="77777777" w:rsidR="00EC64FB" w:rsidRDefault="00000000">
      <w:pPr>
        <w:widowControl w:val="0"/>
        <w:pBdr>
          <w:top w:val="nil"/>
          <w:left w:val="nil"/>
          <w:bottom w:val="nil"/>
          <w:right w:val="nil"/>
          <w:between w:val="nil"/>
        </w:pBdr>
        <w:spacing w:before="318" w:after="0" w:line="240" w:lineRule="auto"/>
        <w:rPr>
          <w:color w:val="000000"/>
        </w:rPr>
      </w:pPr>
      <w:r>
        <w:rPr>
          <w:color w:val="000000"/>
        </w:rPr>
        <w:t>Con la presente scrittura privata, valida ad ogni effetto di legge,</w:t>
      </w:r>
    </w:p>
    <w:p w14:paraId="012872B4" w14:textId="77777777" w:rsidR="00EC64FB" w:rsidRDefault="00EC64FB">
      <w:pPr>
        <w:widowControl w:val="0"/>
        <w:pBdr>
          <w:top w:val="nil"/>
          <w:left w:val="nil"/>
          <w:bottom w:val="nil"/>
          <w:right w:val="nil"/>
          <w:between w:val="nil"/>
        </w:pBdr>
        <w:spacing w:before="318" w:after="0" w:line="240" w:lineRule="auto"/>
        <w:rPr>
          <w:color w:val="000000"/>
        </w:rPr>
      </w:pPr>
    </w:p>
    <w:p w14:paraId="07C5136C" w14:textId="2CAF4638" w:rsidR="00EC64FB" w:rsidRDefault="00000000">
      <w:pPr>
        <w:widowControl w:val="0"/>
        <w:pBdr>
          <w:top w:val="nil"/>
          <w:left w:val="nil"/>
          <w:bottom w:val="nil"/>
          <w:right w:val="nil"/>
          <w:between w:val="nil"/>
        </w:pBdr>
        <w:spacing w:before="318" w:after="0" w:line="240" w:lineRule="auto"/>
        <w:rPr>
          <w:color w:val="000000"/>
        </w:rPr>
      </w:pPr>
      <w:r>
        <w:rPr>
          <w:color w:val="000000"/>
        </w:rPr>
        <w:t xml:space="preserve">L’anno 2026, addì </w:t>
      </w:r>
      <w:r w:rsidR="009E4420">
        <w:rPr>
          <w:color w:val="000000"/>
        </w:rPr>
        <w:t>___________</w:t>
      </w:r>
      <w:r>
        <w:rPr>
          <w:color w:val="000000"/>
        </w:rPr>
        <w:t xml:space="preserve"> in Colle di Val d’Elsa (c.a.p. 53034), Via F. Campana n. 18 </w:t>
      </w:r>
    </w:p>
    <w:p w14:paraId="2E86DA46" w14:textId="77777777" w:rsidR="00EC64FB" w:rsidRDefault="00000000">
      <w:pPr>
        <w:pStyle w:val="Titolo1"/>
        <w:spacing w:line="240" w:lineRule="auto"/>
        <w:ind w:right="1"/>
        <w:jc w:val="center"/>
        <w:rPr>
          <w:rFonts w:ascii="Aptos" w:eastAsia="Aptos" w:hAnsi="Aptos" w:cs="Aptos"/>
          <w:color w:val="000000"/>
          <w:sz w:val="24"/>
          <w:szCs w:val="24"/>
        </w:rPr>
      </w:pPr>
      <w:r>
        <w:rPr>
          <w:rFonts w:ascii="Aptos" w:eastAsia="Aptos" w:hAnsi="Aptos" w:cs="Aptos"/>
          <w:color w:val="000000"/>
          <w:sz w:val="24"/>
          <w:szCs w:val="24"/>
        </w:rPr>
        <w:t>TRA</w:t>
      </w:r>
    </w:p>
    <w:p w14:paraId="06706BB7" w14:textId="77777777" w:rsidR="00EC64FB" w:rsidRDefault="00000000">
      <w:pPr>
        <w:widowControl w:val="0"/>
        <w:pBdr>
          <w:top w:val="nil"/>
          <w:left w:val="nil"/>
          <w:bottom w:val="nil"/>
          <w:right w:val="nil"/>
          <w:between w:val="nil"/>
        </w:pBdr>
        <w:spacing w:before="5" w:after="0" w:line="276" w:lineRule="auto"/>
        <w:jc w:val="both"/>
        <w:rPr>
          <w:color w:val="000000"/>
        </w:rPr>
      </w:pPr>
      <w:r>
        <w:rPr>
          <w:color w:val="000000"/>
        </w:rPr>
        <w:t>Il Comune di Colle di Val d’Elsa con sede legale in Colle di Val d’Elsa (SI) Via F. Campana n. 18 rappresentata dal Dirigente Responsabile Servizio 1 Dr. Iuri Bruni, di ciò incaricato in virtù del decreto del sindaco n. 26 del 22/12/2025 con il quale è stata conferita la responsabilità della struttura apicale, nonché le funzioni dirigenziali per la gestione delle attività connesse a detta struttura apicale di cui all’art. 107 del D. Lgs. n. 267/2000 – T.U.E.L.; nato a Volterra il 22/12/1976 Codice Fiscale BRNRIU76T22M126K,</w:t>
      </w:r>
    </w:p>
    <w:p w14:paraId="21E0F0C2" w14:textId="77777777" w:rsidR="00EC64FB" w:rsidRDefault="00000000">
      <w:pPr>
        <w:pStyle w:val="Titolo1"/>
        <w:spacing w:line="276" w:lineRule="auto"/>
        <w:ind w:right="1"/>
        <w:jc w:val="center"/>
        <w:rPr>
          <w:rFonts w:ascii="Aptos" w:eastAsia="Aptos" w:hAnsi="Aptos" w:cs="Aptos"/>
          <w:color w:val="000000"/>
          <w:sz w:val="24"/>
          <w:szCs w:val="24"/>
        </w:rPr>
      </w:pPr>
      <w:r>
        <w:rPr>
          <w:rFonts w:ascii="Aptos" w:eastAsia="Aptos" w:hAnsi="Aptos" w:cs="Aptos"/>
          <w:color w:val="000000"/>
          <w:sz w:val="24"/>
          <w:szCs w:val="24"/>
        </w:rPr>
        <w:t>E</w:t>
      </w:r>
    </w:p>
    <w:p w14:paraId="4D81172F"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Il Telaio ETS con sede in Colle di Val d’Elsa (SI) Piazza Unità dei Popoli, 1 codice fiscale 91016250523, nella</w:t>
      </w:r>
      <w:r>
        <w:rPr>
          <w:color w:val="000000"/>
        </w:rPr>
        <w:tab/>
        <w:t xml:space="preserve">persona del legale </w:t>
      </w:r>
      <w:r>
        <w:t>rappresentante</w:t>
      </w:r>
      <w:r>
        <w:rPr>
          <w:color w:val="000000"/>
        </w:rPr>
        <w:t xml:space="preserve"> Signora Capitani Anna Maria nata a Chiusdino (SI) il 20/03/1954 CF CPTNMR54C60C661E, la quale dichiara di agire in nome, per conto e nell’esclusivo interesse dell’Associazione;</w:t>
      </w:r>
      <w:r>
        <w:rPr>
          <w:noProof/>
        </w:rPr>
        <mc:AlternateContent>
          <mc:Choice Requires="wps">
            <w:drawing>
              <wp:anchor distT="0" distB="0" distL="0" distR="0" simplePos="0" relativeHeight="251658240" behindDoc="0" locked="0" layoutInCell="1" hidden="0" allowOverlap="1" wp14:anchorId="25208A0E" wp14:editId="6C5CFB99">
                <wp:simplePos x="0" y="0"/>
                <wp:positionH relativeFrom="column">
                  <wp:posOffset>3175254</wp:posOffset>
                </wp:positionH>
                <wp:positionV relativeFrom="paragraph">
                  <wp:posOffset>325124</wp:posOffset>
                </wp:positionV>
                <wp:extent cx="7620" cy="12700"/>
                <wp:effectExtent l="0" t="0" r="0" b="0"/>
                <wp:wrapNone/>
                <wp:docPr id="1660705195" name="Figura a mano libera: forma 1660705195"/>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6C6339F4"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Culture Attive Cooperativa Sociale a R.L.  con sede in San Gimignano (SI), Via Santa Caterina, 6 codice fiscale e partita iva 01601330523, nella</w:t>
      </w:r>
      <w:r>
        <w:rPr>
          <w:color w:val="000000"/>
        </w:rPr>
        <w:tab/>
        <w:t xml:space="preserve"> persona del legale </w:t>
      </w:r>
      <w:r>
        <w:t>rappresentante</w:t>
      </w:r>
      <w:r>
        <w:rPr>
          <w:color w:val="000000"/>
        </w:rPr>
        <w:tab/>
        <w:t>Marolda Martina nata a Poggibonsi il 18/05/1984 CF MRLMTN84E58G752L, la quale dichiara di agire in nome, per conto e nell’esclusivo interesse dell’Associazione ed in partenariato con Lagorà APS;</w:t>
      </w:r>
      <w:r>
        <w:rPr>
          <w:noProof/>
        </w:rPr>
        <mc:AlternateContent>
          <mc:Choice Requires="wps">
            <w:drawing>
              <wp:anchor distT="0" distB="0" distL="0" distR="0" simplePos="0" relativeHeight="251659264" behindDoc="0" locked="0" layoutInCell="1" hidden="0" allowOverlap="1" wp14:anchorId="462D057B" wp14:editId="483824E9">
                <wp:simplePos x="0" y="0"/>
                <wp:positionH relativeFrom="column">
                  <wp:posOffset>3175254</wp:posOffset>
                </wp:positionH>
                <wp:positionV relativeFrom="paragraph">
                  <wp:posOffset>325124</wp:posOffset>
                </wp:positionV>
                <wp:extent cx="7620" cy="12700"/>
                <wp:effectExtent l="0" t="0" r="0" b="0"/>
                <wp:wrapNone/>
                <wp:docPr id="1660705199" name="Figura a mano libera: forma 1660705199"/>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35B33FED"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Dialogarti ETS con sede in Colle di Val d’Elsa (SI) Via del Castello, 17 codice fiscale 91032300526,</w:t>
      </w:r>
      <w:r>
        <w:rPr>
          <w:color w:val="000000"/>
        </w:rPr>
        <w:tab/>
        <w:t>nella</w:t>
      </w:r>
      <w:r>
        <w:rPr>
          <w:color w:val="000000"/>
        </w:rPr>
        <w:tab/>
        <w:t xml:space="preserve">persona del legale </w:t>
      </w:r>
      <w:r>
        <w:t>rappresentante</w:t>
      </w:r>
      <w:r>
        <w:rPr>
          <w:color w:val="000000"/>
        </w:rPr>
        <w:t xml:space="preserve"> Petraglia Angelo nato a Lodi il 20/05/1989 CF PTRNGL89E20E648V, il quale dichiara di agire in nome, per conto e nell’esclusivo interesse dell’Associazione;</w:t>
      </w:r>
      <w:r>
        <w:rPr>
          <w:noProof/>
        </w:rPr>
        <mc:AlternateContent>
          <mc:Choice Requires="wps">
            <w:drawing>
              <wp:anchor distT="0" distB="0" distL="0" distR="0" simplePos="0" relativeHeight="251660288" behindDoc="0" locked="0" layoutInCell="1" hidden="0" allowOverlap="1" wp14:anchorId="2CECE7B2" wp14:editId="17816478">
                <wp:simplePos x="0" y="0"/>
                <wp:positionH relativeFrom="column">
                  <wp:posOffset>3175254</wp:posOffset>
                </wp:positionH>
                <wp:positionV relativeFrom="paragraph">
                  <wp:posOffset>325124</wp:posOffset>
                </wp:positionV>
                <wp:extent cx="7620" cy="12700"/>
                <wp:effectExtent l="0" t="0" r="0" b="0"/>
                <wp:wrapNone/>
                <wp:docPr id="1660705198" name="Figura a mano libera: forma 1660705198"/>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38A82B5C"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l’Associazione senza scopo di lucro denominata Theatrikos APS ETS con sede in Colle di Val d’Elsa, Via delle Romite, 6 codice fiscale</w:t>
      </w:r>
      <w:r>
        <w:rPr>
          <w:color w:val="000000"/>
        </w:rPr>
        <w:tab/>
        <w:t>97195140153 e PI 01174890523,</w:t>
      </w:r>
      <w:r>
        <w:rPr>
          <w:color w:val="000000"/>
        </w:rPr>
        <w:tab/>
        <w:t>nella</w:t>
      </w:r>
      <w:r>
        <w:rPr>
          <w:color w:val="000000"/>
        </w:rPr>
        <w:tab/>
        <w:t xml:space="preserve">persona del legale </w:t>
      </w:r>
      <w:r>
        <w:t>rappresentante</w:t>
      </w:r>
      <w:r>
        <w:rPr>
          <w:color w:val="000000"/>
        </w:rPr>
        <w:t xml:space="preserve"> Ciaramella Aniello nato a San Nicola La Strada il 23/01/1962 CF </w:t>
      </w:r>
      <w:r>
        <w:rPr>
          <w:color w:val="000000"/>
        </w:rPr>
        <w:lastRenderedPageBreak/>
        <w:t>CRMNLL62A23I056U, il quale dichiara di agire in nome, per conto e nell’esclusivo interesse dell’Associazione;</w:t>
      </w:r>
      <w:r>
        <w:rPr>
          <w:noProof/>
        </w:rPr>
        <mc:AlternateContent>
          <mc:Choice Requires="wps">
            <w:drawing>
              <wp:anchor distT="0" distB="0" distL="0" distR="0" simplePos="0" relativeHeight="251661312" behindDoc="0" locked="0" layoutInCell="1" hidden="0" allowOverlap="1" wp14:anchorId="59F80A09" wp14:editId="1BA5EF30">
                <wp:simplePos x="0" y="0"/>
                <wp:positionH relativeFrom="column">
                  <wp:posOffset>3175254</wp:posOffset>
                </wp:positionH>
                <wp:positionV relativeFrom="paragraph">
                  <wp:posOffset>325124</wp:posOffset>
                </wp:positionV>
                <wp:extent cx="7620" cy="12700"/>
                <wp:effectExtent l="0" t="0" r="0" b="0"/>
                <wp:wrapNone/>
                <wp:docPr id="1660705200" name="Figura a mano libera: forma 1660705200"/>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20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26942E1B"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Gruppo Archeologico Colligiano con sede in Colle di Val d’Elsa, Piazza Duomo 42 codice fiscale 91002440526,</w:t>
      </w:r>
      <w:r>
        <w:rPr>
          <w:color w:val="000000"/>
        </w:rPr>
        <w:tab/>
        <w:t>nella</w:t>
      </w:r>
      <w:r>
        <w:rPr>
          <w:color w:val="000000"/>
        </w:rPr>
        <w:tab/>
        <w:t xml:space="preserve">persona del legale </w:t>
      </w:r>
      <w:r>
        <w:t>rappresentante</w:t>
      </w:r>
      <w:r>
        <w:rPr>
          <w:color w:val="000000"/>
        </w:rPr>
        <w:tab/>
        <w:t xml:space="preserve"> Mori Stefano nato a Poggibonsi (FI) il 27/07/1964 CF MROSFN64L27G752J, il quale dichiara di agire in nome, per conto e nell’esclusivo interesse dell’Associazione;</w:t>
      </w:r>
      <w:r>
        <w:rPr>
          <w:noProof/>
        </w:rPr>
        <mc:AlternateContent>
          <mc:Choice Requires="wps">
            <w:drawing>
              <wp:anchor distT="0" distB="0" distL="0" distR="0" simplePos="0" relativeHeight="251662336" behindDoc="0" locked="0" layoutInCell="1" hidden="0" allowOverlap="1" wp14:anchorId="47D5B7D7" wp14:editId="6CFA7DCE">
                <wp:simplePos x="0" y="0"/>
                <wp:positionH relativeFrom="column">
                  <wp:posOffset>3175254</wp:posOffset>
                </wp:positionH>
                <wp:positionV relativeFrom="paragraph">
                  <wp:posOffset>325124</wp:posOffset>
                </wp:positionV>
                <wp:extent cx="7620" cy="12700"/>
                <wp:effectExtent l="0" t="0" r="0" b="0"/>
                <wp:wrapNone/>
                <wp:docPr id="1660705196" name="Figura a mano libera: forma 1660705196"/>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1DB998CE"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Euritmia Mediterranea ETS con sede in Colle di Val d’Elsa, Loc. S. Andrea, 35/A codice fiscale 91031140527, nella</w:t>
      </w:r>
      <w:r>
        <w:rPr>
          <w:color w:val="000000"/>
        </w:rPr>
        <w:tab/>
        <w:t xml:space="preserve">persona del legale </w:t>
      </w:r>
      <w:r>
        <w:t>rappresentante</w:t>
      </w:r>
      <w:r>
        <w:rPr>
          <w:color w:val="000000"/>
        </w:rPr>
        <w:t xml:space="preserve"> </w:t>
      </w:r>
      <w:r>
        <w:rPr>
          <w:color w:val="000000"/>
        </w:rPr>
        <w:tab/>
        <w:t>Vicenzo Yarince nato a Rio Branco (Brasile) il 08/02/1997 CF VCNYNC97B08Z602O, il quale dichiara di agire in nome, per conto e nell’esclusivo interesse dell’Associazione;</w:t>
      </w:r>
      <w:r>
        <w:rPr>
          <w:noProof/>
        </w:rPr>
        <mc:AlternateContent>
          <mc:Choice Requires="wps">
            <w:drawing>
              <wp:anchor distT="0" distB="0" distL="0" distR="0" simplePos="0" relativeHeight="251663360" behindDoc="0" locked="0" layoutInCell="1" hidden="0" allowOverlap="1" wp14:anchorId="60B94BB5" wp14:editId="3F9A52F8">
                <wp:simplePos x="0" y="0"/>
                <wp:positionH relativeFrom="column">
                  <wp:posOffset>3175254</wp:posOffset>
                </wp:positionH>
                <wp:positionV relativeFrom="paragraph">
                  <wp:posOffset>325124</wp:posOffset>
                </wp:positionV>
                <wp:extent cx="7620" cy="12700"/>
                <wp:effectExtent l="0" t="0" r="0" b="0"/>
                <wp:wrapNone/>
                <wp:docPr id="1660705194" name="Figura a mano libera: forma 1660705194"/>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4"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7427C5E3" w14:textId="77777777" w:rsidR="00EC64FB" w:rsidRDefault="00000000">
      <w:pPr>
        <w:widowControl w:val="0"/>
        <w:pBdr>
          <w:top w:val="nil"/>
          <w:left w:val="nil"/>
          <w:bottom w:val="nil"/>
          <w:right w:val="nil"/>
          <w:between w:val="nil"/>
        </w:pBdr>
        <w:spacing w:before="271" w:after="0" w:line="276" w:lineRule="auto"/>
        <w:jc w:val="both"/>
        <w:rPr>
          <w:color w:val="000000"/>
        </w:rPr>
      </w:pPr>
      <w:r>
        <w:rPr>
          <w:color w:val="000000"/>
        </w:rPr>
        <w:t>- Eda Servizi Società Cooperativa Impresa sociale con sede in Firenze, Via delle Panche 79/81 codice fiscale PI 05165230482,</w:t>
      </w:r>
      <w:r>
        <w:rPr>
          <w:color w:val="000000"/>
        </w:rPr>
        <w:tab/>
        <w:t xml:space="preserve"> nella persona del legale </w:t>
      </w:r>
      <w:r>
        <w:t>rappresentante</w:t>
      </w:r>
      <w:r>
        <w:rPr>
          <w:color w:val="000000"/>
        </w:rPr>
        <w:tab/>
        <w:t>Caderni Francesca nata a Firenze il 15/03/1965 CF CDRFNC65C55D612G, la quale dichiara di agire in nome, per conto e nell’esclusivo interesse dell’Associazione ed in partenariato con Promocultura Società Cooperativa Impresa Sociale;</w:t>
      </w:r>
      <w:r>
        <w:rPr>
          <w:noProof/>
        </w:rPr>
        <mc:AlternateContent>
          <mc:Choice Requires="wps">
            <w:drawing>
              <wp:anchor distT="0" distB="0" distL="0" distR="0" simplePos="0" relativeHeight="251664384" behindDoc="0" locked="0" layoutInCell="1" hidden="0" allowOverlap="1" wp14:anchorId="1E6DC35F" wp14:editId="73ECCDBA">
                <wp:simplePos x="0" y="0"/>
                <wp:positionH relativeFrom="column">
                  <wp:posOffset>3175254</wp:posOffset>
                </wp:positionH>
                <wp:positionV relativeFrom="paragraph">
                  <wp:posOffset>325124</wp:posOffset>
                </wp:positionV>
                <wp:extent cx="7620" cy="12700"/>
                <wp:effectExtent l="0" t="0" r="0" b="0"/>
                <wp:wrapNone/>
                <wp:docPr id="1660705197" name="Figura a mano libera: forma 1660705197"/>
                <wp:cNvGraphicFramePr/>
                <a:graphic xmlns:a="http://schemas.openxmlformats.org/drawingml/2006/main">
                  <a:graphicData uri="http://schemas.microsoft.com/office/word/2010/wordprocessingShape">
                    <wps:wsp>
                      <wps:cNvSpPr/>
                      <wps:spPr>
                        <a:xfrm>
                          <a:off x="5320600" y="3776190"/>
                          <a:ext cx="50800" cy="7620"/>
                        </a:xfrm>
                        <a:custGeom>
                          <a:avLst/>
                          <a:gdLst/>
                          <a:ahLst/>
                          <a:cxnLst/>
                          <a:rect l="l" t="t" r="r" b="b"/>
                          <a:pathLst>
                            <a:path w="50800" h="7620" extrusionOk="0">
                              <a:moveTo>
                                <a:pt x="50291" y="0"/>
                              </a:moveTo>
                              <a:lnTo>
                                <a:pt x="0" y="0"/>
                              </a:lnTo>
                              <a:lnTo>
                                <a:pt x="0" y="7619"/>
                              </a:lnTo>
                              <a:lnTo>
                                <a:pt x="50291" y="7619"/>
                              </a:lnTo>
                              <a:lnTo>
                                <a:pt x="5029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3175254</wp:posOffset>
                </wp:positionH>
                <wp:positionV relativeFrom="paragraph">
                  <wp:posOffset>325124</wp:posOffset>
                </wp:positionV>
                <wp:extent cx="7620" cy="12700"/>
                <wp:effectExtent b="0" l="0" r="0" t="0"/>
                <wp:wrapNone/>
                <wp:docPr id="166070519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14:paraId="34DF985E" w14:textId="77777777" w:rsidR="00EC64FB" w:rsidRDefault="00EC64FB">
      <w:pPr>
        <w:spacing w:line="276" w:lineRule="auto"/>
        <w:jc w:val="both"/>
      </w:pPr>
    </w:p>
    <w:p w14:paraId="00E50E37" w14:textId="77777777" w:rsidR="00EC64FB" w:rsidRDefault="00000000">
      <w:pPr>
        <w:spacing w:line="276" w:lineRule="auto"/>
        <w:jc w:val="both"/>
      </w:pPr>
      <w:r>
        <w:t>PREMESSO CHE:</w:t>
      </w:r>
    </w:p>
    <w:p w14:paraId="6E5F1311" w14:textId="77777777" w:rsidR="00EC64FB" w:rsidRDefault="00000000">
      <w:pPr>
        <w:spacing w:line="276" w:lineRule="auto"/>
        <w:jc w:val="both"/>
      </w:pPr>
      <w:r>
        <w:t>- in seguito all’Avviso pubblico approvato, sulla scorta degli indirizzi di cui alla deliberazione G.C. n. 227 del 04/09/2025, con determina 769 del 05/11/2025 e con determina n.  776 del 07/11/2025 concernente  l’attivazione del procedimento di coprogettazione  di attività e servizi da svolgersi all’interno dei musei comunali, costituiti dal Complesso San Pietro Museo Civico e Diocesano di Arte Sacra – collezione Bilenchi e percorso del contemporaneo; Palazzo Pretorio Museo Archeologico Ranuccio Bianchi Bandinelli – Stanze della Memoria – Giardino delle Arti e Museo del Cristallo, sono stati selezionati gli Enti del Terzo Settore (ETS), come sopra costituiti, con i quali è stato, d’intesa fra gli stessi, definito congiuntamente al tavolo della co-progettazione un primo progetto operativo di carattere sperimentale concernente un primo periodo fino al 30 giugno 2026 da estendersi eventualmente anche alla stagione estiva fino al 30 settembre 2026  nel quale sono state previste le attività da svolgere e relative modalità, la individuazione degli impegni degli ETS stipulanti la presente convenzione nello svolgimento delle attività e servizi previsti dal progetto medesimo nonché il relativo quadro economico nel quale sono indicati gli apporti sia dell’Amministrazione comunali che degli ETS con cui è stato definito il presente accordo di partenariato;</w:t>
      </w:r>
    </w:p>
    <w:p w14:paraId="506B7121" w14:textId="77777777" w:rsidR="00EC64FB" w:rsidRDefault="00000000">
      <w:pPr>
        <w:spacing w:line="276" w:lineRule="auto"/>
        <w:jc w:val="both"/>
      </w:pPr>
      <w:r>
        <w:t xml:space="preserve">- ai fini di assicurare, dopo la scadenza dello scorso 31. 12. 2025 della concessione dei servizi museali, la continuità del servizio di apertura e custodia dei Musei comunali, cui correlare le obbligatorie attività di informazione turistica, con Deliberazione della Giunta Comunale n. 342 del 30/12/2025 si sono stabiliti gli indirizzi per la gestione dei servizi museali e turistici e si è fatto ricorso alla locale Associazione Pro Loco, anch’essa iscritta quale ETS al RUNTS, con la stipula della convenzione di disciplina del rapporto approvata con determina n. 1053 del </w:t>
      </w:r>
      <w:r>
        <w:lastRenderedPageBreak/>
        <w:t>31/12/2025 prevedendo, anche per tale rapporto, un periodo sperimentale di un semestre  allo scopo di poter disporre di tutti gli elementi utili per pervenire, sulla scorta della esperienza sperimentale in questione, alla progettazione e gestione dell’intero complesso delle attività museali e dei correlati servizi turistici nel modo più efficace e conveniente in rapporto agli obiettivi di sviluppo della Città secondo i programmi dell’Amministrazione comunale;</w:t>
      </w:r>
    </w:p>
    <w:p w14:paraId="44DFF167" w14:textId="77777777" w:rsidR="00EC64FB" w:rsidRDefault="00000000">
      <w:pPr>
        <w:spacing w:line="276" w:lineRule="auto"/>
        <w:jc w:val="both"/>
      </w:pPr>
      <w:r>
        <w:t>- in linea con il carattere sperimentale di un primo periodo di partenariato, si prevede la formazione di un Comitato paritetico con funzioni di monitoraggio e di ponderazione valutativa dell’andamento gestionale delle attività e dei servizi di cui alla presente convenzione nonché sugli adeguamenti e le modificazioni da considerare per il futuro gestionale che emergano dalla prima esperienza del periodo sperimentale;</w:t>
      </w:r>
    </w:p>
    <w:p w14:paraId="5E3CE444" w14:textId="77777777" w:rsidR="00EC64FB" w:rsidRDefault="00EC64FB">
      <w:pPr>
        <w:spacing w:line="276" w:lineRule="auto"/>
        <w:jc w:val="both"/>
      </w:pPr>
    </w:p>
    <w:p w14:paraId="610DFB76" w14:textId="77777777" w:rsidR="00EC64FB" w:rsidRDefault="00000000">
      <w:pPr>
        <w:spacing w:line="276" w:lineRule="auto"/>
        <w:jc w:val="both"/>
      </w:pPr>
      <w:r>
        <w:t>TUTTO CIO’ PREMESSO FRA LE PARTI COME SOPRA COSTITUITE SI CONVIENE E SI STIPULA QUANTO SEGUE:</w:t>
      </w:r>
    </w:p>
    <w:p w14:paraId="7074DA3F" w14:textId="77777777" w:rsidR="00EC64FB" w:rsidRDefault="00000000">
      <w:pPr>
        <w:spacing w:after="0" w:line="276" w:lineRule="auto"/>
        <w:jc w:val="both"/>
        <w:rPr>
          <w:b/>
          <w:bCs/>
        </w:rPr>
      </w:pPr>
      <w:r>
        <w:rPr>
          <w:b/>
          <w:bCs/>
        </w:rPr>
        <w:t>Articolo 1.  Richiamo alle premesse</w:t>
      </w:r>
    </w:p>
    <w:p w14:paraId="4DE590CE" w14:textId="77777777" w:rsidR="00EC64FB" w:rsidRDefault="00000000">
      <w:pPr>
        <w:spacing w:after="0" w:line="276" w:lineRule="auto"/>
        <w:jc w:val="both"/>
      </w:pPr>
      <w:r>
        <w:t>Le premesse sono approvate quali parti integranti e sostanziali della presente convenzione.</w:t>
      </w:r>
    </w:p>
    <w:p w14:paraId="7AF11AA8" w14:textId="77777777" w:rsidR="00EC64FB" w:rsidRDefault="00EC64FB">
      <w:pPr>
        <w:spacing w:after="0" w:line="276" w:lineRule="auto"/>
        <w:jc w:val="both"/>
      </w:pPr>
    </w:p>
    <w:p w14:paraId="0E98877C" w14:textId="77777777" w:rsidR="00EC64FB" w:rsidRDefault="00000000">
      <w:pPr>
        <w:spacing w:after="0" w:line="276" w:lineRule="auto"/>
        <w:jc w:val="both"/>
        <w:rPr>
          <w:b/>
          <w:bCs/>
        </w:rPr>
      </w:pPr>
      <w:r>
        <w:rPr>
          <w:b/>
          <w:bCs/>
        </w:rPr>
        <w:t>Articolo 2.  Oggetto del rapporto di partenariato</w:t>
      </w:r>
    </w:p>
    <w:p w14:paraId="0C925B9E" w14:textId="77777777" w:rsidR="00EC64FB" w:rsidRDefault="00000000">
      <w:pPr>
        <w:spacing w:after="0" w:line="276" w:lineRule="auto"/>
        <w:jc w:val="both"/>
      </w:pPr>
      <w:r>
        <w:t xml:space="preserve">La presente convenzione disciplina il rapporto collaborativo di partenariato fra il Comune di Colle di Valdelsa ed i seguenti Enti del Terzo settore (ETS): </w:t>
      </w:r>
    </w:p>
    <w:p w14:paraId="65D17F62" w14:textId="77777777" w:rsidR="00EC64FB" w:rsidRDefault="00000000">
      <w:pPr>
        <w:spacing w:line="276" w:lineRule="auto"/>
        <w:jc w:val="both"/>
      </w:pPr>
      <w:r>
        <w:t>- Il Telaio ODV</w:t>
      </w:r>
    </w:p>
    <w:p w14:paraId="3110BB47" w14:textId="77777777" w:rsidR="00EC64FB" w:rsidRDefault="00000000">
      <w:pPr>
        <w:spacing w:line="276" w:lineRule="auto"/>
        <w:jc w:val="both"/>
      </w:pPr>
      <w:r>
        <w:t>- Culture Attive Cooperativa Sociale a R.L. e Lagorà APS</w:t>
      </w:r>
    </w:p>
    <w:p w14:paraId="69ED631D" w14:textId="77777777" w:rsidR="00EC64FB" w:rsidRDefault="00000000">
      <w:pPr>
        <w:spacing w:line="276" w:lineRule="auto"/>
        <w:jc w:val="both"/>
      </w:pPr>
      <w:r>
        <w:t>- Dialogarti ETS</w:t>
      </w:r>
    </w:p>
    <w:p w14:paraId="530044F2" w14:textId="77777777" w:rsidR="00EC64FB" w:rsidRDefault="00000000">
      <w:pPr>
        <w:spacing w:line="276" w:lineRule="auto"/>
        <w:jc w:val="both"/>
      </w:pPr>
      <w:r>
        <w:t>- Theatrikos APS ETS</w:t>
      </w:r>
    </w:p>
    <w:p w14:paraId="4C61E9F4" w14:textId="77777777" w:rsidR="00EC64FB" w:rsidRDefault="00000000">
      <w:pPr>
        <w:spacing w:line="276" w:lineRule="auto"/>
        <w:jc w:val="both"/>
      </w:pPr>
      <w:r>
        <w:t>- Gruppo Archeologico Colligiano</w:t>
      </w:r>
    </w:p>
    <w:p w14:paraId="63592103" w14:textId="77777777" w:rsidR="00EC64FB" w:rsidRDefault="00000000">
      <w:pPr>
        <w:spacing w:line="276" w:lineRule="auto"/>
        <w:jc w:val="both"/>
      </w:pPr>
      <w:r>
        <w:t>- Euritmia Mediterranea ETS</w:t>
      </w:r>
    </w:p>
    <w:p w14:paraId="6D545517" w14:textId="77777777" w:rsidR="00EC64FB" w:rsidRDefault="00000000">
      <w:pPr>
        <w:spacing w:line="276" w:lineRule="auto"/>
        <w:jc w:val="both"/>
      </w:pPr>
      <w:r>
        <w:t>- Eda Servizi Società Cooperativa Impresa sociale e Promocultura Società Cooperativa Impresa Sociale</w:t>
      </w:r>
    </w:p>
    <w:p w14:paraId="57514DDD" w14:textId="77777777" w:rsidR="00EC64FB" w:rsidRDefault="00000000">
      <w:pPr>
        <w:spacing w:after="0" w:line="276" w:lineRule="auto"/>
        <w:jc w:val="both"/>
      </w:pPr>
      <w:r>
        <w:t>finalizzato allo svolgimento   delle attività e dei servizi da svolgersi all’interno dei musei comunali in premessa indicati definiti nel progetto operativo complessivo al tavolo della co-progettazione congiuntamente fra l’Amministrazione comunale e gli ETS selezionati a seguito dell’ apposito Avviso pubblico con cui è stato dato corso al procedimento di coprogettazione in esame; progetto operativo comprensivo del quadro economico finanziario in cui sono indicate le risorse finanziarie ed i beni e mezzi messi a disposizione del comune nonché gli apporti in termini di prestazioni e di attività che gli ETS stipulanti si sono impegnati a fornire, definito nell’incontro finale del 17/02/2026.</w:t>
      </w:r>
    </w:p>
    <w:p w14:paraId="6524F086" w14:textId="77777777" w:rsidR="00EC64FB" w:rsidRDefault="00EC64FB">
      <w:pPr>
        <w:spacing w:after="0" w:line="276" w:lineRule="auto"/>
        <w:jc w:val="both"/>
      </w:pPr>
    </w:p>
    <w:p w14:paraId="552C2B55" w14:textId="77777777" w:rsidR="00EC64FB" w:rsidRDefault="00000000">
      <w:pPr>
        <w:spacing w:after="0" w:line="276" w:lineRule="auto"/>
        <w:jc w:val="both"/>
        <w:rPr>
          <w:b/>
          <w:bCs/>
        </w:rPr>
      </w:pPr>
      <w:r>
        <w:rPr>
          <w:b/>
          <w:bCs/>
        </w:rPr>
        <w:lastRenderedPageBreak/>
        <w:t>Articolo 3.  Impegni da rispettare da parte degli ETS per lo svolgimento delle attività e servizi museali  previsti dal progetto operativo</w:t>
      </w:r>
    </w:p>
    <w:p w14:paraId="1A872FE0" w14:textId="77777777" w:rsidR="00EC64FB" w:rsidRDefault="00000000">
      <w:pPr>
        <w:spacing w:line="276" w:lineRule="auto"/>
        <w:jc w:val="both"/>
      </w:pPr>
      <w:r>
        <w:t>In relazione a quanto previsto dal condiviso progetto operativo di cui all’articolo precedente sono assunti dagli ETS stipulanti la presente convenzione gli impegni di seguito indicati:</w:t>
      </w:r>
    </w:p>
    <w:p w14:paraId="4F446F9A"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prestare per il tramite dei propri soci iscritti e disponibili, collaborazione volontaria in favore del Comune di Colle di Val d’Elsa, per la realizzazione dei progetti nei musei di Colle di Val d’Elsa e obblighi connessi allo svolgimento degli stessi;</w:t>
      </w:r>
    </w:p>
    <w:p w14:paraId="0F7A4EE0"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sono direttamente ed esclusivamente responsabili per qualsiasi danno di qualunque natura derivante dallo svolgimento del progetto per la realizzazione del quale verrà erogato il finanziamento a titolo di rimborso spese;</w:t>
      </w:r>
    </w:p>
    <w:p w14:paraId="62309860"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acquisire le autorizzazioni e licenze eventualmente necessarie allo svolgimento di particolari attività e rispettare le prescrizioni degli atti autorizzativi;</w:t>
      </w:r>
    </w:p>
    <w:p w14:paraId="7D529322"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acquisire se dovute, le liberatorie per l’utilizzo delle immagini da parte dei soggetti interessati;</w:t>
      </w:r>
    </w:p>
    <w:p w14:paraId="63E36DA5"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 non esporre o diffondere riproduzioni fotografiche o video e di qualsiasi altro genere e non divulgare, con qualsiasi mezzo, notizie e dati di cui sia venuto a conoscenza per effetto dei rapporti intercorsi in esito alla presente selezione;</w:t>
      </w:r>
    </w:p>
    <w:p w14:paraId="26F23B2B"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 farsi carico di tutti gli adempimenti in materia contrattuale, contributiva, previdenziale, assicurativa e di sicurezza sul lavoro;</w:t>
      </w:r>
    </w:p>
    <w:p w14:paraId="35D4AD80"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 stipulare adeguate polizze assicurative;</w:t>
      </w:r>
    </w:p>
    <w:p w14:paraId="3B10C8EA"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inserire nel materiale informativo relativo alle attività il logo del Comune di Colle di Val d’Elsa;</w:t>
      </w:r>
    </w:p>
    <w:p w14:paraId="0DF88271"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organizzazione delle attività come meglio specificato nelle schede allegate alla presente convenzione;</w:t>
      </w:r>
    </w:p>
    <w:p w14:paraId="11B0DCD4"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coordinamento delle attività all’interno degli spazi museali in stretta collaborazione con le indicazioni del Direttore dei Musei di Colle di Val d’Elsa;</w:t>
      </w:r>
    </w:p>
    <w:p w14:paraId="49147833"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realizzazione della grafica di comunicazione;</w:t>
      </w:r>
    </w:p>
    <w:p w14:paraId="3154056F"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utilizzo dei propri canali di comunicazione per intercettare e raggiungere i target indicati nelle singole schede;</w:t>
      </w:r>
    </w:p>
    <w:p w14:paraId="7F61430B"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 apertura, controllo sorveglianza e corretto utilizzo delle sale e delle attrezzature presenti nei musei comunali;</w:t>
      </w:r>
    </w:p>
    <w:p w14:paraId="51560763" w14:textId="77777777" w:rsidR="00EC64FB" w:rsidRDefault="00EC64FB">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6C664DAF" w14:textId="77777777" w:rsidR="00EC64FB" w:rsidRDefault="00000000">
      <w:pPr>
        <w:spacing w:after="0" w:line="276" w:lineRule="auto"/>
        <w:jc w:val="both"/>
        <w:rPr>
          <w:b/>
          <w:bCs/>
        </w:rPr>
      </w:pPr>
      <w:r>
        <w:rPr>
          <w:b/>
          <w:bCs/>
        </w:rPr>
        <w:t>Articolo 4.  Impegni del Comune di Colle di Valdelsa - Spese ammissibili soggette a rendicontazione e rimborso</w:t>
      </w:r>
    </w:p>
    <w:p w14:paraId="2BBF21EB" w14:textId="77777777" w:rsidR="00EC64FB" w:rsidRDefault="00000000">
      <w:pPr>
        <w:pBdr>
          <w:top w:val="nil"/>
          <w:left w:val="nil"/>
          <w:bottom w:val="nil"/>
          <w:right w:val="nil"/>
          <w:between w:val="nil"/>
        </w:pBdr>
        <w:tabs>
          <w:tab w:val="left" w:pos="280"/>
          <w:tab w:val="left" w:pos="282"/>
        </w:tabs>
        <w:spacing w:after="0" w:line="276" w:lineRule="auto"/>
        <w:ind w:right="28"/>
        <w:rPr>
          <w:color w:val="000000"/>
        </w:rPr>
      </w:pPr>
      <w:r>
        <w:rPr>
          <w:color w:val="000000"/>
        </w:rPr>
        <w:t>L’Amministrazione sostiene la realizzazione del progetto complessivo attraverso:</w:t>
      </w:r>
    </w:p>
    <w:p w14:paraId="5E850B36" w14:textId="77777777" w:rsidR="00EC64FB" w:rsidRDefault="00000000">
      <w:pPr>
        <w:widowControl w:val="0"/>
        <w:numPr>
          <w:ilvl w:val="1"/>
          <w:numId w:val="1"/>
        </w:numPr>
        <w:pBdr>
          <w:top w:val="nil"/>
          <w:left w:val="nil"/>
          <w:bottom w:val="nil"/>
          <w:right w:val="nil"/>
          <w:between w:val="nil"/>
        </w:pBdr>
        <w:tabs>
          <w:tab w:val="left" w:pos="280"/>
          <w:tab w:val="left" w:pos="282"/>
        </w:tabs>
        <w:spacing w:after="0" w:line="276" w:lineRule="auto"/>
        <w:ind w:left="0" w:right="28" w:firstLine="0"/>
        <w:jc w:val="both"/>
      </w:pPr>
      <w:r>
        <w:rPr>
          <w:color w:val="000000"/>
        </w:rPr>
        <w:t>Il coordinamento della promozione delle attività con i mezzi di informazione e/o divulgazione dell’Amministrazione comunale;</w:t>
      </w:r>
    </w:p>
    <w:p w14:paraId="310C0477" w14:textId="77777777" w:rsidR="00EC64FB" w:rsidRDefault="00000000">
      <w:pPr>
        <w:widowControl w:val="0"/>
        <w:numPr>
          <w:ilvl w:val="1"/>
          <w:numId w:val="1"/>
        </w:numPr>
        <w:pBdr>
          <w:top w:val="nil"/>
          <w:left w:val="nil"/>
          <w:bottom w:val="nil"/>
          <w:right w:val="nil"/>
          <w:between w:val="nil"/>
        </w:pBdr>
        <w:tabs>
          <w:tab w:val="left" w:pos="280"/>
          <w:tab w:val="left" w:pos="282"/>
        </w:tabs>
        <w:spacing w:after="0" w:line="276" w:lineRule="auto"/>
        <w:ind w:left="0" w:right="28" w:firstLine="0"/>
        <w:jc w:val="both"/>
      </w:pPr>
      <w:r>
        <w:rPr>
          <w:color w:val="000000"/>
        </w:rPr>
        <w:t>la messa a disposizione gratuita degli spazi museali e di altri eventuali individuati nelle schede progettuali di proprietà comunale;</w:t>
      </w:r>
    </w:p>
    <w:p w14:paraId="351407A6" w14:textId="77777777" w:rsidR="00EC64FB" w:rsidRDefault="00000000">
      <w:pPr>
        <w:widowControl w:val="0"/>
        <w:numPr>
          <w:ilvl w:val="1"/>
          <w:numId w:val="1"/>
        </w:numPr>
        <w:pBdr>
          <w:top w:val="nil"/>
          <w:left w:val="nil"/>
          <w:bottom w:val="nil"/>
          <w:right w:val="nil"/>
          <w:between w:val="nil"/>
        </w:pBdr>
        <w:tabs>
          <w:tab w:val="left" w:pos="280"/>
          <w:tab w:val="left" w:pos="282"/>
        </w:tabs>
        <w:spacing w:after="0" w:line="276" w:lineRule="auto"/>
        <w:ind w:left="0" w:right="28" w:firstLine="0"/>
        <w:jc w:val="both"/>
      </w:pPr>
      <w:r>
        <w:rPr>
          <w:color w:val="000000"/>
        </w:rPr>
        <w:t>messa a disposizione della dotazione di attrezzature e strumenti nella disponibilità dell’Amministrazione Comunale;</w:t>
      </w:r>
    </w:p>
    <w:p w14:paraId="5C762A8B" w14:textId="77777777" w:rsidR="00EC64FB" w:rsidRDefault="00000000">
      <w:pPr>
        <w:widowControl w:val="0"/>
        <w:numPr>
          <w:ilvl w:val="1"/>
          <w:numId w:val="1"/>
        </w:numPr>
        <w:pBdr>
          <w:top w:val="nil"/>
          <w:left w:val="nil"/>
          <w:bottom w:val="nil"/>
          <w:right w:val="nil"/>
          <w:between w:val="nil"/>
        </w:pBdr>
        <w:tabs>
          <w:tab w:val="left" w:pos="280"/>
          <w:tab w:val="left" w:pos="282"/>
        </w:tabs>
        <w:spacing w:after="0" w:line="276" w:lineRule="auto"/>
        <w:ind w:left="0" w:right="28" w:firstLine="0"/>
        <w:jc w:val="both"/>
      </w:pPr>
      <w:r>
        <w:rPr>
          <w:color w:val="000000"/>
        </w:rPr>
        <w:t xml:space="preserve">un apporto del Comune in termini finanziari per un massimo di euro 20.000,00 per concorrere alla copertura delle spese effettivamente sostenute dal soggetto organizzatore che non abbiano carattere di corrispettivo e presentino un’incidenza minima rispetto ai costi e al </w:t>
      </w:r>
      <w:r>
        <w:rPr>
          <w:color w:val="000000"/>
        </w:rPr>
        <w:lastRenderedPageBreak/>
        <w:t>valore complessivo dell’evento.</w:t>
      </w:r>
    </w:p>
    <w:p w14:paraId="3C4AFC06" w14:textId="77777777" w:rsidR="00EC64FB" w:rsidRDefault="00000000">
      <w:pPr>
        <w:widowControl w:val="0"/>
        <w:tabs>
          <w:tab w:val="left" w:pos="280"/>
          <w:tab w:val="left" w:pos="282"/>
        </w:tabs>
        <w:spacing w:after="0" w:line="276" w:lineRule="auto"/>
        <w:ind w:right="28"/>
        <w:jc w:val="both"/>
      </w:pPr>
      <w:r>
        <w:t>Sono spese ammissibili soggette a rendiconto e rimborso le spese di competenza, inerenza, congruità ed effettivo sostenimento. Le spese inoltre dovranno avere carattere di tracciabilità e dovranno essere contabilizzate.</w:t>
      </w:r>
    </w:p>
    <w:p w14:paraId="23B350BE" w14:textId="77777777" w:rsidR="00EC64FB" w:rsidRDefault="00000000">
      <w:pPr>
        <w:widowControl w:val="0"/>
        <w:tabs>
          <w:tab w:val="left" w:pos="280"/>
          <w:tab w:val="left" w:pos="282"/>
        </w:tabs>
        <w:spacing w:after="0" w:line="276" w:lineRule="auto"/>
        <w:ind w:right="28"/>
        <w:jc w:val="both"/>
      </w:pPr>
      <w:r>
        <w:t>Le spese potranno essere rendicontate a conclusione di ciascun progetto.</w:t>
      </w:r>
    </w:p>
    <w:p w14:paraId="312D4558" w14:textId="77777777" w:rsidR="00EC64FB" w:rsidRDefault="00000000">
      <w:pPr>
        <w:widowControl w:val="0"/>
        <w:tabs>
          <w:tab w:val="left" w:pos="280"/>
          <w:tab w:val="left" w:pos="282"/>
        </w:tabs>
        <w:spacing w:after="0" w:line="276" w:lineRule="auto"/>
        <w:ind w:right="28"/>
        <w:jc w:val="both"/>
      </w:pPr>
      <w:r>
        <w:t>Le spese per essere considerate ammissibili, devono corrispondere alla categoria di spesa indicata nel budget e alla rendicontazione dovranno essere allegate fatture, documenti contabili, documenti di pagamento.</w:t>
      </w:r>
    </w:p>
    <w:p w14:paraId="30C9FCEA" w14:textId="77777777" w:rsidR="00EC64FB" w:rsidRDefault="00000000">
      <w:pPr>
        <w:widowControl w:val="0"/>
        <w:tabs>
          <w:tab w:val="left" w:pos="280"/>
          <w:tab w:val="left" w:pos="282"/>
        </w:tabs>
        <w:spacing w:after="0" w:line="276" w:lineRule="auto"/>
        <w:ind w:right="28"/>
        <w:jc w:val="both"/>
      </w:pPr>
      <w:r>
        <w:t>Sono rimborsabili:</w:t>
      </w:r>
    </w:p>
    <w:p w14:paraId="4FF85C79" w14:textId="77777777" w:rsidR="00EC64FB" w:rsidRDefault="00000000">
      <w:pPr>
        <w:widowControl w:val="0"/>
        <w:tabs>
          <w:tab w:val="left" w:pos="280"/>
          <w:tab w:val="left" w:pos="282"/>
        </w:tabs>
        <w:spacing w:after="0" w:line="276" w:lineRule="auto"/>
        <w:ind w:right="28"/>
        <w:jc w:val="both"/>
      </w:pPr>
      <w:r>
        <w:t>- costi del personale al 100%;</w:t>
      </w:r>
    </w:p>
    <w:p w14:paraId="06006208" w14:textId="77777777" w:rsidR="00EC64FB" w:rsidRDefault="00000000">
      <w:pPr>
        <w:widowControl w:val="0"/>
        <w:tabs>
          <w:tab w:val="left" w:pos="280"/>
          <w:tab w:val="left" w:pos="282"/>
        </w:tabs>
        <w:spacing w:after="0" w:line="276" w:lineRule="auto"/>
        <w:ind w:right="28"/>
        <w:jc w:val="both"/>
      </w:pPr>
      <w:r>
        <w:t>- noleggio di attrezzatura e strumenti funzionali strettamente alla realizzazione del progetto;</w:t>
      </w:r>
    </w:p>
    <w:p w14:paraId="57BD78BD" w14:textId="77777777" w:rsidR="00EC64FB" w:rsidRDefault="00000000">
      <w:pPr>
        <w:widowControl w:val="0"/>
        <w:tabs>
          <w:tab w:val="left" w:pos="280"/>
          <w:tab w:val="left" w:pos="282"/>
        </w:tabs>
        <w:spacing w:after="0" w:line="276" w:lineRule="auto"/>
        <w:ind w:right="28"/>
        <w:jc w:val="both"/>
      </w:pPr>
      <w:r>
        <w:t>- viaggio e soggiorno;</w:t>
      </w:r>
    </w:p>
    <w:p w14:paraId="1ACDCE78" w14:textId="77777777" w:rsidR="00EC64FB" w:rsidRDefault="00000000">
      <w:pPr>
        <w:widowControl w:val="0"/>
        <w:tabs>
          <w:tab w:val="left" w:pos="280"/>
          <w:tab w:val="left" w:pos="282"/>
        </w:tabs>
        <w:spacing w:after="0" w:line="276" w:lineRule="auto"/>
        <w:ind w:right="28"/>
        <w:jc w:val="both"/>
      </w:pPr>
      <w:r>
        <w:t>- materiali di consumo;</w:t>
      </w:r>
    </w:p>
    <w:p w14:paraId="647682F8" w14:textId="77777777" w:rsidR="00EC64FB" w:rsidRDefault="00000000">
      <w:pPr>
        <w:widowControl w:val="0"/>
        <w:tabs>
          <w:tab w:val="left" w:pos="280"/>
          <w:tab w:val="left" w:pos="282"/>
        </w:tabs>
        <w:spacing w:after="0" w:line="276" w:lineRule="auto"/>
        <w:ind w:right="28"/>
        <w:jc w:val="both"/>
      </w:pPr>
      <w:r>
        <w:t>- assicurazione</w:t>
      </w:r>
    </w:p>
    <w:p w14:paraId="318B58D5" w14:textId="77777777" w:rsidR="00EC64FB" w:rsidRDefault="00000000">
      <w:pPr>
        <w:widowControl w:val="0"/>
        <w:tabs>
          <w:tab w:val="left" w:pos="280"/>
          <w:tab w:val="left" w:pos="282"/>
        </w:tabs>
        <w:spacing w:after="0" w:line="276" w:lineRule="auto"/>
        <w:ind w:right="28"/>
        <w:jc w:val="both"/>
      </w:pPr>
      <w:r>
        <w:t>- spese generali nella misura del 10% del costo complessivo del progetto.</w:t>
      </w:r>
    </w:p>
    <w:p w14:paraId="49DBBD11" w14:textId="77777777" w:rsidR="00EC64FB" w:rsidRDefault="00000000">
      <w:pPr>
        <w:widowControl w:val="0"/>
        <w:tabs>
          <w:tab w:val="left" w:pos="280"/>
          <w:tab w:val="left" w:pos="282"/>
        </w:tabs>
        <w:spacing w:after="0" w:line="276" w:lineRule="auto"/>
        <w:ind w:right="28"/>
        <w:jc w:val="both"/>
      </w:pPr>
      <w:r>
        <w:t>Non sono ammissibili le spese in contanti, le spese non riferibili al progetto e le spese non previste nel sopra dettagliato elenco.</w:t>
      </w:r>
    </w:p>
    <w:p w14:paraId="0DF11F47" w14:textId="77777777" w:rsidR="00EC64FB" w:rsidRDefault="00EC64FB">
      <w:pPr>
        <w:spacing w:line="276" w:lineRule="auto"/>
        <w:jc w:val="both"/>
        <w:rPr>
          <w:b/>
          <w:bCs/>
        </w:rPr>
      </w:pPr>
    </w:p>
    <w:p w14:paraId="7649A20F" w14:textId="77777777" w:rsidR="00EC64FB" w:rsidRDefault="00000000">
      <w:pPr>
        <w:spacing w:after="0" w:line="276" w:lineRule="auto"/>
        <w:jc w:val="both"/>
        <w:rPr>
          <w:b/>
          <w:bCs/>
        </w:rPr>
      </w:pPr>
      <w:r>
        <w:rPr>
          <w:b/>
          <w:bCs/>
        </w:rPr>
        <w:t>Articolo 5.  Personale e relative tutele</w:t>
      </w:r>
    </w:p>
    <w:p w14:paraId="01DB0D4B" w14:textId="77777777" w:rsidR="00EC64FB" w:rsidRDefault="00000000">
      <w:pPr>
        <w:spacing w:after="0" w:line="276" w:lineRule="auto"/>
        <w:jc w:val="both"/>
        <w:rPr>
          <w:b/>
          <w:bCs/>
        </w:rPr>
      </w:pPr>
      <w:r>
        <w:t>Gli ETS garantiscono lo svolgimento delle attività oggetto della presente convenzione mediante personale proprio, adeguatamente qualificato e in possesso dei requisiti professionali previsti dalla normativa vigente per i servizi sociali ed educativi, nonché, ove previsto, mediante volontari, nel rispetto di quanto disposto dal D.Lgs. n. 117/2017.</w:t>
      </w:r>
    </w:p>
    <w:p w14:paraId="4B99A2D4" w14:textId="77777777" w:rsidR="00EC64FB" w:rsidRDefault="00000000">
      <w:pPr>
        <w:pBdr>
          <w:top w:val="nil"/>
          <w:left w:val="nil"/>
          <w:bottom w:val="nil"/>
          <w:right w:val="nil"/>
          <w:between w:val="nil"/>
        </w:pBdr>
        <w:spacing w:before="280" w:after="0" w:line="276" w:lineRule="auto"/>
        <w:jc w:val="both"/>
        <w:rPr>
          <w:color w:val="000000"/>
        </w:rPr>
      </w:pPr>
      <w:r>
        <w:rPr>
          <w:color w:val="000000"/>
        </w:rPr>
        <w:t xml:space="preserve">Tutto il personale e i volontari impiegati operano sotto la </w:t>
      </w:r>
      <w:r>
        <w:rPr>
          <w:b/>
          <w:bCs/>
          <w:color w:val="000000"/>
        </w:rPr>
        <w:t>piena ed esclusiva responsabilità degli ETS</w:t>
      </w:r>
      <w:r>
        <w:rPr>
          <w:color w:val="000000"/>
        </w:rPr>
        <w:t>, senza che si instauri alcun rapporto di lavoro o di collaborazione con il Comune, il quale resta esonerato da ogni responsabilità in materia di gestione del personale.</w:t>
      </w:r>
    </w:p>
    <w:p w14:paraId="60087BC7" w14:textId="77777777" w:rsidR="00EC64FB" w:rsidRDefault="00000000">
      <w:pPr>
        <w:pBdr>
          <w:top w:val="nil"/>
          <w:left w:val="nil"/>
          <w:bottom w:val="nil"/>
          <w:right w:val="nil"/>
          <w:between w:val="nil"/>
        </w:pBdr>
        <w:spacing w:after="0" w:line="276" w:lineRule="auto"/>
        <w:jc w:val="both"/>
        <w:rPr>
          <w:color w:val="000000"/>
        </w:rPr>
      </w:pPr>
      <w:r>
        <w:rPr>
          <w:color w:val="000000"/>
        </w:rPr>
        <w:t xml:space="preserve">Gli ETS si impegnano ad applicare al personale dipendente </w:t>
      </w:r>
      <w:r>
        <w:rPr>
          <w:b/>
          <w:bCs/>
          <w:color w:val="000000"/>
        </w:rPr>
        <w:t>contratti collettivi nazionali di lavoro coerenti con le attività svolte</w:t>
      </w:r>
      <w:r>
        <w:rPr>
          <w:color w:val="000000"/>
        </w:rPr>
        <w:t>, garantendo condizioni normative e retributive non inferiori a quelle previste dai CCNL di riferimento, nonché il pieno rispetto della normativa in materia di lavoro, previdenza, assistenza e sicurezza sui luoghi di lavoro (D.Lgs. n. 81/2008 e ss.mm.ii.).</w:t>
      </w:r>
    </w:p>
    <w:p w14:paraId="40816D31" w14:textId="77777777" w:rsidR="00EC64FB" w:rsidRDefault="00000000">
      <w:pPr>
        <w:pBdr>
          <w:top w:val="nil"/>
          <w:left w:val="nil"/>
          <w:bottom w:val="nil"/>
          <w:right w:val="nil"/>
          <w:between w:val="nil"/>
        </w:pBdr>
        <w:spacing w:after="0" w:line="276" w:lineRule="auto"/>
        <w:jc w:val="both"/>
        <w:rPr>
          <w:color w:val="000000"/>
        </w:rPr>
      </w:pPr>
      <w:r>
        <w:rPr>
          <w:color w:val="000000"/>
        </w:rPr>
        <w:t xml:space="preserve">In considerazione della natura sociale ed educativa dei servizi, l’ETS garantisce che il personale e i volontari impiegati siano in possesso dei requisiti di </w:t>
      </w:r>
      <w:r>
        <w:rPr>
          <w:b/>
          <w:bCs/>
          <w:color w:val="000000"/>
        </w:rPr>
        <w:t>idoneità morale</w:t>
      </w:r>
      <w:r>
        <w:rPr>
          <w:color w:val="000000"/>
        </w:rPr>
        <w:t>, non abbiano riportato condanne penali o procedimenti in corso incompatibili con le attività svolte, e siano in regola con gli obblighi di cui all’art. 25-bis del D.P.R. n. 313/2002, ove applicabile.</w:t>
      </w:r>
    </w:p>
    <w:p w14:paraId="4046B9DB" w14:textId="77777777" w:rsidR="00EC64FB" w:rsidRDefault="00000000">
      <w:pPr>
        <w:pBdr>
          <w:top w:val="nil"/>
          <w:left w:val="nil"/>
          <w:bottom w:val="nil"/>
          <w:right w:val="nil"/>
          <w:between w:val="nil"/>
        </w:pBdr>
        <w:spacing w:after="0" w:line="276" w:lineRule="auto"/>
        <w:jc w:val="both"/>
        <w:rPr>
          <w:color w:val="000000"/>
        </w:rPr>
      </w:pPr>
      <w:r>
        <w:rPr>
          <w:color w:val="000000"/>
        </w:rPr>
        <w:t xml:space="preserve">Gli ETS assicurano la </w:t>
      </w:r>
      <w:r>
        <w:rPr>
          <w:b/>
          <w:bCs/>
          <w:color w:val="000000"/>
        </w:rPr>
        <w:t>formazione iniziale e continua</w:t>
      </w:r>
      <w:r>
        <w:rPr>
          <w:color w:val="000000"/>
        </w:rPr>
        <w:t xml:space="preserve"> del personale e dei volontari, con particolare riferimento alla tutela dei minori e delle persone in condizioni di fragilità, alla prevenzione di comportamenti inadeguati, alla gestione delle emergenze e al rispetto della riservatezza.</w:t>
      </w:r>
    </w:p>
    <w:p w14:paraId="7454E437" w14:textId="77777777" w:rsidR="00EC64FB" w:rsidRDefault="00000000">
      <w:pPr>
        <w:pBdr>
          <w:top w:val="nil"/>
          <w:left w:val="nil"/>
          <w:bottom w:val="nil"/>
          <w:right w:val="nil"/>
          <w:between w:val="nil"/>
        </w:pBdr>
        <w:spacing w:after="0" w:line="276" w:lineRule="auto"/>
        <w:jc w:val="both"/>
        <w:rPr>
          <w:color w:val="000000"/>
        </w:rPr>
      </w:pPr>
      <w:r>
        <w:rPr>
          <w:color w:val="000000"/>
        </w:rPr>
        <w:lastRenderedPageBreak/>
        <w:t>Gli ETS garantiscono altresì la copertura assicurativa del personale e dei volontari impiegati, comprendente l’assicurazione contro gli infortuni, le malattie professionali e la responsabilità civile verso terzi, ai sensi dell’art. 18 del D.Lgs. n. 117/2017.</w:t>
      </w:r>
    </w:p>
    <w:p w14:paraId="77C41421" w14:textId="77777777" w:rsidR="00EC64FB" w:rsidRDefault="00000000">
      <w:pPr>
        <w:pBdr>
          <w:top w:val="nil"/>
          <w:left w:val="nil"/>
          <w:bottom w:val="nil"/>
          <w:right w:val="nil"/>
          <w:between w:val="nil"/>
        </w:pBdr>
        <w:spacing w:after="0" w:line="276" w:lineRule="auto"/>
        <w:jc w:val="both"/>
        <w:rPr>
          <w:color w:val="000000"/>
        </w:rPr>
      </w:pPr>
      <w:r>
        <w:rPr>
          <w:color w:val="000000"/>
        </w:rPr>
        <w:t xml:space="preserve">Gli ETS rispondono direttamente di ogni danno arrecato a utenti, terzi o beni nello svolgimento delle attività oggetto della presente convenzione e </w:t>
      </w:r>
      <w:r>
        <w:rPr>
          <w:b/>
          <w:bCs/>
          <w:color w:val="000000"/>
        </w:rPr>
        <w:t>manlevano il Comune</w:t>
      </w:r>
      <w:r>
        <w:rPr>
          <w:color w:val="000000"/>
        </w:rPr>
        <w:t xml:space="preserve"> da qualsiasi responsabilità derivante da fatti imputabili al proprio personale o ai volontari.</w:t>
      </w:r>
    </w:p>
    <w:p w14:paraId="38452376" w14:textId="77777777" w:rsidR="00EC64FB" w:rsidRDefault="00EC64FB">
      <w:pPr>
        <w:pBdr>
          <w:top w:val="nil"/>
          <w:left w:val="nil"/>
          <w:bottom w:val="nil"/>
          <w:right w:val="nil"/>
          <w:between w:val="nil"/>
        </w:pBdr>
        <w:spacing w:after="0" w:line="276" w:lineRule="auto"/>
        <w:rPr>
          <w:color w:val="000000"/>
        </w:rPr>
      </w:pPr>
    </w:p>
    <w:p w14:paraId="4F6E27E1" w14:textId="77777777" w:rsidR="00EC64FB" w:rsidRDefault="00000000">
      <w:pPr>
        <w:spacing w:after="0" w:line="276" w:lineRule="auto"/>
        <w:jc w:val="both"/>
        <w:rPr>
          <w:b/>
          <w:bCs/>
        </w:rPr>
      </w:pPr>
      <w:r>
        <w:rPr>
          <w:b/>
          <w:bCs/>
        </w:rPr>
        <w:t>Articolo 6 – Durata</w:t>
      </w:r>
    </w:p>
    <w:p w14:paraId="4FFCBD8D" w14:textId="77777777" w:rsidR="00EC64FB" w:rsidRDefault="00000000">
      <w:pPr>
        <w:widowControl w:val="0"/>
        <w:pBdr>
          <w:top w:val="nil"/>
          <w:left w:val="nil"/>
          <w:bottom w:val="nil"/>
          <w:right w:val="nil"/>
          <w:between w:val="nil"/>
        </w:pBdr>
        <w:spacing w:after="0" w:line="276" w:lineRule="auto"/>
        <w:jc w:val="both"/>
        <w:rPr>
          <w:color w:val="000000"/>
        </w:rPr>
      </w:pPr>
      <w:r>
        <w:rPr>
          <w:color w:val="000000"/>
        </w:rPr>
        <w:t>Gli obblighi derivanti dalla presente convenzione decorrono dalla data di sottoscrizione della stessa e vincolano le parti fino al 30/06/2026, estendibile fino al 30/09/2026.</w:t>
      </w:r>
    </w:p>
    <w:p w14:paraId="2E00A9C2" w14:textId="77777777" w:rsidR="00EC64FB" w:rsidRDefault="00EC64FB">
      <w:pPr>
        <w:spacing w:line="276" w:lineRule="auto"/>
        <w:jc w:val="both"/>
        <w:rPr>
          <w:b/>
          <w:bCs/>
        </w:rPr>
      </w:pPr>
    </w:p>
    <w:p w14:paraId="6A7D41A7" w14:textId="77777777" w:rsidR="00EC64FB" w:rsidRDefault="00000000">
      <w:pPr>
        <w:spacing w:after="0" w:line="276" w:lineRule="auto"/>
        <w:jc w:val="both"/>
        <w:rPr>
          <w:b/>
          <w:bCs/>
        </w:rPr>
      </w:pPr>
      <w:r>
        <w:rPr>
          <w:b/>
          <w:bCs/>
        </w:rPr>
        <w:t>Articolo 7.  Risoluzione per inadempimento</w:t>
      </w:r>
    </w:p>
    <w:p w14:paraId="624C9D20" w14:textId="77777777" w:rsidR="00EC64FB" w:rsidRDefault="00000000">
      <w:pPr>
        <w:widowControl w:val="0"/>
        <w:pBdr>
          <w:top w:val="nil"/>
          <w:left w:val="nil"/>
          <w:bottom w:val="nil"/>
          <w:right w:val="nil"/>
          <w:between w:val="nil"/>
        </w:pBdr>
        <w:spacing w:before="2" w:after="0" w:line="276" w:lineRule="auto"/>
        <w:jc w:val="both"/>
        <w:rPr>
          <w:color w:val="000000"/>
        </w:rPr>
      </w:pPr>
      <w:r>
        <w:rPr>
          <w:color w:val="000000"/>
        </w:rPr>
        <w:t>Il Comune potrà risolvere la presente convenzione in ogni momento, previa diffida di almeno 15 giorni, per provata grave inadempienza da parte dell’Associazione degli impegni assunti, senza oneri a proprio carico.</w:t>
      </w:r>
    </w:p>
    <w:p w14:paraId="3034BF53" w14:textId="77777777" w:rsidR="00EC64FB" w:rsidRDefault="00000000">
      <w:pPr>
        <w:widowControl w:val="0"/>
        <w:pBdr>
          <w:top w:val="nil"/>
          <w:left w:val="nil"/>
          <w:bottom w:val="nil"/>
          <w:right w:val="nil"/>
          <w:between w:val="nil"/>
        </w:pBdr>
        <w:spacing w:before="2" w:after="0" w:line="276" w:lineRule="auto"/>
        <w:jc w:val="both"/>
        <w:rPr>
          <w:color w:val="000000"/>
        </w:rPr>
      </w:pPr>
      <w:r>
        <w:rPr>
          <w:color w:val="000000"/>
        </w:rPr>
        <w:t>Ove si pervenga alla risoluzione, il Comune si impegna a erogare la sola quota di finanziamento relativa alla fase, o parte della stessa, effettivamente rendicontata, salvo il diritto al risarcimento di eventuali ulteriori danni.</w:t>
      </w:r>
    </w:p>
    <w:p w14:paraId="729C9FCD" w14:textId="77777777" w:rsidR="00EC64FB" w:rsidRDefault="00EC64FB">
      <w:pPr>
        <w:spacing w:line="276" w:lineRule="auto"/>
        <w:jc w:val="both"/>
      </w:pPr>
    </w:p>
    <w:p w14:paraId="7DAB74B4" w14:textId="77777777" w:rsidR="00EC64FB" w:rsidRDefault="00000000">
      <w:pPr>
        <w:spacing w:after="0" w:line="276" w:lineRule="auto"/>
        <w:jc w:val="both"/>
        <w:rPr>
          <w:b/>
          <w:bCs/>
        </w:rPr>
      </w:pPr>
      <w:r>
        <w:rPr>
          <w:b/>
          <w:bCs/>
        </w:rPr>
        <w:t>Articolo 8.   Trattamento dei dati personali e tutela dei diritti degli utenti</w:t>
      </w:r>
    </w:p>
    <w:p w14:paraId="35A919B3" w14:textId="77777777" w:rsidR="00EC64FB" w:rsidRDefault="00000000">
      <w:pPr>
        <w:spacing w:after="0" w:line="276" w:lineRule="auto"/>
        <w:jc w:val="both"/>
      </w:pPr>
      <w:r>
        <w:t xml:space="preserve">Gli ETS, nello svolgimento delle attività oggetto del presente contratto, trattano dati personali per conto del Comune di Colle di Val d’Elsa e assume il ruolo di </w:t>
      </w:r>
      <w:r>
        <w:rPr>
          <w:b/>
          <w:bCs/>
        </w:rPr>
        <w:t>Responsabile del trattamento ai sensi dell’art. 28 del Regolamento (UE) 2016/679</w:t>
      </w:r>
      <w:r>
        <w:t>, impegnandosi a rispettare tutte le istruzioni impartite dal Titolare. Restano esclusi i trattamenti di dati personali effettuati dagli ETS in qualità di Titolare autonomo per finalità proprie e distinte.</w:t>
      </w:r>
    </w:p>
    <w:p w14:paraId="334BA8B1" w14:textId="77777777" w:rsidR="00EC64FB" w:rsidRDefault="00000000">
      <w:pPr>
        <w:spacing w:after="0" w:line="276" w:lineRule="auto"/>
        <w:jc w:val="both"/>
      </w:pPr>
      <w:r>
        <w:t>I dati personali oggetto di trattamento possono comprendere dati anagrafici, di contatto, nonché eventuali dati particolari ai sensi dell’art. 9 del GDPR, nei limiti strettamente necessari allo svolgimento delle attività previste dal presente contratto.</w:t>
      </w:r>
      <w:r>
        <w:br/>
        <w:t>Gli interessati sono gli utenti dei servizi, i partecipanti alle attività, nonché eventuali altri soggetti coinvolti nell’esecuzione del progetto.</w:t>
      </w:r>
    </w:p>
    <w:p w14:paraId="78935EC5" w14:textId="77777777" w:rsidR="00EC64FB" w:rsidRDefault="00000000">
      <w:pPr>
        <w:spacing w:after="0" w:line="276" w:lineRule="auto"/>
        <w:jc w:val="both"/>
      </w:pPr>
      <w:r>
        <w:t>Il trattamento dei dati personali avviene mediante strumenti cartacei e/o informatici, nel rispetto dei principi di liceità, correttezza, trasparenza, minimizzazione e sicurezza.</w:t>
      </w:r>
      <w:r>
        <w:br/>
        <w:t xml:space="preserve">Gli ETS si impegnano ad adottare </w:t>
      </w:r>
      <w:r>
        <w:rPr>
          <w:b/>
          <w:bCs/>
        </w:rPr>
        <w:t>misure tecniche e organizzative adeguate</w:t>
      </w:r>
      <w:r>
        <w:t xml:space="preserve"> a garantire un livello di sicurezza conforme all’art. 32 del GDPR, al fine di prevenire accessi non autorizzati, perdita, distruzione o diffusione indebita dei dati.</w:t>
      </w:r>
    </w:p>
    <w:p w14:paraId="48A7AEEA" w14:textId="77777777" w:rsidR="00EC64FB" w:rsidRDefault="00000000">
      <w:pPr>
        <w:spacing w:after="0" w:line="276" w:lineRule="auto"/>
        <w:jc w:val="both"/>
      </w:pPr>
      <w:r>
        <w:t>Gli ETS garantisce che le persone autorizzate al trattamento dei dati personali siano adeguatamente istruite e vincolate da obblighi di riservatezza ai sensi dell’art. 29 del GDPR.</w:t>
      </w:r>
    </w:p>
    <w:p w14:paraId="63EE30E1" w14:textId="77777777" w:rsidR="00EC64FB" w:rsidRDefault="00000000">
      <w:pPr>
        <w:spacing w:after="0" w:line="276" w:lineRule="auto"/>
        <w:jc w:val="both"/>
      </w:pPr>
      <w:r>
        <w:t>È fatto salvo il diritto degli interessati di esercitare in qualsiasi momento i diritti previsti dagli artt. 15 e seguenti del GDPR (accesso, rettifica, cancellazione, limitazione, opposizione, portabilità), secondo le modalità indicate nell’informativa resa dal Titolare del trattamento.</w:t>
      </w:r>
    </w:p>
    <w:p w14:paraId="43D61AD4" w14:textId="77777777" w:rsidR="00EC64FB" w:rsidRDefault="00000000">
      <w:pPr>
        <w:spacing w:after="0" w:line="276" w:lineRule="auto"/>
        <w:jc w:val="both"/>
      </w:pPr>
      <w:r>
        <w:lastRenderedPageBreak/>
        <w:t>I dati personali non potranno essere comunicati o diffusi a soggetti terzi, se non nei casi previsti dalla legge o previa autorizzazione del Titolare del trattamento.</w:t>
      </w:r>
    </w:p>
    <w:p w14:paraId="07D010DC" w14:textId="77777777" w:rsidR="00EC64FB" w:rsidRDefault="00000000">
      <w:pPr>
        <w:spacing w:after="0" w:line="276" w:lineRule="auto"/>
        <w:jc w:val="both"/>
      </w:pPr>
      <w:r>
        <w:t>In caso di violazione dei dati personali, gli ETS si impegnano a informare tempestivamente il Comune, e comunque entro 24 ore dalla conoscenza dell’evento, fornendo tutte le informazioni necessarie per adempiere agli obblighi di cui agli artt. 33 e 34 del GDPR.</w:t>
      </w:r>
    </w:p>
    <w:p w14:paraId="5423733B" w14:textId="77777777" w:rsidR="00EC64FB" w:rsidRDefault="00000000">
      <w:pPr>
        <w:spacing w:after="0" w:line="276" w:lineRule="auto"/>
        <w:jc w:val="both"/>
      </w:pPr>
      <w:r>
        <w:t>Al termine del rapporto contrattuale, gli ETS si impegnano a restituire al Comune tutti i dati personali trattati per conto dello stesso e a cancellare eventuali copie, salvo obblighi di legge che ne impongano la conservazione.</w:t>
      </w:r>
    </w:p>
    <w:p w14:paraId="6F0877D2" w14:textId="77777777" w:rsidR="00EC64FB" w:rsidRDefault="00EC64FB">
      <w:pPr>
        <w:spacing w:after="0" w:line="276" w:lineRule="auto"/>
        <w:jc w:val="both"/>
      </w:pPr>
    </w:p>
    <w:p w14:paraId="32E9A7E1" w14:textId="77777777" w:rsidR="00EC64FB" w:rsidRDefault="00000000">
      <w:pPr>
        <w:spacing w:after="0" w:line="276" w:lineRule="auto"/>
        <w:jc w:val="both"/>
        <w:rPr>
          <w:b/>
          <w:bCs/>
        </w:rPr>
      </w:pPr>
      <w:r>
        <w:rPr>
          <w:b/>
          <w:bCs/>
        </w:rPr>
        <w:t>Articolo 9.  Caratteristica sperimentale del rapporto di partenariato e relativa durata</w:t>
      </w:r>
    </w:p>
    <w:p w14:paraId="48DA2E7E" w14:textId="77777777" w:rsidR="00EC64FB" w:rsidRDefault="00000000">
      <w:pPr>
        <w:spacing w:after="0" w:line="276" w:lineRule="auto"/>
        <w:jc w:val="both"/>
      </w:pPr>
      <w:r>
        <w:t xml:space="preserve">Si da atto fra le parti che sottoscrivono la presente convenzione che il rapporto di partenariato collaborativo in questione assume carattere sperimentale per un primo periodo fino al 30 giugno 2026 al fine di poter verificare, oltre alla validità della forma gestionale collaborativa di amministrazione condivisa che si va attivando, le eventuali modificazioni necessarie al fine di pervenire al migliore e più efficace ed efficiente assetto dei rapporti di partenariato con gli ETS selezionati, raccordati con il rapporto di cooperazione in atto con la locale Associazione Pro Loco, anch’esso in via sperimentale per il primo semestre 2026, in rapporto agli obiettivi di sviluppo culturale e turistico previsti dai programmi dell’Amministrazione comunale e tenendo conto dei risultati conseguibili con tale forma gestionale di amministrazione condivisa  in riferimento alle gestioni precedenti ed esperienze paragonabili. </w:t>
      </w:r>
    </w:p>
    <w:p w14:paraId="753663BF" w14:textId="77777777" w:rsidR="00EC64FB" w:rsidRDefault="00000000">
      <w:pPr>
        <w:spacing w:after="0" w:line="276" w:lineRule="auto"/>
        <w:jc w:val="both"/>
      </w:pPr>
      <w:r>
        <w:t>In ragione degli esiti di tale primo periodo sperimentale, l’Amministrazione comunale si riserva di procedere, congiuntamente agli ETS sottoscrittori della presente convenzione ed alla Associazione Pro loco oggetto di parallela convenzione come i n premessa richiamata, ad una ulteriore fase di co-progettazione per la definizione, previa verifica della  conveniente e condivisa percorribilità di tale ipotesi gestionale di amministrazione condivisa, del più appropriato e conveniente progetto operativo  sulla base del quale procedere alla eventuale sottoscrizione della convenzione per il conseguente rinnovato  rapporto di partenariato.</w:t>
      </w:r>
    </w:p>
    <w:p w14:paraId="429D9DA2" w14:textId="77777777" w:rsidR="00EC64FB" w:rsidRDefault="00EC64FB">
      <w:pPr>
        <w:spacing w:after="0" w:line="276" w:lineRule="auto"/>
        <w:jc w:val="both"/>
      </w:pPr>
    </w:p>
    <w:p w14:paraId="33B52472" w14:textId="77777777" w:rsidR="00EC64FB" w:rsidRDefault="00000000">
      <w:pPr>
        <w:spacing w:after="0" w:line="276" w:lineRule="auto"/>
        <w:jc w:val="both"/>
        <w:rPr>
          <w:b/>
          <w:bCs/>
        </w:rPr>
      </w:pPr>
      <w:r>
        <w:rPr>
          <w:b/>
          <w:bCs/>
        </w:rPr>
        <w:t>Articolo 10.  Comitato paritetico di monitoraggio e valutazione della gestione condivisa sperimentale dei servizi museali e turistici.</w:t>
      </w:r>
    </w:p>
    <w:p w14:paraId="47440606" w14:textId="77777777" w:rsidR="00EC64FB" w:rsidRDefault="00000000">
      <w:pPr>
        <w:spacing w:after="0" w:line="276" w:lineRule="auto"/>
        <w:jc w:val="both"/>
      </w:pPr>
      <w:r>
        <w:t>Al fine del monitoraggio sullo svolgimento del rapporto di partenariato secondo la disciplina della presente convenzione e per assicurare che la gestione delle attività e dei servizi secondo la logica della cooperazione fra le parti stipulanti sia oggetto di costante confronto collaborativo, viene prevista la nomina di un Collegio  composto da un rappresentate per ciascuno degli ETS stipulanti la convenzione e, in rappresentanza del Comune, dal Dirigente del Servizio cui fanno capo i servizi museali e turistici, cui compete presiederlo, dal Direttore dei Musei, dal Responsabile del Servizio cui fanno capo le attività turistiche e da due dipendenti dei rispettivi Servizi. Alle sedute del Collegio è chiamato altresì a parteciparvi una rappresentanza della Associazione Pro Loco cointeressata allo svolgimento delle attività museali e turistiche come in premessa indicato.</w:t>
      </w:r>
    </w:p>
    <w:p w14:paraId="17A80181" w14:textId="77777777" w:rsidR="00EC64FB" w:rsidRDefault="00000000">
      <w:pPr>
        <w:spacing w:after="0" w:line="276" w:lineRule="auto"/>
        <w:jc w:val="both"/>
      </w:pPr>
      <w:r>
        <w:t xml:space="preserve">In quanto reputato utile al buon andamento delle attività e dei servizi in questione, a cura del Collegio potranno essere effettuate consultazioni e confronti, convocati dal Dirigente che </w:t>
      </w:r>
      <w:r>
        <w:lastRenderedPageBreak/>
        <w:t>presiede il Collegio, con espressioni rappresentative  della comunità, dell’associazionismo, del volontariato e della cittadinanza attiva. Tali consultazioni e confronti potranno altresì essere propedeutici alla eventuale definizione di accordi nel rispetto della vigente disciplina in materia.</w:t>
      </w:r>
    </w:p>
    <w:p w14:paraId="234E65DE" w14:textId="77777777" w:rsidR="00EC64FB" w:rsidRDefault="00EC64FB">
      <w:pPr>
        <w:spacing w:after="0" w:line="276" w:lineRule="auto"/>
        <w:jc w:val="both"/>
      </w:pPr>
    </w:p>
    <w:p w14:paraId="11A6AB60" w14:textId="77777777" w:rsidR="00EC64FB" w:rsidRDefault="00000000">
      <w:pPr>
        <w:spacing w:after="0" w:line="276" w:lineRule="auto"/>
        <w:jc w:val="both"/>
        <w:rPr>
          <w:b/>
          <w:bCs/>
        </w:rPr>
      </w:pPr>
      <w:r>
        <w:rPr>
          <w:b/>
          <w:bCs/>
        </w:rPr>
        <w:t>Articolo 11.   Rinvio a normative generali</w:t>
      </w:r>
    </w:p>
    <w:p w14:paraId="42093E6B" w14:textId="77777777" w:rsidR="00EC64FB" w:rsidRDefault="00000000">
      <w:pPr>
        <w:spacing w:after="0" w:line="276" w:lineRule="auto"/>
        <w:jc w:val="both"/>
      </w:pPr>
      <w:r>
        <w:t>Per quanto non espressamente disciplinato dalla presente convenzione, si applicano le disposizioni del D.Lgs. n. 117/2017 e della normativa statale e regionale vigente in materia, nonché i principi generali dell’ordinamento giuridico.</w:t>
      </w:r>
    </w:p>
    <w:p w14:paraId="77AC5FB7" w14:textId="77777777" w:rsidR="00EC64FB" w:rsidRDefault="00EC64FB">
      <w:pPr>
        <w:spacing w:line="276" w:lineRule="auto"/>
        <w:jc w:val="both"/>
      </w:pPr>
    </w:p>
    <w:p w14:paraId="2AE0EF4F" w14:textId="77777777" w:rsidR="00EC64FB" w:rsidRDefault="00000000">
      <w:pPr>
        <w:spacing w:line="276" w:lineRule="auto"/>
        <w:jc w:val="both"/>
      </w:pPr>
      <w:r>
        <w:t>Letto, firmato e sottoscritto</w:t>
      </w:r>
    </w:p>
    <w:p w14:paraId="12497F0C" w14:textId="77777777" w:rsidR="00EC64FB" w:rsidRDefault="00000000">
      <w:pPr>
        <w:spacing w:line="276" w:lineRule="auto"/>
        <w:jc w:val="both"/>
      </w:pPr>
      <w:r>
        <w:t>Colle di Val d’Elsa, _____________</w:t>
      </w:r>
    </w:p>
    <w:p w14:paraId="289B9E91" w14:textId="77777777" w:rsidR="00EC64FB" w:rsidRDefault="00EC64FB">
      <w:pPr>
        <w:spacing w:line="276" w:lineRule="auto"/>
        <w:jc w:val="both"/>
        <w:rPr>
          <w:b/>
          <w:bCs/>
        </w:rPr>
      </w:pPr>
    </w:p>
    <w:p w14:paraId="751EE4C8" w14:textId="77777777" w:rsidR="00EC64FB" w:rsidRDefault="00000000">
      <w:pPr>
        <w:spacing w:line="276" w:lineRule="auto"/>
        <w:jc w:val="both"/>
      </w:pPr>
      <w:r>
        <w:rPr>
          <w:b/>
          <w:bCs/>
        </w:rPr>
        <w:t xml:space="preserve">- </w:t>
      </w:r>
      <w:r>
        <w:t>Comune di Colle di Val d’Elsa</w:t>
      </w:r>
    </w:p>
    <w:p w14:paraId="3D3BD121" w14:textId="77777777" w:rsidR="00EC64FB" w:rsidRDefault="00000000">
      <w:pPr>
        <w:spacing w:line="276" w:lineRule="auto"/>
        <w:jc w:val="both"/>
      </w:pPr>
      <w:r>
        <w:t>- Il Telaio ODV</w:t>
      </w:r>
    </w:p>
    <w:p w14:paraId="3AD2BE39" w14:textId="77777777" w:rsidR="00EC64FB" w:rsidRDefault="00000000">
      <w:pPr>
        <w:spacing w:line="276" w:lineRule="auto"/>
        <w:jc w:val="both"/>
      </w:pPr>
      <w:r>
        <w:t>- Culture Attive Cooperativa Sociale a R.L. e Lagorà APS</w:t>
      </w:r>
    </w:p>
    <w:p w14:paraId="41D86560" w14:textId="77777777" w:rsidR="00EC64FB" w:rsidRDefault="00000000">
      <w:pPr>
        <w:spacing w:line="276" w:lineRule="auto"/>
        <w:jc w:val="both"/>
      </w:pPr>
      <w:r>
        <w:t>- Dialogarti ETS</w:t>
      </w:r>
    </w:p>
    <w:p w14:paraId="25B5F775" w14:textId="77777777" w:rsidR="00EC64FB" w:rsidRDefault="00000000">
      <w:pPr>
        <w:spacing w:line="276" w:lineRule="auto"/>
        <w:jc w:val="both"/>
      </w:pPr>
      <w:r>
        <w:t>- Theatrikos APS ETS</w:t>
      </w:r>
    </w:p>
    <w:p w14:paraId="50E30657" w14:textId="77777777" w:rsidR="00EC64FB" w:rsidRDefault="00000000">
      <w:pPr>
        <w:spacing w:line="276" w:lineRule="auto"/>
        <w:jc w:val="both"/>
      </w:pPr>
      <w:r>
        <w:t>- Gruppo Archeologico Colligiano</w:t>
      </w:r>
    </w:p>
    <w:p w14:paraId="30771258" w14:textId="77777777" w:rsidR="00EC64FB" w:rsidRDefault="00000000">
      <w:pPr>
        <w:spacing w:line="276" w:lineRule="auto"/>
        <w:jc w:val="both"/>
      </w:pPr>
      <w:r>
        <w:t>- Euritmia Mediterranea ETS</w:t>
      </w:r>
    </w:p>
    <w:p w14:paraId="63079288" w14:textId="77777777" w:rsidR="00EC64FB" w:rsidRDefault="00000000">
      <w:pPr>
        <w:spacing w:line="276" w:lineRule="auto"/>
        <w:jc w:val="both"/>
      </w:pPr>
      <w:r>
        <w:t>- Eda Servizi Società Cooperativa Impresa sociale e Promocultura Società Cooperativa Impresa Sociale</w:t>
      </w:r>
    </w:p>
    <w:p w14:paraId="348D6012" w14:textId="77777777" w:rsidR="00EC64FB" w:rsidRDefault="00EC64FB">
      <w:pPr>
        <w:spacing w:line="276" w:lineRule="auto"/>
        <w:jc w:val="both"/>
      </w:pPr>
    </w:p>
    <w:p w14:paraId="2EAB6543" w14:textId="77777777" w:rsidR="00EC64FB" w:rsidRDefault="00EC64FB">
      <w:pPr>
        <w:spacing w:line="276" w:lineRule="auto"/>
        <w:jc w:val="both"/>
        <w:rPr>
          <w:b/>
          <w:bCs/>
        </w:rPr>
      </w:pPr>
    </w:p>
    <w:p w14:paraId="00588333" w14:textId="77777777" w:rsidR="00EC64FB" w:rsidRDefault="00EC64FB">
      <w:pPr>
        <w:spacing w:line="276" w:lineRule="auto"/>
        <w:jc w:val="both"/>
        <w:rPr>
          <w:b/>
          <w:bCs/>
        </w:rPr>
      </w:pPr>
    </w:p>
    <w:p w14:paraId="5EADF66B" w14:textId="77777777" w:rsidR="00EC64FB" w:rsidRDefault="00EC64FB">
      <w:pPr>
        <w:spacing w:line="276" w:lineRule="auto"/>
        <w:jc w:val="both"/>
        <w:rPr>
          <w:b/>
          <w:bCs/>
        </w:rPr>
      </w:pPr>
    </w:p>
    <w:p w14:paraId="52D35E3C" w14:textId="77777777" w:rsidR="00EC64FB" w:rsidRDefault="00EC64FB">
      <w:pPr>
        <w:spacing w:line="276" w:lineRule="auto"/>
        <w:jc w:val="both"/>
        <w:rPr>
          <w:b/>
          <w:bCs/>
        </w:rPr>
      </w:pPr>
    </w:p>
    <w:p w14:paraId="11D2F339" w14:textId="77777777" w:rsidR="00EC64FB" w:rsidRDefault="00EC64FB">
      <w:pPr>
        <w:jc w:val="both"/>
        <w:rPr>
          <w:b/>
          <w:bCs/>
        </w:rPr>
      </w:pPr>
    </w:p>
    <w:p w14:paraId="64C999DC" w14:textId="77777777" w:rsidR="00EC64FB" w:rsidRDefault="00EC64FB">
      <w:pPr>
        <w:jc w:val="both"/>
      </w:pPr>
    </w:p>
    <w:sectPr w:rsidR="00EC64FB">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DF57CE2F-5555-4EC5-8423-3C6070166219}"/>
    <w:embedBold r:id="rId2" w:fontKey="{023D9C1F-8CCF-476B-AD78-C9419017AB15}"/>
    <w:embedItalic r:id="rId3" w:fontKey="{25D53D89-AD91-495E-B9B3-5EAD75757AB3}"/>
  </w:font>
  <w:font w:name="Play">
    <w:charset w:val="00"/>
    <w:family w:val="auto"/>
    <w:pitch w:val="default"/>
    <w:embedRegular r:id="rId4" w:fontKey="{1B5A9E89-E480-4069-9B62-458C8E2BBEE7}"/>
  </w:font>
  <w:font w:name="Aptos Display">
    <w:charset w:val="00"/>
    <w:family w:val="swiss"/>
    <w:pitch w:val="variable"/>
    <w:sig w:usb0="20000287" w:usb1="00000003" w:usb2="00000000" w:usb3="00000000" w:csb0="0000019F" w:csb1="00000000"/>
    <w:embedRegular r:id="rId5" w:fontKey="{1636B8EC-112F-446E-A836-4F5E2EE88F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7423"/>
    <w:multiLevelType w:val="multilevel"/>
    <w:tmpl w:val="980C7F7C"/>
    <w:lvl w:ilvl="0">
      <w:numFmt w:val="bullet"/>
      <w:lvlText w:val="-"/>
      <w:lvlJc w:val="left"/>
      <w:pPr>
        <w:ind w:left="143" w:hanging="140"/>
      </w:pPr>
      <w:rPr>
        <w:rFonts w:ascii="Times New Roman" w:eastAsia="Times New Roman" w:hAnsi="Times New Roman" w:cs="Times New Roman"/>
        <w:b w:val="0"/>
        <w:bCs w:val="0"/>
        <w:i w:val="0"/>
        <w:iCs w:val="0"/>
        <w:sz w:val="24"/>
        <w:szCs w:val="24"/>
      </w:rPr>
    </w:lvl>
    <w:lvl w:ilvl="1">
      <w:numFmt w:val="bullet"/>
      <w:lvlText w:val="-"/>
      <w:lvlJc w:val="left"/>
      <w:pPr>
        <w:ind w:left="143" w:hanging="192"/>
      </w:pPr>
      <w:rPr>
        <w:rFonts w:ascii="Times New Roman" w:eastAsia="Times New Roman" w:hAnsi="Times New Roman" w:cs="Times New Roman"/>
        <w:b w:val="0"/>
        <w:bCs w:val="0"/>
        <w:i w:val="0"/>
        <w:iCs w:val="0"/>
        <w:sz w:val="24"/>
        <w:szCs w:val="24"/>
      </w:rPr>
    </w:lvl>
    <w:lvl w:ilvl="2">
      <w:numFmt w:val="bullet"/>
      <w:lvlText w:val="•"/>
      <w:lvlJc w:val="left"/>
      <w:pPr>
        <w:ind w:left="2095" w:hanging="192"/>
      </w:pPr>
    </w:lvl>
    <w:lvl w:ilvl="3">
      <w:numFmt w:val="bullet"/>
      <w:lvlText w:val="•"/>
      <w:lvlJc w:val="left"/>
      <w:pPr>
        <w:ind w:left="3072" w:hanging="192"/>
      </w:pPr>
    </w:lvl>
    <w:lvl w:ilvl="4">
      <w:numFmt w:val="bullet"/>
      <w:lvlText w:val="•"/>
      <w:lvlJc w:val="left"/>
      <w:pPr>
        <w:ind w:left="4050" w:hanging="192"/>
      </w:pPr>
    </w:lvl>
    <w:lvl w:ilvl="5">
      <w:numFmt w:val="bullet"/>
      <w:lvlText w:val="•"/>
      <w:lvlJc w:val="left"/>
      <w:pPr>
        <w:ind w:left="5028" w:hanging="192"/>
      </w:pPr>
    </w:lvl>
    <w:lvl w:ilvl="6">
      <w:numFmt w:val="bullet"/>
      <w:lvlText w:val="•"/>
      <w:lvlJc w:val="left"/>
      <w:pPr>
        <w:ind w:left="6005" w:hanging="192"/>
      </w:pPr>
    </w:lvl>
    <w:lvl w:ilvl="7">
      <w:numFmt w:val="bullet"/>
      <w:lvlText w:val="•"/>
      <w:lvlJc w:val="left"/>
      <w:pPr>
        <w:ind w:left="6983" w:hanging="192"/>
      </w:pPr>
    </w:lvl>
    <w:lvl w:ilvl="8">
      <w:numFmt w:val="bullet"/>
      <w:lvlText w:val="•"/>
      <w:lvlJc w:val="left"/>
      <w:pPr>
        <w:ind w:left="7960" w:hanging="192"/>
      </w:pPr>
    </w:lvl>
  </w:abstractNum>
  <w:num w:numId="1" w16cid:durableId="306934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FB"/>
    <w:rsid w:val="00231D0A"/>
    <w:rsid w:val="00840B6A"/>
    <w:rsid w:val="008B50DE"/>
    <w:rsid w:val="009E4420"/>
    <w:rsid w:val="00EC64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E4575"/>
  <w15:docId w15:val="{DFCD2C30-3121-40D9-AE59-188068EF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paragraph" w:styleId="Titolo7">
    <w:name w:val="heading 7"/>
    <w:link w:val="Titolo7Carattere"/>
    <w:uiPriority w:val="9"/>
    <w:semiHidden/>
    <w:unhideWhenUsed/>
    <w:qFormat/>
    <w:rsid w:val="00871FA9"/>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871FA9"/>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871FA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character" w:customStyle="1" w:styleId="Titolo1Carattere">
    <w:name w:val="Titolo 1 Carattere"/>
    <w:basedOn w:val="Carpredefinitoparagrafo"/>
    <w:uiPriority w:val="9"/>
    <w:rsid w:val="00871FA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871FA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871FA9"/>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871FA9"/>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871FA9"/>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871FA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71FA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71FA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71FA9"/>
    <w:rPr>
      <w:rFonts w:eastAsiaTheme="majorEastAsia" w:cstheme="majorBidi"/>
      <w:color w:val="272727" w:themeColor="text1" w:themeTint="D8"/>
    </w:rPr>
  </w:style>
  <w:style w:type="character" w:customStyle="1" w:styleId="TitoloCarattere">
    <w:name w:val="Titolo Carattere"/>
    <w:basedOn w:val="Carpredefinitoparagrafo"/>
    <w:uiPriority w:val="10"/>
    <w:rsid w:val="00871FA9"/>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871FA9"/>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871FA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71FA9"/>
    <w:rPr>
      <w:i/>
      <w:iCs/>
      <w:color w:val="404040" w:themeColor="text1" w:themeTint="BF"/>
    </w:rPr>
  </w:style>
  <w:style w:type="paragraph" w:styleId="Paragrafoelenco">
    <w:name w:val="List Paragraph"/>
    <w:uiPriority w:val="1"/>
    <w:qFormat/>
    <w:rsid w:val="00871FA9"/>
    <w:pPr>
      <w:ind w:left="720"/>
      <w:contextualSpacing/>
    </w:pPr>
  </w:style>
  <w:style w:type="character" w:styleId="Enfasiintensa">
    <w:name w:val="Intense Emphasis"/>
    <w:basedOn w:val="Carpredefinitoparagrafo"/>
    <w:uiPriority w:val="21"/>
    <w:qFormat/>
    <w:rsid w:val="00871FA9"/>
    <w:rPr>
      <w:i/>
      <w:iCs/>
      <w:color w:val="0F4761" w:themeColor="accent1" w:themeShade="BF"/>
    </w:rPr>
  </w:style>
  <w:style w:type="paragraph" w:styleId="Citazioneintensa">
    <w:name w:val="Intense Quote"/>
    <w:link w:val="CitazioneintensaCarattere"/>
    <w:uiPriority w:val="30"/>
    <w:qFormat/>
    <w:rsid w:val="00871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71FA9"/>
    <w:rPr>
      <w:i/>
      <w:iCs/>
      <w:color w:val="0F4761" w:themeColor="accent1" w:themeShade="BF"/>
    </w:rPr>
  </w:style>
  <w:style w:type="character" w:styleId="Riferimentointenso">
    <w:name w:val="Intense Reference"/>
    <w:basedOn w:val="Carpredefinitoparagrafo"/>
    <w:uiPriority w:val="32"/>
    <w:qFormat/>
    <w:rsid w:val="00871FA9"/>
    <w:rPr>
      <w:b/>
      <w:bCs/>
      <w:smallCaps/>
      <w:color w:val="0F4761" w:themeColor="accent1" w:themeShade="BF"/>
      <w:spacing w:val="5"/>
    </w:rPr>
  </w:style>
  <w:style w:type="paragraph" w:styleId="Corpotesto">
    <w:name w:val="Body Text"/>
    <w:link w:val="CorpotestoCarattere"/>
    <w:uiPriority w:val="1"/>
    <w:qFormat/>
    <w:rsid w:val="004312DB"/>
    <w:pPr>
      <w:widowControl w:val="0"/>
      <w:autoSpaceDE w:val="0"/>
      <w:autoSpaceDN w:val="0"/>
      <w:spacing w:after="0" w:line="240" w:lineRule="auto"/>
      <w:ind w:left="143"/>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4312DB"/>
    <w:rPr>
      <w:rFonts w:ascii="Times New Roman" w:eastAsia="Times New Roman" w:hAnsi="Times New Roman" w:cs="Times New Roman"/>
      <w:kern w:val="0"/>
    </w:rPr>
  </w:style>
  <w:style w:type="character" w:styleId="Enfasigrassetto">
    <w:name w:val="Strong"/>
    <w:basedOn w:val="Carpredefinitoparagrafo"/>
    <w:uiPriority w:val="22"/>
    <w:qFormat/>
    <w:rsid w:val="00754FA2"/>
    <w:rPr>
      <w:b/>
      <w:bCs/>
    </w:rPr>
  </w:style>
  <w:style w:type="paragraph" w:styleId="NormaleWeb">
    <w:name w:val="Normal (Web)"/>
    <w:uiPriority w:val="99"/>
    <w:semiHidden/>
    <w:unhideWhenUsed/>
    <w:rsid w:val="00524C6B"/>
    <w:pPr>
      <w:spacing w:before="100" w:beforeAutospacing="1" w:after="100" w:afterAutospacing="1" w:line="240" w:lineRule="auto"/>
    </w:pPr>
    <w:rPr>
      <w:rFonts w:ascii="Times New Roman" w:eastAsia="Times New Roman" w:hAnsi="Times New Roman" w:cs="Times New Roman"/>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XZibTF011Ta3nYwh+V4jghqJQg==">CgMxLjA4AHIhMWhiU3dJR0VKWGxabUpuTmlKOVRDanB1Y2xtSnBCd0dU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3124</Words>
  <Characters>17808</Characters>
  <Application>Microsoft Office Word</Application>
  <DocSecurity>0</DocSecurity>
  <Lines>148</Lines>
  <Paragraphs>41</Paragraphs>
  <ScaleCrop>false</ScaleCrop>
  <Company/>
  <LinksUpToDate>false</LinksUpToDate>
  <CharactersWithSpaces>20891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Piano Primo gruppo1</dc:creator>
  <cp:lastModifiedBy>Busini Sandra</cp:lastModifiedBy>
  <cp:revision>3</cp:revision>
  <dcterms:created xsi:type="dcterms:W3CDTF">2026-02-24T12:03:00Z</dcterms:created>
  <dcterms:modified xsi:type="dcterms:W3CDTF">2026-02-24T12:09:00Z</dcterms:modified>
</cp:coreProperties>
</file>