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Ind w:w="70" w:type="dxa"/>
        <w:tblLayout w:type="fixed"/>
        <w:tblCellMar>
          <w:left w:w="70" w:type="dxa"/>
          <w:right w:w="70" w:type="dxa"/>
        </w:tblCellMar>
        <w:tblLook w:val="0000" w:firstRow="0" w:lastRow="0" w:firstColumn="0" w:lastColumn="0" w:noHBand="0" w:noVBand="0"/>
      </w:tblPr>
      <w:tblGrid>
        <w:gridCol w:w="1268"/>
        <w:gridCol w:w="8370"/>
      </w:tblGrid>
      <w:tr w:rsidR="00FC6B40" w:rsidRPr="00244454" w14:paraId="552EB36E" w14:textId="77777777" w:rsidTr="00FC6B40">
        <w:trPr>
          <w:cantSplit/>
          <w:trHeight w:val="1472"/>
        </w:trPr>
        <w:tc>
          <w:tcPr>
            <w:tcW w:w="1268" w:type="dxa"/>
            <w:shd w:val="clear" w:color="auto" w:fill="auto"/>
          </w:tcPr>
          <w:p w14:paraId="2501EA36" w14:textId="3B878C55" w:rsidR="00FC6B40" w:rsidRPr="00244454" w:rsidRDefault="000F6E12" w:rsidP="00244454">
            <w:pPr>
              <w:jc w:val="both"/>
              <w:rPr>
                <w:rFonts w:asciiTheme="minorHAnsi" w:hAnsiTheme="minorHAnsi" w:cstheme="minorHAnsi"/>
                <w:color w:val="333333"/>
              </w:rPr>
            </w:pPr>
            <w:bookmarkStart w:id="0" w:name="_Hlk134783800"/>
            <w:r w:rsidRPr="00244454">
              <w:rPr>
                <w:rFonts w:asciiTheme="minorHAnsi" w:hAnsiTheme="minorHAnsi" w:cstheme="minorHAnsi"/>
                <w:noProof/>
                <w:color w:val="333333"/>
                <w:lang w:eastAsia="it-IT"/>
              </w:rPr>
              <w:drawing>
                <wp:inline distT="0" distB="0" distL="0" distR="0" wp14:anchorId="4A3EFF0B" wp14:editId="3F264DE8">
                  <wp:extent cx="485140" cy="715645"/>
                  <wp:effectExtent l="0" t="0" r="0" b="0"/>
                  <wp:docPr id="2" name="Immagin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140" cy="715645"/>
                          </a:xfrm>
                          <a:prstGeom prst="rect">
                            <a:avLst/>
                          </a:prstGeom>
                          <a:solidFill>
                            <a:srgbClr val="FFFFFF"/>
                          </a:solidFill>
                          <a:ln>
                            <a:noFill/>
                          </a:ln>
                        </pic:spPr>
                      </pic:pic>
                    </a:graphicData>
                  </a:graphic>
                </wp:inline>
              </w:drawing>
            </w:r>
          </w:p>
        </w:tc>
        <w:tc>
          <w:tcPr>
            <w:tcW w:w="8370" w:type="dxa"/>
            <w:shd w:val="clear" w:color="auto" w:fill="auto"/>
          </w:tcPr>
          <w:p w14:paraId="5582E718" w14:textId="77777777" w:rsidR="00FC6B40" w:rsidRPr="00244454" w:rsidRDefault="00FC6B40" w:rsidP="00244454">
            <w:pPr>
              <w:spacing w:line="360" w:lineRule="atLeast"/>
              <w:jc w:val="both"/>
              <w:rPr>
                <w:rFonts w:asciiTheme="minorHAnsi" w:hAnsiTheme="minorHAnsi" w:cstheme="minorHAnsi"/>
                <w:color w:val="333333"/>
                <w:sz w:val="28"/>
              </w:rPr>
            </w:pPr>
            <w:r w:rsidRPr="00244454">
              <w:rPr>
                <w:rFonts w:asciiTheme="minorHAnsi" w:hAnsiTheme="minorHAnsi" w:cstheme="minorHAnsi"/>
                <w:color w:val="333333"/>
              </w:rPr>
              <w:t xml:space="preserve">    </w:t>
            </w:r>
            <w:r w:rsidRPr="00244454">
              <w:rPr>
                <w:rFonts w:asciiTheme="minorHAnsi" w:hAnsiTheme="minorHAnsi" w:cstheme="minorHAnsi"/>
                <w:color w:val="333333"/>
                <w:sz w:val="48"/>
              </w:rPr>
              <w:t xml:space="preserve">COMUNE DI COLLE DI VAL D’ELSA </w:t>
            </w:r>
          </w:p>
          <w:p w14:paraId="19E85684" w14:textId="77777777" w:rsidR="00FC6B40" w:rsidRPr="00244454" w:rsidRDefault="00FC6B40" w:rsidP="00244454">
            <w:pPr>
              <w:jc w:val="both"/>
              <w:rPr>
                <w:rFonts w:asciiTheme="minorHAnsi" w:hAnsiTheme="minorHAnsi" w:cstheme="minorHAnsi"/>
              </w:rPr>
            </w:pPr>
            <w:r w:rsidRPr="00244454">
              <w:rPr>
                <w:rFonts w:asciiTheme="minorHAnsi" w:hAnsiTheme="minorHAnsi" w:cstheme="minorHAnsi"/>
                <w:color w:val="333333"/>
                <w:sz w:val="28"/>
              </w:rPr>
              <w:t>Provincia di Siena</w:t>
            </w:r>
          </w:p>
          <w:p w14:paraId="014BD4C8" w14:textId="77777777" w:rsidR="00FC6B40" w:rsidRPr="00244454" w:rsidRDefault="00FC6B40" w:rsidP="00244454">
            <w:pPr>
              <w:pStyle w:val="Titolo4"/>
              <w:keepLines w:val="0"/>
              <w:widowControl/>
              <w:numPr>
                <w:ilvl w:val="3"/>
                <w:numId w:val="1"/>
              </w:numPr>
              <w:suppressAutoHyphens/>
              <w:spacing w:before="0" w:line="360" w:lineRule="atLeast"/>
              <w:jc w:val="both"/>
              <w:rPr>
                <w:rFonts w:asciiTheme="minorHAnsi" w:hAnsiTheme="minorHAnsi" w:cstheme="minorHAnsi"/>
              </w:rPr>
            </w:pPr>
          </w:p>
        </w:tc>
      </w:tr>
      <w:bookmarkEnd w:id="0"/>
    </w:tbl>
    <w:p w14:paraId="7BA65455"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36FE3039"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508CD18C"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454FD5B4"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22C63F2C"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2A723A3A"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7B30823B"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0F01165C"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37C383E4"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sz w:val="20"/>
          <w:szCs w:val="20"/>
        </w:rPr>
      </w:pPr>
    </w:p>
    <w:p w14:paraId="62A78BB5" w14:textId="77777777" w:rsidR="001A03C7" w:rsidRPr="00244454" w:rsidRDefault="001A03C7" w:rsidP="00244454">
      <w:pPr>
        <w:pStyle w:val="Corpotesto"/>
        <w:kinsoku w:val="0"/>
        <w:overflowPunct w:val="0"/>
        <w:spacing w:before="11"/>
        <w:ind w:left="0" w:firstLine="0"/>
        <w:jc w:val="both"/>
        <w:rPr>
          <w:rFonts w:asciiTheme="minorHAnsi" w:hAnsiTheme="minorHAnsi" w:cstheme="minorHAnsi"/>
          <w:sz w:val="26"/>
          <w:szCs w:val="26"/>
        </w:rPr>
      </w:pPr>
    </w:p>
    <w:p w14:paraId="50A77C57" w14:textId="5984D20D" w:rsidR="001A03C7" w:rsidRPr="00244454" w:rsidRDefault="001A03C7" w:rsidP="0092308D">
      <w:pPr>
        <w:pStyle w:val="Corpotesto"/>
        <w:kinsoku w:val="0"/>
        <w:overflowPunct w:val="0"/>
        <w:spacing w:before="43" w:line="266" w:lineRule="auto"/>
        <w:ind w:left="889" w:firstLine="0"/>
        <w:jc w:val="center"/>
        <w:rPr>
          <w:rFonts w:asciiTheme="minorHAnsi" w:hAnsiTheme="minorHAnsi" w:cstheme="minorHAnsi"/>
          <w:sz w:val="44"/>
          <w:szCs w:val="44"/>
        </w:rPr>
      </w:pPr>
      <w:r w:rsidRPr="00244454">
        <w:rPr>
          <w:rFonts w:asciiTheme="minorHAnsi" w:hAnsiTheme="minorHAnsi" w:cstheme="minorHAnsi"/>
          <w:b/>
          <w:bCs/>
          <w:spacing w:val="-1"/>
          <w:sz w:val="44"/>
          <w:szCs w:val="44"/>
        </w:rPr>
        <w:t>PIANO</w:t>
      </w:r>
      <w:r w:rsidRPr="00244454">
        <w:rPr>
          <w:rFonts w:asciiTheme="minorHAnsi" w:hAnsiTheme="minorHAnsi" w:cstheme="minorHAnsi"/>
          <w:b/>
          <w:bCs/>
          <w:spacing w:val="-7"/>
          <w:sz w:val="44"/>
          <w:szCs w:val="44"/>
        </w:rPr>
        <w:t xml:space="preserve"> </w:t>
      </w:r>
      <w:r w:rsidRPr="00244454">
        <w:rPr>
          <w:rFonts w:asciiTheme="minorHAnsi" w:hAnsiTheme="minorHAnsi" w:cstheme="minorHAnsi"/>
          <w:b/>
          <w:bCs/>
          <w:spacing w:val="-1"/>
          <w:sz w:val="44"/>
          <w:szCs w:val="44"/>
        </w:rPr>
        <w:t>INTEGRATO</w:t>
      </w:r>
      <w:r w:rsidRPr="00244454">
        <w:rPr>
          <w:rFonts w:asciiTheme="minorHAnsi" w:hAnsiTheme="minorHAnsi" w:cstheme="minorHAnsi"/>
          <w:b/>
          <w:bCs/>
          <w:spacing w:val="-6"/>
          <w:sz w:val="44"/>
          <w:szCs w:val="44"/>
        </w:rPr>
        <w:t xml:space="preserve"> </w:t>
      </w:r>
      <w:r w:rsidRPr="00244454">
        <w:rPr>
          <w:rFonts w:asciiTheme="minorHAnsi" w:hAnsiTheme="minorHAnsi" w:cstheme="minorHAnsi"/>
          <w:b/>
          <w:bCs/>
          <w:spacing w:val="-1"/>
          <w:sz w:val="44"/>
          <w:szCs w:val="44"/>
        </w:rPr>
        <w:t>DI</w:t>
      </w:r>
      <w:r w:rsidRPr="00244454">
        <w:rPr>
          <w:rFonts w:asciiTheme="minorHAnsi" w:hAnsiTheme="minorHAnsi" w:cstheme="minorHAnsi"/>
          <w:b/>
          <w:bCs/>
          <w:spacing w:val="-5"/>
          <w:sz w:val="44"/>
          <w:szCs w:val="44"/>
        </w:rPr>
        <w:t xml:space="preserve"> </w:t>
      </w:r>
      <w:r w:rsidRPr="00244454">
        <w:rPr>
          <w:rFonts w:asciiTheme="minorHAnsi" w:hAnsiTheme="minorHAnsi" w:cstheme="minorHAnsi"/>
          <w:b/>
          <w:bCs/>
          <w:spacing w:val="-1"/>
          <w:sz w:val="44"/>
          <w:szCs w:val="44"/>
        </w:rPr>
        <w:t>ATTIVITA’</w:t>
      </w:r>
      <w:r w:rsidRPr="00244454">
        <w:rPr>
          <w:rFonts w:asciiTheme="minorHAnsi" w:hAnsiTheme="minorHAnsi" w:cstheme="minorHAnsi"/>
          <w:b/>
          <w:bCs/>
          <w:spacing w:val="-6"/>
          <w:sz w:val="44"/>
          <w:szCs w:val="44"/>
        </w:rPr>
        <w:t xml:space="preserve"> </w:t>
      </w:r>
      <w:r w:rsidRPr="00244454">
        <w:rPr>
          <w:rFonts w:asciiTheme="minorHAnsi" w:hAnsiTheme="minorHAnsi" w:cstheme="minorHAnsi"/>
          <w:b/>
          <w:bCs/>
          <w:sz w:val="44"/>
          <w:szCs w:val="44"/>
        </w:rPr>
        <w:t>E</w:t>
      </w:r>
      <w:r w:rsidRPr="00244454">
        <w:rPr>
          <w:rFonts w:asciiTheme="minorHAnsi" w:hAnsiTheme="minorHAnsi" w:cstheme="minorHAnsi"/>
          <w:b/>
          <w:bCs/>
          <w:spacing w:val="21"/>
          <w:w w:val="99"/>
          <w:sz w:val="44"/>
          <w:szCs w:val="44"/>
        </w:rPr>
        <w:t xml:space="preserve"> </w:t>
      </w:r>
      <w:r w:rsidRPr="00244454">
        <w:rPr>
          <w:rFonts w:asciiTheme="minorHAnsi" w:hAnsiTheme="minorHAnsi" w:cstheme="minorHAnsi"/>
          <w:b/>
          <w:bCs/>
          <w:spacing w:val="-1"/>
          <w:sz w:val="44"/>
          <w:szCs w:val="44"/>
        </w:rPr>
        <w:t>ORGANIZZAZIONE</w:t>
      </w:r>
      <w:r w:rsidRPr="00244454">
        <w:rPr>
          <w:rFonts w:asciiTheme="minorHAnsi" w:hAnsiTheme="minorHAnsi" w:cstheme="minorHAnsi"/>
          <w:b/>
          <w:bCs/>
          <w:spacing w:val="-3"/>
          <w:sz w:val="44"/>
          <w:szCs w:val="44"/>
        </w:rPr>
        <w:t xml:space="preserve"> </w:t>
      </w:r>
      <w:r w:rsidRPr="00244454">
        <w:rPr>
          <w:rFonts w:asciiTheme="minorHAnsi" w:hAnsiTheme="minorHAnsi" w:cstheme="minorHAnsi"/>
          <w:b/>
          <w:bCs/>
          <w:sz w:val="44"/>
          <w:szCs w:val="44"/>
        </w:rPr>
        <w:t>202</w:t>
      </w:r>
      <w:r w:rsidR="004F36E5" w:rsidRPr="00244454">
        <w:rPr>
          <w:rFonts w:asciiTheme="minorHAnsi" w:hAnsiTheme="minorHAnsi" w:cstheme="minorHAnsi"/>
          <w:b/>
          <w:bCs/>
          <w:sz w:val="44"/>
          <w:szCs w:val="44"/>
        </w:rPr>
        <w:t>5</w:t>
      </w:r>
      <w:r w:rsidRPr="00244454">
        <w:rPr>
          <w:rFonts w:asciiTheme="minorHAnsi" w:hAnsiTheme="minorHAnsi" w:cstheme="minorHAnsi"/>
          <w:b/>
          <w:bCs/>
          <w:spacing w:val="-3"/>
          <w:sz w:val="44"/>
          <w:szCs w:val="44"/>
        </w:rPr>
        <w:t xml:space="preserve"> </w:t>
      </w:r>
      <w:r w:rsidRPr="00244454">
        <w:rPr>
          <w:rFonts w:asciiTheme="minorHAnsi" w:hAnsiTheme="minorHAnsi" w:cstheme="minorHAnsi"/>
          <w:b/>
          <w:bCs/>
          <w:sz w:val="44"/>
          <w:szCs w:val="44"/>
        </w:rPr>
        <w:t>–</w:t>
      </w:r>
      <w:r w:rsidRPr="00244454">
        <w:rPr>
          <w:rFonts w:asciiTheme="minorHAnsi" w:hAnsiTheme="minorHAnsi" w:cstheme="minorHAnsi"/>
          <w:b/>
          <w:bCs/>
          <w:spacing w:val="-3"/>
          <w:sz w:val="44"/>
          <w:szCs w:val="44"/>
        </w:rPr>
        <w:t xml:space="preserve"> </w:t>
      </w:r>
      <w:r w:rsidR="008A34D4" w:rsidRPr="00244454">
        <w:rPr>
          <w:rFonts w:asciiTheme="minorHAnsi" w:hAnsiTheme="minorHAnsi" w:cstheme="minorHAnsi"/>
          <w:b/>
          <w:bCs/>
          <w:sz w:val="44"/>
          <w:szCs w:val="44"/>
        </w:rPr>
        <w:t>202</w:t>
      </w:r>
      <w:r w:rsidR="004F36E5" w:rsidRPr="00244454">
        <w:rPr>
          <w:rFonts w:asciiTheme="minorHAnsi" w:hAnsiTheme="minorHAnsi" w:cstheme="minorHAnsi"/>
          <w:b/>
          <w:bCs/>
          <w:sz w:val="44"/>
          <w:szCs w:val="44"/>
        </w:rPr>
        <w:t>7</w:t>
      </w:r>
    </w:p>
    <w:p w14:paraId="3141C2AB" w14:textId="77777777" w:rsidR="00D45132" w:rsidRPr="00244454" w:rsidRDefault="001A03C7" w:rsidP="00244454">
      <w:pPr>
        <w:pStyle w:val="Corpotesto"/>
        <w:kinsoku w:val="0"/>
        <w:overflowPunct w:val="0"/>
        <w:spacing w:before="0" w:line="269" w:lineRule="auto"/>
        <w:ind w:left="127" w:firstLine="0"/>
        <w:jc w:val="both"/>
        <w:rPr>
          <w:rFonts w:asciiTheme="minorHAnsi" w:hAnsiTheme="minorHAnsi" w:cstheme="minorHAnsi"/>
          <w:i/>
          <w:iCs/>
        </w:rPr>
      </w:pPr>
      <w:r w:rsidRPr="00244454">
        <w:rPr>
          <w:rFonts w:asciiTheme="minorHAnsi" w:hAnsiTheme="minorHAnsi" w:cstheme="minorHAnsi"/>
          <w:i/>
          <w:iCs/>
          <w:spacing w:val="-1"/>
        </w:rPr>
        <w:t xml:space="preserve">(art. </w:t>
      </w:r>
      <w:r w:rsidRPr="00244454">
        <w:rPr>
          <w:rFonts w:asciiTheme="minorHAnsi" w:hAnsiTheme="minorHAnsi" w:cstheme="minorHAnsi"/>
          <w:i/>
          <w:iCs/>
        </w:rPr>
        <w:t>6,</w:t>
      </w:r>
      <w:r w:rsidRPr="00244454">
        <w:rPr>
          <w:rFonts w:asciiTheme="minorHAnsi" w:hAnsiTheme="minorHAnsi" w:cstheme="minorHAnsi"/>
          <w:i/>
          <w:iCs/>
          <w:spacing w:val="-2"/>
        </w:rPr>
        <w:t xml:space="preserve"> </w:t>
      </w:r>
      <w:r w:rsidRPr="00244454">
        <w:rPr>
          <w:rFonts w:asciiTheme="minorHAnsi" w:hAnsiTheme="minorHAnsi" w:cstheme="minorHAnsi"/>
          <w:i/>
          <w:iCs/>
          <w:spacing w:val="-1"/>
        </w:rPr>
        <w:t>commi</w:t>
      </w:r>
      <w:r w:rsidRPr="00244454">
        <w:rPr>
          <w:rFonts w:asciiTheme="minorHAnsi" w:hAnsiTheme="minorHAnsi" w:cstheme="minorHAnsi"/>
          <w:i/>
          <w:iCs/>
          <w:spacing w:val="-2"/>
        </w:rPr>
        <w:t xml:space="preserve"> </w:t>
      </w:r>
      <w:r w:rsidRPr="00244454">
        <w:rPr>
          <w:rFonts w:asciiTheme="minorHAnsi" w:hAnsiTheme="minorHAnsi" w:cstheme="minorHAnsi"/>
          <w:i/>
          <w:iCs/>
        </w:rPr>
        <w:t>da</w:t>
      </w:r>
      <w:r w:rsidRPr="00244454">
        <w:rPr>
          <w:rFonts w:asciiTheme="minorHAnsi" w:hAnsiTheme="minorHAnsi" w:cstheme="minorHAnsi"/>
          <w:i/>
          <w:iCs/>
          <w:spacing w:val="-1"/>
        </w:rPr>
        <w:t xml:space="preserve"> </w:t>
      </w:r>
      <w:r w:rsidRPr="00244454">
        <w:rPr>
          <w:rFonts w:asciiTheme="minorHAnsi" w:hAnsiTheme="minorHAnsi" w:cstheme="minorHAnsi"/>
          <w:i/>
          <w:iCs/>
        </w:rPr>
        <w:t>1</w:t>
      </w:r>
      <w:r w:rsidRPr="00244454">
        <w:rPr>
          <w:rFonts w:asciiTheme="minorHAnsi" w:hAnsiTheme="minorHAnsi" w:cstheme="minorHAnsi"/>
          <w:i/>
          <w:iCs/>
          <w:spacing w:val="-2"/>
        </w:rPr>
        <w:t xml:space="preserve"> </w:t>
      </w:r>
      <w:r w:rsidRPr="00244454">
        <w:rPr>
          <w:rFonts w:asciiTheme="minorHAnsi" w:hAnsiTheme="minorHAnsi" w:cstheme="minorHAnsi"/>
          <w:i/>
          <w:iCs/>
        </w:rPr>
        <w:t>a</w:t>
      </w:r>
      <w:r w:rsidRPr="00244454">
        <w:rPr>
          <w:rFonts w:asciiTheme="minorHAnsi" w:hAnsiTheme="minorHAnsi" w:cstheme="minorHAnsi"/>
          <w:i/>
          <w:iCs/>
          <w:spacing w:val="-2"/>
        </w:rPr>
        <w:t xml:space="preserve"> </w:t>
      </w:r>
      <w:r w:rsidRPr="00244454">
        <w:rPr>
          <w:rFonts w:asciiTheme="minorHAnsi" w:hAnsiTheme="minorHAnsi" w:cstheme="minorHAnsi"/>
          <w:i/>
          <w:iCs/>
        </w:rPr>
        <w:t>4,</w:t>
      </w:r>
      <w:r w:rsidRPr="00244454">
        <w:rPr>
          <w:rFonts w:asciiTheme="minorHAnsi" w:hAnsiTheme="minorHAnsi" w:cstheme="minorHAnsi"/>
          <w:i/>
          <w:iCs/>
          <w:spacing w:val="-2"/>
        </w:rPr>
        <w:t xml:space="preserve"> </w:t>
      </w:r>
      <w:r w:rsidRPr="00244454">
        <w:rPr>
          <w:rFonts w:asciiTheme="minorHAnsi" w:hAnsiTheme="minorHAnsi" w:cstheme="minorHAnsi"/>
          <w:i/>
          <w:iCs/>
          <w:spacing w:val="-1"/>
        </w:rPr>
        <w:t>del</w:t>
      </w:r>
      <w:r w:rsidRPr="00244454">
        <w:rPr>
          <w:rFonts w:asciiTheme="minorHAnsi" w:hAnsiTheme="minorHAnsi" w:cstheme="minorHAnsi"/>
          <w:i/>
          <w:iCs/>
          <w:spacing w:val="-3"/>
        </w:rPr>
        <w:t xml:space="preserve"> </w:t>
      </w:r>
      <w:r w:rsidRPr="00244454">
        <w:rPr>
          <w:rFonts w:asciiTheme="minorHAnsi" w:hAnsiTheme="minorHAnsi" w:cstheme="minorHAnsi"/>
          <w:i/>
          <w:iCs/>
          <w:spacing w:val="-1"/>
        </w:rPr>
        <w:t xml:space="preserve">decreto legge </w:t>
      </w:r>
      <w:r w:rsidRPr="00244454">
        <w:rPr>
          <w:rFonts w:asciiTheme="minorHAnsi" w:hAnsiTheme="minorHAnsi" w:cstheme="minorHAnsi"/>
          <w:i/>
          <w:iCs/>
        </w:rPr>
        <w:t>9</w:t>
      </w:r>
      <w:r w:rsidRPr="00244454">
        <w:rPr>
          <w:rFonts w:asciiTheme="minorHAnsi" w:hAnsiTheme="minorHAnsi" w:cstheme="minorHAnsi"/>
          <w:i/>
          <w:iCs/>
          <w:spacing w:val="-2"/>
        </w:rPr>
        <w:t xml:space="preserve"> </w:t>
      </w:r>
      <w:r w:rsidRPr="00244454">
        <w:rPr>
          <w:rFonts w:asciiTheme="minorHAnsi" w:hAnsiTheme="minorHAnsi" w:cstheme="minorHAnsi"/>
          <w:i/>
          <w:iCs/>
          <w:spacing w:val="-1"/>
        </w:rPr>
        <w:t>giugno</w:t>
      </w:r>
      <w:r w:rsidRPr="00244454">
        <w:rPr>
          <w:rFonts w:asciiTheme="minorHAnsi" w:hAnsiTheme="minorHAnsi" w:cstheme="minorHAnsi"/>
          <w:i/>
          <w:iCs/>
          <w:spacing w:val="-2"/>
        </w:rPr>
        <w:t xml:space="preserve"> </w:t>
      </w:r>
      <w:r w:rsidRPr="00244454">
        <w:rPr>
          <w:rFonts w:asciiTheme="minorHAnsi" w:hAnsiTheme="minorHAnsi" w:cstheme="minorHAnsi"/>
          <w:i/>
          <w:iCs/>
        </w:rPr>
        <w:t>2021,</w:t>
      </w:r>
      <w:r w:rsidRPr="00244454">
        <w:rPr>
          <w:rFonts w:asciiTheme="minorHAnsi" w:hAnsiTheme="minorHAnsi" w:cstheme="minorHAnsi"/>
          <w:i/>
          <w:iCs/>
          <w:spacing w:val="-2"/>
        </w:rPr>
        <w:t xml:space="preserve"> </w:t>
      </w:r>
      <w:r w:rsidRPr="00244454">
        <w:rPr>
          <w:rFonts w:asciiTheme="minorHAnsi" w:hAnsiTheme="minorHAnsi" w:cstheme="minorHAnsi"/>
          <w:i/>
          <w:iCs/>
        </w:rPr>
        <w:t>n.</w:t>
      </w:r>
      <w:r w:rsidRPr="00244454">
        <w:rPr>
          <w:rFonts w:asciiTheme="minorHAnsi" w:hAnsiTheme="minorHAnsi" w:cstheme="minorHAnsi"/>
          <w:i/>
          <w:iCs/>
          <w:spacing w:val="-2"/>
        </w:rPr>
        <w:t xml:space="preserve"> </w:t>
      </w:r>
      <w:r w:rsidRPr="00244454">
        <w:rPr>
          <w:rFonts w:asciiTheme="minorHAnsi" w:hAnsiTheme="minorHAnsi" w:cstheme="minorHAnsi"/>
          <w:i/>
          <w:iCs/>
        </w:rPr>
        <w:t>80,</w:t>
      </w:r>
      <w:r w:rsidRPr="00244454">
        <w:rPr>
          <w:rFonts w:asciiTheme="minorHAnsi" w:hAnsiTheme="minorHAnsi" w:cstheme="minorHAnsi"/>
          <w:i/>
          <w:iCs/>
          <w:spacing w:val="-2"/>
        </w:rPr>
        <w:t xml:space="preserve"> </w:t>
      </w:r>
      <w:r w:rsidRPr="00244454">
        <w:rPr>
          <w:rFonts w:asciiTheme="minorHAnsi" w:hAnsiTheme="minorHAnsi" w:cstheme="minorHAnsi"/>
          <w:i/>
          <w:iCs/>
          <w:spacing w:val="-1"/>
        </w:rPr>
        <w:t>convertito,</w:t>
      </w:r>
      <w:r w:rsidRPr="00244454">
        <w:rPr>
          <w:rFonts w:asciiTheme="minorHAnsi" w:hAnsiTheme="minorHAnsi" w:cstheme="minorHAnsi"/>
          <w:i/>
          <w:iCs/>
          <w:spacing w:val="1"/>
        </w:rPr>
        <w:t xml:space="preserve"> </w:t>
      </w:r>
      <w:r w:rsidRPr="00244454">
        <w:rPr>
          <w:rFonts w:asciiTheme="minorHAnsi" w:hAnsiTheme="minorHAnsi" w:cstheme="minorHAnsi"/>
          <w:i/>
          <w:iCs/>
          <w:spacing w:val="-1"/>
        </w:rPr>
        <w:t>con</w:t>
      </w:r>
      <w:r w:rsidRPr="00244454">
        <w:rPr>
          <w:rFonts w:asciiTheme="minorHAnsi" w:hAnsiTheme="minorHAnsi" w:cstheme="minorHAnsi"/>
          <w:i/>
          <w:iCs/>
          <w:spacing w:val="-2"/>
        </w:rPr>
        <w:t xml:space="preserve"> </w:t>
      </w:r>
      <w:r w:rsidRPr="00244454">
        <w:rPr>
          <w:rFonts w:asciiTheme="minorHAnsi" w:hAnsiTheme="minorHAnsi" w:cstheme="minorHAnsi"/>
          <w:i/>
          <w:iCs/>
          <w:spacing w:val="-1"/>
        </w:rPr>
        <w:t>modificazioni, in</w:t>
      </w:r>
      <w:r w:rsidRPr="00244454">
        <w:rPr>
          <w:rFonts w:asciiTheme="minorHAnsi" w:hAnsiTheme="minorHAnsi" w:cstheme="minorHAnsi"/>
          <w:i/>
          <w:iCs/>
          <w:spacing w:val="67"/>
        </w:rPr>
        <w:t xml:space="preserve"> </w:t>
      </w:r>
      <w:r w:rsidRPr="00244454">
        <w:rPr>
          <w:rFonts w:asciiTheme="minorHAnsi" w:hAnsiTheme="minorHAnsi" w:cstheme="minorHAnsi"/>
          <w:i/>
          <w:iCs/>
          <w:spacing w:val="-1"/>
        </w:rPr>
        <w:t xml:space="preserve">legge </w:t>
      </w:r>
      <w:r w:rsidRPr="00244454">
        <w:rPr>
          <w:rFonts w:asciiTheme="minorHAnsi" w:hAnsiTheme="minorHAnsi" w:cstheme="minorHAnsi"/>
          <w:i/>
          <w:iCs/>
        </w:rPr>
        <w:t>6</w:t>
      </w:r>
      <w:r w:rsidRPr="00244454">
        <w:rPr>
          <w:rFonts w:asciiTheme="minorHAnsi" w:hAnsiTheme="minorHAnsi" w:cstheme="minorHAnsi"/>
          <w:i/>
          <w:iCs/>
          <w:spacing w:val="-1"/>
        </w:rPr>
        <w:t xml:space="preserve"> agosto </w:t>
      </w:r>
      <w:r w:rsidRPr="00244454">
        <w:rPr>
          <w:rFonts w:asciiTheme="minorHAnsi" w:hAnsiTheme="minorHAnsi" w:cstheme="minorHAnsi"/>
          <w:i/>
          <w:iCs/>
        </w:rPr>
        <w:t>2021,</w:t>
      </w:r>
      <w:r w:rsidRPr="00244454">
        <w:rPr>
          <w:rFonts w:asciiTheme="minorHAnsi" w:hAnsiTheme="minorHAnsi" w:cstheme="minorHAnsi"/>
          <w:i/>
          <w:iCs/>
          <w:spacing w:val="-1"/>
        </w:rPr>
        <w:t xml:space="preserve"> </w:t>
      </w:r>
      <w:r w:rsidRPr="00244454">
        <w:rPr>
          <w:rFonts w:asciiTheme="minorHAnsi" w:hAnsiTheme="minorHAnsi" w:cstheme="minorHAnsi"/>
          <w:i/>
          <w:iCs/>
        </w:rPr>
        <w:t>n.</w:t>
      </w:r>
      <w:r w:rsidRPr="00244454">
        <w:rPr>
          <w:rFonts w:asciiTheme="minorHAnsi" w:hAnsiTheme="minorHAnsi" w:cstheme="minorHAnsi"/>
          <w:i/>
          <w:iCs/>
          <w:spacing w:val="-1"/>
        </w:rPr>
        <w:t xml:space="preserve"> </w:t>
      </w:r>
      <w:r w:rsidRPr="00244454">
        <w:rPr>
          <w:rFonts w:asciiTheme="minorHAnsi" w:hAnsiTheme="minorHAnsi" w:cstheme="minorHAnsi"/>
          <w:i/>
          <w:iCs/>
        </w:rPr>
        <w:t>113)</w:t>
      </w:r>
    </w:p>
    <w:p w14:paraId="20CCC648"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88453C7"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26CEDB84" w14:textId="4F7D8B4D" w:rsidR="00D45132" w:rsidRPr="00244454" w:rsidRDefault="00FD6DF0" w:rsidP="00244454">
      <w:pPr>
        <w:pStyle w:val="Corpotesto"/>
        <w:kinsoku w:val="0"/>
        <w:overflowPunct w:val="0"/>
        <w:spacing w:before="0" w:line="269" w:lineRule="auto"/>
        <w:ind w:left="127" w:firstLine="0"/>
        <w:jc w:val="both"/>
        <w:rPr>
          <w:rFonts w:asciiTheme="minorHAnsi" w:hAnsiTheme="minorHAnsi" w:cstheme="minorHAnsi"/>
          <w:i/>
          <w:iCs/>
          <w:color w:val="808080"/>
        </w:rPr>
      </w:pPr>
      <w:r w:rsidRPr="00244454">
        <w:rPr>
          <w:rFonts w:asciiTheme="minorHAnsi" w:hAnsiTheme="minorHAnsi" w:cstheme="minorHAnsi"/>
          <w:i/>
          <w:iCs/>
          <w:color w:val="808080"/>
        </w:rPr>
        <w:t xml:space="preserve">  </w:t>
      </w:r>
    </w:p>
    <w:p w14:paraId="623B7678"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CA7D960"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4B89E97D"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BA18A72"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4AB5C685"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678C857B"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6290A5E2"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339BECE1"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7C0E088"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0CA440A3"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6B1E7205"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CE2D076"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4CBBE474"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0750A4C3"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54B52120"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6979E253"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1FBEEDB2"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0932E135"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280AABE3"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51D5977F" w14:textId="77777777" w:rsidR="00D45132" w:rsidRPr="00244454" w:rsidRDefault="00D45132"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07E021E1" w14:textId="77777777" w:rsidR="00DD4815" w:rsidRPr="00244454" w:rsidRDefault="00DD4815" w:rsidP="00244454">
      <w:pPr>
        <w:pStyle w:val="Corpotesto"/>
        <w:kinsoku w:val="0"/>
        <w:overflowPunct w:val="0"/>
        <w:spacing w:before="0" w:line="269" w:lineRule="auto"/>
        <w:ind w:left="127" w:firstLine="0"/>
        <w:jc w:val="both"/>
        <w:rPr>
          <w:rFonts w:asciiTheme="minorHAnsi" w:hAnsiTheme="minorHAnsi" w:cstheme="minorHAnsi"/>
          <w:i/>
          <w:iCs/>
          <w:color w:val="808080"/>
        </w:rPr>
      </w:pPr>
    </w:p>
    <w:p w14:paraId="41C7B782" w14:textId="60C3020D"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r w:rsidRPr="00244454">
        <w:rPr>
          <w:rFonts w:asciiTheme="minorHAnsi" w:hAnsiTheme="minorHAnsi" w:cstheme="minorHAnsi"/>
          <w:b w:val="0"/>
          <w:bCs w:val="0"/>
          <w:color w:val="808080"/>
          <w:spacing w:val="-1"/>
          <w:sz w:val="36"/>
          <w:szCs w:val="36"/>
        </w:rPr>
        <w:lastRenderedPageBreak/>
        <w:fldChar w:fldCharType="begin"/>
      </w:r>
      <w:r w:rsidRPr="00244454">
        <w:rPr>
          <w:rFonts w:asciiTheme="minorHAnsi" w:hAnsiTheme="minorHAnsi" w:cstheme="minorHAnsi"/>
          <w:b w:val="0"/>
          <w:bCs w:val="0"/>
          <w:color w:val="808080"/>
          <w:spacing w:val="-1"/>
          <w:sz w:val="36"/>
          <w:szCs w:val="36"/>
        </w:rPr>
        <w:instrText xml:space="preserve"> TOC \o "1-3" \h \z \u </w:instrText>
      </w:r>
      <w:r w:rsidRPr="00244454">
        <w:rPr>
          <w:rFonts w:asciiTheme="minorHAnsi" w:hAnsiTheme="minorHAnsi" w:cstheme="minorHAnsi"/>
          <w:b w:val="0"/>
          <w:bCs w:val="0"/>
          <w:color w:val="808080"/>
          <w:spacing w:val="-1"/>
          <w:sz w:val="36"/>
          <w:szCs w:val="36"/>
        </w:rPr>
        <w:fldChar w:fldCharType="separate"/>
      </w:r>
      <w:hyperlink w:anchor="_Toc156372595" w:history="1">
        <w:r w:rsidRPr="00244454">
          <w:rPr>
            <w:rStyle w:val="Collegamentoipertestuale"/>
            <w:rFonts w:asciiTheme="minorHAnsi" w:hAnsiTheme="minorHAnsi" w:cstheme="minorHAnsi"/>
            <w:noProof/>
          </w:rPr>
          <w:t>Premessa</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_Toc156372595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3</w:t>
        </w:r>
        <w:r w:rsidRPr="00244454">
          <w:rPr>
            <w:rFonts w:asciiTheme="minorHAnsi" w:hAnsiTheme="minorHAnsi" w:cstheme="minorHAnsi"/>
            <w:noProof/>
            <w:webHidden/>
          </w:rPr>
          <w:fldChar w:fldCharType="end"/>
        </w:r>
      </w:hyperlink>
    </w:p>
    <w:p w14:paraId="25D7DF47" w14:textId="2F3E757A"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hyperlink w:anchor="_Toc156372596" w:history="1">
        <w:r w:rsidRPr="00244454">
          <w:rPr>
            <w:rStyle w:val="Collegamentoipertestuale"/>
            <w:rFonts w:asciiTheme="minorHAnsi" w:hAnsiTheme="minorHAnsi" w:cstheme="minorHAnsi"/>
            <w:noProof/>
          </w:rPr>
          <w:t>Riferimenti normativi</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_Toc156372596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w:t>
        </w:r>
        <w:r w:rsidRPr="00244454">
          <w:rPr>
            <w:rFonts w:asciiTheme="minorHAnsi" w:hAnsiTheme="minorHAnsi" w:cstheme="minorHAnsi"/>
            <w:noProof/>
            <w:webHidden/>
          </w:rPr>
          <w:fldChar w:fldCharType="end"/>
        </w:r>
      </w:hyperlink>
    </w:p>
    <w:p w14:paraId="659D7F0E" w14:textId="108653DA" w:rsidR="002347E7" w:rsidRPr="00244454" w:rsidRDefault="002347E7" w:rsidP="002347E7">
      <w:pPr>
        <w:pStyle w:val="Sommario1"/>
        <w:tabs>
          <w:tab w:val="left" w:pos="480"/>
          <w:tab w:val="right" w:leader="dot" w:pos="10100"/>
        </w:tabs>
        <w:jc w:val="both"/>
        <w:rPr>
          <w:rFonts w:asciiTheme="minorHAnsi" w:hAnsiTheme="minorHAnsi" w:cstheme="minorHAnsi"/>
          <w:b w:val="0"/>
          <w:bCs w:val="0"/>
          <w:caps w:val="0"/>
          <w:noProof/>
          <w:kern w:val="2"/>
          <w:sz w:val="22"/>
          <w:szCs w:val="22"/>
          <w:lang w:eastAsia="it-IT"/>
        </w:rPr>
      </w:pPr>
      <w:hyperlink r:id="rId9" w:anchor="_Toc156372597" w:history="1">
        <w:r w:rsidRPr="00244454">
          <w:rPr>
            <w:rStyle w:val="Collegamentoipertestuale"/>
            <w:rFonts w:asciiTheme="minorHAnsi" w:hAnsiTheme="minorHAnsi" w:cstheme="minorHAnsi"/>
            <w:noProof/>
          </w:rPr>
          <w:t>1.</w:t>
        </w:r>
        <w:r w:rsidRPr="00244454">
          <w:rPr>
            <w:rFonts w:asciiTheme="minorHAnsi" w:hAnsiTheme="minorHAnsi" w:cstheme="minorHAnsi"/>
            <w:b w:val="0"/>
            <w:bCs w:val="0"/>
            <w:caps w:val="0"/>
            <w:noProof/>
            <w:kern w:val="2"/>
            <w:sz w:val="22"/>
            <w:szCs w:val="22"/>
            <w:lang w:eastAsia="it-IT"/>
          </w:rPr>
          <w:tab/>
        </w:r>
        <w:r w:rsidRPr="00244454">
          <w:rPr>
            <w:rStyle w:val="Collegamentoipertestuale"/>
            <w:rFonts w:asciiTheme="minorHAnsi" w:hAnsiTheme="minorHAnsi" w:cstheme="minorHAnsi"/>
            <w:noProof/>
          </w:rPr>
          <w:t>SCHEDA ANAGRAFICA DELL’AMMINISTRAZIONE E ANALISI DEL CONTESTO INTERNO ED ESTERNO</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_Toc156372597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5</w:t>
        </w:r>
        <w:r w:rsidRPr="00244454">
          <w:rPr>
            <w:rFonts w:asciiTheme="minorHAnsi" w:hAnsiTheme="minorHAnsi" w:cstheme="minorHAnsi"/>
            <w:noProof/>
            <w:webHidden/>
          </w:rPr>
          <w:fldChar w:fldCharType="end"/>
        </w:r>
      </w:hyperlink>
    </w:p>
    <w:p w14:paraId="66203B3D" w14:textId="4717B762" w:rsidR="002347E7" w:rsidRPr="00244454" w:rsidRDefault="002347E7" w:rsidP="002347E7">
      <w:pPr>
        <w:pStyle w:val="Sommario2"/>
        <w:tabs>
          <w:tab w:val="left" w:pos="720"/>
          <w:tab w:val="right" w:leader="dot" w:pos="10100"/>
        </w:tabs>
        <w:jc w:val="both"/>
        <w:rPr>
          <w:rFonts w:asciiTheme="minorHAnsi" w:hAnsiTheme="minorHAnsi" w:cstheme="minorHAnsi"/>
          <w:smallCaps w:val="0"/>
          <w:noProof/>
          <w:kern w:val="2"/>
          <w:sz w:val="22"/>
          <w:szCs w:val="22"/>
          <w:lang w:eastAsia="it-IT"/>
        </w:rPr>
      </w:pPr>
      <w:hyperlink w:anchor="_Toc156372598" w:history="1">
        <w:r w:rsidRPr="00244454">
          <w:rPr>
            <w:rStyle w:val="Collegamentoipertestuale"/>
            <w:rFonts w:asciiTheme="minorHAnsi" w:hAnsiTheme="minorHAnsi" w:cstheme="minorHAnsi"/>
            <w:noProof/>
          </w:rPr>
          <w:t>1.1</w:t>
        </w:r>
        <w:r w:rsidRPr="00244454">
          <w:rPr>
            <w:rFonts w:asciiTheme="minorHAnsi" w:hAnsiTheme="minorHAnsi" w:cstheme="minorHAnsi"/>
            <w:smallCaps w:val="0"/>
            <w:noProof/>
            <w:kern w:val="2"/>
            <w:sz w:val="22"/>
            <w:szCs w:val="22"/>
            <w:lang w:eastAsia="it-IT"/>
          </w:rPr>
          <w:tab/>
        </w:r>
        <w:r w:rsidRPr="00244454">
          <w:rPr>
            <w:rStyle w:val="Collegamentoipertestuale"/>
            <w:rFonts w:asciiTheme="minorHAnsi" w:hAnsiTheme="minorHAnsi" w:cstheme="minorHAnsi"/>
            <w:noProof/>
          </w:rPr>
          <w:t>ANALISI DEL CONTESTO INTERNO ED ESTERNO</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_Toc156372598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6</w:t>
        </w:r>
        <w:r w:rsidRPr="00244454">
          <w:rPr>
            <w:rFonts w:asciiTheme="minorHAnsi" w:hAnsiTheme="minorHAnsi" w:cstheme="minorHAnsi"/>
            <w:noProof/>
            <w:webHidden/>
          </w:rPr>
          <w:fldChar w:fldCharType="end"/>
        </w:r>
      </w:hyperlink>
    </w:p>
    <w:p w14:paraId="7D8D765D" w14:textId="660EC1A7" w:rsidR="002347E7" w:rsidRPr="00244454" w:rsidRDefault="002347E7" w:rsidP="002347E7">
      <w:pPr>
        <w:pStyle w:val="Sommario3"/>
        <w:tabs>
          <w:tab w:val="right" w:leader="dot" w:pos="10100"/>
        </w:tabs>
        <w:jc w:val="both"/>
        <w:rPr>
          <w:rFonts w:asciiTheme="minorHAnsi" w:hAnsiTheme="minorHAnsi" w:cstheme="minorHAnsi"/>
          <w:i w:val="0"/>
          <w:iCs w:val="0"/>
          <w:noProof/>
          <w:kern w:val="2"/>
          <w:sz w:val="22"/>
          <w:szCs w:val="22"/>
          <w:lang w:eastAsia="it-IT"/>
        </w:rPr>
      </w:pPr>
      <w:hyperlink w:anchor="_Toc156372599" w:history="1">
        <w:r w:rsidRPr="00244454">
          <w:rPr>
            <w:rStyle w:val="Collegamentoipertestuale"/>
            <w:rFonts w:asciiTheme="minorHAnsi" w:hAnsiTheme="minorHAnsi" w:cstheme="minorHAnsi"/>
            <w:noProof/>
          </w:rPr>
          <w:t>1.1.1 Il contesto interno: l’organizzazione e le risorse umane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_Toc156372599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6</w:t>
        </w:r>
        <w:r w:rsidRPr="00244454">
          <w:rPr>
            <w:rFonts w:asciiTheme="minorHAnsi" w:hAnsiTheme="minorHAnsi" w:cstheme="minorHAnsi"/>
            <w:noProof/>
            <w:webHidden/>
          </w:rPr>
          <w:fldChar w:fldCharType="end"/>
        </w:r>
      </w:hyperlink>
    </w:p>
    <w:p w14:paraId="3702BA82" w14:textId="206E0546" w:rsidR="002347E7" w:rsidRPr="00244454" w:rsidRDefault="002347E7" w:rsidP="002347E7">
      <w:pPr>
        <w:pStyle w:val="Sommario3"/>
        <w:tabs>
          <w:tab w:val="right" w:leader="dot" w:pos="10100"/>
        </w:tabs>
        <w:jc w:val="both"/>
        <w:rPr>
          <w:rFonts w:asciiTheme="minorHAnsi" w:hAnsiTheme="minorHAnsi" w:cstheme="minorHAnsi"/>
          <w:i w:val="0"/>
          <w:iCs w:val="0"/>
          <w:noProof/>
          <w:kern w:val="2"/>
          <w:sz w:val="22"/>
          <w:szCs w:val="22"/>
          <w:lang w:eastAsia="it-IT"/>
        </w:rPr>
      </w:pPr>
      <w:hyperlink w:anchor="_Toc156372600" w:history="1">
        <w:r w:rsidRPr="00244454">
          <w:rPr>
            <w:rStyle w:val="Collegamentoipertestuale"/>
            <w:rFonts w:asciiTheme="minorHAnsi" w:hAnsiTheme="minorHAnsi" w:cstheme="minorHAnsi"/>
            <w:noProof/>
            <w:spacing w:val="-1"/>
          </w:rPr>
          <w:t>1.1.2 Organigramma</w:t>
        </w:r>
        <w:r w:rsidRPr="00244454">
          <w:rPr>
            <w:rStyle w:val="Collegamentoipertestuale"/>
            <w:rFonts w:asciiTheme="minorHAnsi" w:hAnsiTheme="minorHAnsi" w:cstheme="minorHAnsi"/>
            <w:noProof/>
          </w:rPr>
          <w:t xml:space="preserve"> dell’Ente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_Toc156372600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6</w:t>
        </w:r>
        <w:r w:rsidRPr="00244454">
          <w:rPr>
            <w:rFonts w:asciiTheme="minorHAnsi" w:hAnsiTheme="minorHAnsi" w:cstheme="minorHAnsi"/>
            <w:noProof/>
            <w:webHidden/>
          </w:rPr>
          <w:fldChar w:fldCharType="end"/>
        </w:r>
      </w:hyperlink>
    </w:p>
    <w:p w14:paraId="7EB9D647" w14:textId="392107C6" w:rsidR="002347E7" w:rsidRPr="00244454" w:rsidRDefault="002347E7" w:rsidP="002347E7">
      <w:pPr>
        <w:pStyle w:val="Sommario3"/>
        <w:tabs>
          <w:tab w:val="right" w:leader="dot" w:pos="10100"/>
        </w:tabs>
        <w:jc w:val="both"/>
        <w:rPr>
          <w:rFonts w:asciiTheme="minorHAnsi" w:hAnsiTheme="minorHAnsi" w:cstheme="minorHAnsi"/>
          <w:i w:val="0"/>
          <w:iCs w:val="0"/>
          <w:noProof/>
          <w:kern w:val="2"/>
          <w:sz w:val="22"/>
          <w:szCs w:val="22"/>
          <w:lang w:eastAsia="it-IT"/>
        </w:rPr>
      </w:pPr>
      <w:hyperlink w:anchor="_Toc156372601" w:history="1">
        <w:r w:rsidRPr="00244454">
          <w:rPr>
            <w:rStyle w:val="Collegamentoipertestuale"/>
            <w:rFonts w:asciiTheme="minorHAnsi" w:hAnsiTheme="minorHAnsi" w:cstheme="minorHAnsi"/>
            <w:noProof/>
          </w:rPr>
          <w:t>1.1.3 Il contesto esterno: analisi dei dati</w:t>
        </w:r>
        <w:r w:rsidRPr="00244454">
          <w:rPr>
            <w:rFonts w:asciiTheme="minorHAnsi" w:hAnsiTheme="minorHAnsi" w:cstheme="minorHAnsi"/>
            <w:noProof/>
            <w:webHidden/>
          </w:rPr>
          <w:tab/>
        </w:r>
        <w:r w:rsidR="004C20BE">
          <w:rPr>
            <w:rFonts w:asciiTheme="minorHAnsi" w:hAnsiTheme="minorHAnsi" w:cstheme="minorHAnsi"/>
            <w:noProof/>
            <w:webHidden/>
          </w:rPr>
          <w:t>20</w:t>
        </w:r>
      </w:hyperlink>
    </w:p>
    <w:p w14:paraId="3A5E65D1" w14:textId="523E8B61"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02" w:history="1">
        <w:r w:rsidRPr="00244454">
          <w:rPr>
            <w:rStyle w:val="Collegamentoipertestuale"/>
            <w:rFonts w:asciiTheme="minorHAnsi" w:hAnsiTheme="minorHAnsi" w:cstheme="minorHAnsi"/>
            <w:noProof/>
          </w:rPr>
          <w:t>1.2 LA MAPPATURA DEI PROCESSI</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_Toc156372602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45</w:t>
        </w:r>
        <w:r w:rsidRPr="00244454">
          <w:rPr>
            <w:rFonts w:asciiTheme="minorHAnsi" w:hAnsiTheme="minorHAnsi" w:cstheme="minorHAnsi"/>
            <w:noProof/>
            <w:webHidden/>
          </w:rPr>
          <w:fldChar w:fldCharType="end"/>
        </w:r>
      </w:hyperlink>
    </w:p>
    <w:p w14:paraId="5274DEDD" w14:textId="7A1B632D"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hyperlink w:anchor="_Toc156372603" w:history="1">
        <w:r w:rsidRPr="00244454">
          <w:rPr>
            <w:rStyle w:val="Collegamentoipertestuale"/>
            <w:rFonts w:asciiTheme="minorHAnsi" w:hAnsiTheme="minorHAnsi" w:cstheme="minorHAnsi"/>
            <w:noProof/>
          </w:rPr>
          <w:t>2. SEZIONE: VALORE PUBBLICO, PERFORMANCE E ANTICORRUZIONE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_Toc156372603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46</w:t>
        </w:r>
        <w:r w:rsidRPr="00244454">
          <w:rPr>
            <w:rFonts w:asciiTheme="minorHAnsi" w:hAnsiTheme="minorHAnsi" w:cstheme="minorHAnsi"/>
            <w:noProof/>
            <w:webHidden/>
          </w:rPr>
          <w:fldChar w:fldCharType="end"/>
        </w:r>
      </w:hyperlink>
    </w:p>
    <w:p w14:paraId="68969940" w14:textId="5179123B"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04" w:history="1">
        <w:r w:rsidRPr="00244454">
          <w:rPr>
            <w:rStyle w:val="Collegamentoipertestuale"/>
            <w:rFonts w:asciiTheme="minorHAnsi" w:hAnsiTheme="minorHAnsi" w:cstheme="minorHAnsi"/>
            <w:noProof/>
          </w:rPr>
          <w:t>2.1 VALORE PUBBLICO</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_Toc156372604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46</w:t>
        </w:r>
        <w:r w:rsidRPr="00244454">
          <w:rPr>
            <w:rFonts w:asciiTheme="minorHAnsi" w:hAnsiTheme="minorHAnsi" w:cstheme="minorHAnsi"/>
            <w:noProof/>
            <w:webHidden/>
          </w:rPr>
          <w:fldChar w:fldCharType="end"/>
        </w:r>
      </w:hyperlink>
    </w:p>
    <w:p w14:paraId="74822BB3" w14:textId="745B09CB" w:rsidR="002347E7" w:rsidRDefault="002347E7" w:rsidP="002347E7">
      <w:pPr>
        <w:pStyle w:val="Sommario2"/>
        <w:tabs>
          <w:tab w:val="right" w:leader="dot" w:pos="10100"/>
        </w:tabs>
        <w:jc w:val="both"/>
      </w:pPr>
      <w:hyperlink w:anchor="_Toc156372605" w:history="1">
        <w:r w:rsidRPr="00244454">
          <w:rPr>
            <w:rStyle w:val="Collegamentoipertestuale"/>
            <w:rFonts w:asciiTheme="minorHAnsi" w:hAnsiTheme="minorHAnsi" w:cstheme="minorHAnsi"/>
            <w:noProof/>
          </w:rPr>
          <w:t>2.2. PERFORMANCE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_Toc156372605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46</w:t>
        </w:r>
        <w:r w:rsidRPr="00244454">
          <w:rPr>
            <w:rFonts w:asciiTheme="minorHAnsi" w:hAnsiTheme="minorHAnsi" w:cstheme="minorHAnsi"/>
            <w:noProof/>
            <w:webHidden/>
          </w:rPr>
          <w:fldChar w:fldCharType="end"/>
        </w:r>
      </w:hyperlink>
    </w:p>
    <w:p w14:paraId="707C8A9F" w14:textId="34AD43F4"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05" w:history="1">
        <w:r w:rsidRPr="00244454">
          <w:rPr>
            <w:rStyle w:val="Collegamentoipertestuale"/>
            <w:rFonts w:asciiTheme="minorHAnsi" w:hAnsiTheme="minorHAnsi" w:cstheme="minorHAnsi"/>
            <w:noProof/>
          </w:rPr>
          <w:t xml:space="preserve">2.2. </w:t>
        </w:r>
        <w:r>
          <w:rPr>
            <w:rStyle w:val="Collegamentoipertestuale"/>
            <w:rFonts w:asciiTheme="minorHAnsi" w:hAnsiTheme="minorHAnsi" w:cstheme="minorHAnsi"/>
            <w:noProof/>
          </w:rPr>
          <w:t>rischi corruttivi e trasparenza</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_Toc156372605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46</w:t>
        </w:r>
        <w:r w:rsidRPr="00244454">
          <w:rPr>
            <w:rFonts w:asciiTheme="minorHAnsi" w:hAnsiTheme="minorHAnsi" w:cstheme="minorHAnsi"/>
            <w:noProof/>
            <w:webHidden/>
          </w:rPr>
          <w:fldChar w:fldCharType="end"/>
        </w:r>
      </w:hyperlink>
    </w:p>
    <w:p w14:paraId="77A42DC3" w14:textId="77777777" w:rsidR="002347E7" w:rsidRPr="002347E7" w:rsidRDefault="002347E7" w:rsidP="002347E7"/>
    <w:p w14:paraId="0AA6F50D" w14:textId="12EB18E8"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hyperlink r:id="rId10" w:anchor="_Toc156372607" w:history="1">
        <w:r w:rsidRPr="00244454">
          <w:rPr>
            <w:rStyle w:val="Collegamentoipertestuale"/>
            <w:rFonts w:asciiTheme="minorHAnsi" w:hAnsiTheme="minorHAnsi" w:cstheme="minorHAnsi"/>
            <w:noProof/>
          </w:rPr>
          <w:t>3. SEZIONE:</w:t>
        </w:r>
        <w:r w:rsidRPr="00244454">
          <w:rPr>
            <w:rStyle w:val="Collegamentoipertestuale"/>
            <w:rFonts w:asciiTheme="minorHAnsi" w:hAnsiTheme="minorHAnsi" w:cstheme="minorHAnsi"/>
            <w:noProof/>
            <w:spacing w:val="-2"/>
          </w:rPr>
          <w:t xml:space="preserve"> </w:t>
        </w:r>
        <w:r w:rsidRPr="00244454">
          <w:rPr>
            <w:rStyle w:val="Collegamentoipertestuale"/>
            <w:rFonts w:asciiTheme="minorHAnsi" w:hAnsiTheme="minorHAnsi" w:cstheme="minorHAnsi"/>
            <w:noProof/>
          </w:rPr>
          <w:t>ORGANIZZAZIONE</w:t>
        </w:r>
        <w:r w:rsidRPr="00244454">
          <w:rPr>
            <w:rStyle w:val="Collegamentoipertestuale"/>
            <w:rFonts w:asciiTheme="minorHAnsi" w:hAnsiTheme="minorHAnsi" w:cstheme="minorHAnsi"/>
            <w:noProof/>
            <w:spacing w:val="-4"/>
          </w:rPr>
          <w:t xml:space="preserve"> </w:t>
        </w:r>
        <w:r w:rsidRPr="00244454">
          <w:rPr>
            <w:rStyle w:val="Collegamentoipertestuale"/>
            <w:rFonts w:asciiTheme="minorHAnsi" w:hAnsiTheme="minorHAnsi" w:cstheme="minorHAnsi"/>
            <w:noProof/>
          </w:rPr>
          <w:t>E</w:t>
        </w:r>
        <w:r w:rsidRPr="00244454">
          <w:rPr>
            <w:rStyle w:val="Collegamentoipertestuale"/>
            <w:rFonts w:asciiTheme="minorHAnsi" w:hAnsiTheme="minorHAnsi" w:cstheme="minorHAnsi"/>
            <w:noProof/>
            <w:spacing w:val="1"/>
          </w:rPr>
          <w:t xml:space="preserve"> </w:t>
        </w:r>
        <w:r w:rsidRPr="00244454">
          <w:rPr>
            <w:rStyle w:val="Collegamentoipertestuale"/>
            <w:rFonts w:asciiTheme="minorHAnsi" w:hAnsiTheme="minorHAnsi" w:cstheme="minorHAnsi"/>
            <w:noProof/>
          </w:rPr>
          <w:t>CAPITALE</w:t>
        </w:r>
        <w:r w:rsidRPr="00244454">
          <w:rPr>
            <w:rStyle w:val="Collegamentoipertestuale"/>
            <w:rFonts w:asciiTheme="minorHAnsi" w:hAnsiTheme="minorHAnsi" w:cstheme="minorHAnsi"/>
            <w:noProof/>
            <w:spacing w:val="1"/>
          </w:rPr>
          <w:t xml:space="preserve"> </w:t>
        </w:r>
        <w:r w:rsidRPr="00244454">
          <w:rPr>
            <w:rStyle w:val="Collegamentoipertestuale"/>
            <w:rFonts w:asciiTheme="minorHAnsi" w:hAnsiTheme="minorHAnsi" w:cstheme="minorHAnsi"/>
            <w:noProof/>
            <w:spacing w:val="-2"/>
          </w:rPr>
          <w:t>UMANO</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_Toc156372607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59</w:t>
        </w:r>
        <w:r w:rsidRPr="00244454">
          <w:rPr>
            <w:rFonts w:asciiTheme="minorHAnsi" w:hAnsiTheme="minorHAnsi" w:cstheme="minorHAnsi"/>
            <w:noProof/>
            <w:webHidden/>
          </w:rPr>
          <w:fldChar w:fldCharType="end"/>
        </w:r>
      </w:hyperlink>
    </w:p>
    <w:p w14:paraId="421397D7" w14:textId="59A23FAF"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08" w:history="1">
        <w:r w:rsidRPr="00244454">
          <w:rPr>
            <w:rStyle w:val="Collegamentoipertestuale"/>
            <w:rFonts w:asciiTheme="minorHAnsi" w:hAnsiTheme="minorHAnsi" w:cstheme="minorHAnsi"/>
            <w:noProof/>
          </w:rPr>
          <w:t>3.1 AMBITO DELLE AZIONI POSITIVE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_Toc156372608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59</w:t>
        </w:r>
        <w:r w:rsidRPr="00244454">
          <w:rPr>
            <w:rFonts w:asciiTheme="minorHAnsi" w:hAnsiTheme="minorHAnsi" w:cstheme="minorHAnsi"/>
            <w:noProof/>
            <w:webHidden/>
          </w:rPr>
          <w:fldChar w:fldCharType="end"/>
        </w:r>
      </w:hyperlink>
    </w:p>
    <w:p w14:paraId="04B4DBB7" w14:textId="6F7A0D01"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10" w:history="1">
        <w:r w:rsidRPr="00244454">
          <w:rPr>
            <w:rStyle w:val="Collegamentoipertestuale"/>
            <w:rFonts w:asciiTheme="minorHAnsi" w:hAnsiTheme="minorHAnsi" w:cstheme="minorHAnsi"/>
            <w:noProof/>
          </w:rPr>
          <w:t>3.2 ORGANIZZAZIONE DEL LAVORO AGILE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_Toc156372610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83</w:t>
        </w:r>
        <w:r w:rsidRPr="00244454">
          <w:rPr>
            <w:rFonts w:asciiTheme="minorHAnsi" w:hAnsiTheme="minorHAnsi" w:cstheme="minorHAnsi"/>
            <w:noProof/>
            <w:webHidden/>
          </w:rPr>
          <w:fldChar w:fldCharType="end"/>
        </w:r>
      </w:hyperlink>
    </w:p>
    <w:p w14:paraId="295DAF55" w14:textId="363463DB"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11" w:history="1">
        <w:r w:rsidRPr="00244454">
          <w:rPr>
            <w:rStyle w:val="Collegamentoipertestuale"/>
            <w:rFonts w:asciiTheme="minorHAnsi" w:hAnsiTheme="minorHAnsi" w:cstheme="minorHAnsi"/>
            <w:noProof/>
          </w:rPr>
          <w:t>3.3 PIANO TRIENNALE DEI FABBISOGNI DI PERSONALE</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_Toc156372611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83</w:t>
        </w:r>
        <w:r w:rsidRPr="00244454">
          <w:rPr>
            <w:rFonts w:asciiTheme="minorHAnsi" w:hAnsiTheme="minorHAnsi" w:cstheme="minorHAnsi"/>
            <w:noProof/>
            <w:webHidden/>
          </w:rPr>
          <w:fldChar w:fldCharType="end"/>
        </w:r>
      </w:hyperlink>
    </w:p>
    <w:p w14:paraId="0A1C1E08" w14:textId="00BD5C8E" w:rsidR="002347E7" w:rsidRPr="00244454" w:rsidRDefault="002347E7" w:rsidP="002347E7">
      <w:pPr>
        <w:pStyle w:val="Sommario2"/>
        <w:tabs>
          <w:tab w:val="right" w:leader="dot" w:pos="10100"/>
        </w:tabs>
        <w:jc w:val="both"/>
        <w:rPr>
          <w:rFonts w:asciiTheme="minorHAnsi" w:hAnsiTheme="minorHAnsi" w:cstheme="minorHAnsi"/>
          <w:smallCaps w:val="0"/>
          <w:noProof/>
          <w:kern w:val="2"/>
          <w:sz w:val="22"/>
          <w:szCs w:val="22"/>
          <w:lang w:eastAsia="it-IT"/>
        </w:rPr>
      </w:pPr>
      <w:hyperlink w:anchor="_Toc156372612" w:history="1">
        <w:r w:rsidRPr="00244454">
          <w:rPr>
            <w:rStyle w:val="Collegamentoipertestuale"/>
            <w:rFonts w:asciiTheme="minorHAnsi" w:hAnsiTheme="minorHAnsi" w:cstheme="minorHAnsi"/>
            <w:noProof/>
          </w:rPr>
          <w:t>3.4 FORMAZIONE DEL PERSONALE</w:t>
        </w:r>
        <w:r w:rsidRPr="00244454">
          <w:rPr>
            <w:rFonts w:asciiTheme="minorHAnsi" w:hAnsiTheme="minorHAnsi" w:cstheme="minorHAnsi"/>
            <w:noProof/>
            <w:webHidden/>
          </w:rPr>
          <w:tab/>
        </w:r>
        <w:r w:rsidR="007F2FCA">
          <w:rPr>
            <w:rFonts w:asciiTheme="minorHAnsi" w:hAnsiTheme="minorHAnsi" w:cstheme="minorHAnsi"/>
            <w:noProof/>
            <w:webHidden/>
          </w:rPr>
          <w:t>107</w:t>
        </w:r>
      </w:hyperlink>
    </w:p>
    <w:p w14:paraId="73B8DDB0" w14:textId="3E67F665"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hyperlink r:id="rId11" w:anchor="_Toc156372613" w:history="1">
        <w:r w:rsidRPr="00244454">
          <w:rPr>
            <w:rStyle w:val="Collegamentoipertestuale"/>
            <w:rFonts w:asciiTheme="minorHAnsi" w:hAnsiTheme="minorHAnsi" w:cstheme="minorHAnsi"/>
            <w:noProof/>
          </w:rPr>
          <w:t>4. SEZIONE:</w:t>
        </w:r>
        <w:r w:rsidRPr="00244454">
          <w:rPr>
            <w:rStyle w:val="Collegamentoipertestuale"/>
            <w:rFonts w:asciiTheme="minorHAnsi" w:hAnsiTheme="minorHAnsi" w:cstheme="minorHAnsi"/>
            <w:noProof/>
            <w:spacing w:val="-2"/>
          </w:rPr>
          <w:t xml:space="preserve"> </w:t>
        </w:r>
        <w:r w:rsidRPr="00244454">
          <w:rPr>
            <w:rStyle w:val="Collegamentoipertestuale"/>
            <w:rFonts w:asciiTheme="minorHAnsi" w:hAnsiTheme="minorHAnsi" w:cstheme="minorHAnsi"/>
            <w:noProof/>
            <w:spacing w:val="-1"/>
          </w:rPr>
          <w:t>MONITORAGGIO</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_Toc156372613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109</w:t>
        </w:r>
        <w:r w:rsidRPr="00244454">
          <w:rPr>
            <w:rFonts w:asciiTheme="minorHAnsi" w:hAnsiTheme="minorHAnsi" w:cstheme="minorHAnsi"/>
            <w:noProof/>
            <w:webHidden/>
          </w:rPr>
          <w:fldChar w:fldCharType="end"/>
        </w:r>
      </w:hyperlink>
    </w:p>
    <w:p w14:paraId="161D9F67" w14:textId="658D499A" w:rsidR="002347E7" w:rsidRPr="00244454" w:rsidRDefault="002347E7" w:rsidP="002347E7">
      <w:pPr>
        <w:pStyle w:val="Sommario1"/>
        <w:tabs>
          <w:tab w:val="right" w:leader="dot" w:pos="10100"/>
        </w:tabs>
        <w:jc w:val="both"/>
        <w:rPr>
          <w:rFonts w:asciiTheme="minorHAnsi" w:hAnsiTheme="minorHAnsi" w:cstheme="minorHAnsi"/>
          <w:b w:val="0"/>
          <w:bCs w:val="0"/>
          <w:caps w:val="0"/>
          <w:noProof/>
          <w:kern w:val="2"/>
          <w:sz w:val="22"/>
          <w:szCs w:val="22"/>
          <w:lang w:eastAsia="it-IT"/>
        </w:rPr>
      </w:pPr>
      <w:hyperlink w:anchor="_Toc156372614" w:history="1">
        <w:r w:rsidRPr="00244454">
          <w:rPr>
            <w:rStyle w:val="Collegamentoipertestuale"/>
            <w:rFonts w:asciiTheme="minorHAnsi" w:hAnsiTheme="minorHAnsi" w:cstheme="minorHAnsi"/>
            <w:noProof/>
          </w:rPr>
          <w:t>ELENCO ALLEGATI</w:t>
        </w:r>
        <w:r w:rsidRPr="00244454">
          <w:rPr>
            <w:rFonts w:asciiTheme="minorHAnsi" w:hAnsiTheme="minorHAnsi" w:cstheme="minorHAnsi"/>
            <w:noProof/>
            <w:webHidden/>
          </w:rPr>
          <w:tab/>
        </w:r>
        <w:r w:rsidRPr="00244454">
          <w:rPr>
            <w:rFonts w:asciiTheme="minorHAnsi" w:hAnsiTheme="minorHAnsi" w:cstheme="minorHAnsi"/>
            <w:noProof/>
            <w:webHidden/>
          </w:rPr>
          <w:fldChar w:fldCharType="begin"/>
        </w:r>
        <w:r w:rsidRPr="00244454">
          <w:rPr>
            <w:rFonts w:asciiTheme="minorHAnsi" w:hAnsiTheme="minorHAnsi" w:cstheme="minorHAnsi"/>
            <w:noProof/>
            <w:webHidden/>
          </w:rPr>
          <w:instrText xml:space="preserve"> PAGEREF _Toc156372614 \h </w:instrText>
        </w:r>
        <w:r w:rsidRPr="00244454">
          <w:rPr>
            <w:rFonts w:asciiTheme="minorHAnsi" w:hAnsiTheme="minorHAnsi" w:cstheme="minorHAnsi"/>
            <w:noProof/>
            <w:webHidden/>
          </w:rPr>
        </w:r>
        <w:r w:rsidRPr="00244454">
          <w:rPr>
            <w:rFonts w:asciiTheme="minorHAnsi" w:hAnsiTheme="minorHAnsi" w:cstheme="minorHAnsi"/>
            <w:noProof/>
            <w:webHidden/>
          </w:rPr>
          <w:fldChar w:fldCharType="separate"/>
        </w:r>
        <w:r w:rsidR="00F63B60">
          <w:rPr>
            <w:rFonts w:asciiTheme="minorHAnsi" w:hAnsiTheme="minorHAnsi" w:cstheme="minorHAnsi"/>
            <w:noProof/>
            <w:webHidden/>
          </w:rPr>
          <w:t>111</w:t>
        </w:r>
        <w:r w:rsidRPr="00244454">
          <w:rPr>
            <w:rFonts w:asciiTheme="minorHAnsi" w:hAnsiTheme="minorHAnsi" w:cstheme="minorHAnsi"/>
            <w:noProof/>
            <w:webHidden/>
          </w:rPr>
          <w:fldChar w:fldCharType="end"/>
        </w:r>
      </w:hyperlink>
    </w:p>
    <w:p w14:paraId="7D52AE98" w14:textId="0978ECA4" w:rsidR="009C1797" w:rsidRPr="00244454" w:rsidRDefault="002347E7" w:rsidP="002347E7">
      <w:pPr>
        <w:pStyle w:val="Corpotesto"/>
        <w:kinsoku w:val="0"/>
        <w:overflowPunct w:val="0"/>
        <w:spacing w:before="0" w:line="269" w:lineRule="auto"/>
        <w:ind w:left="0" w:firstLine="0"/>
        <w:jc w:val="both"/>
        <w:rPr>
          <w:rFonts w:asciiTheme="minorHAnsi" w:hAnsiTheme="minorHAnsi" w:cstheme="minorHAnsi"/>
          <w:b/>
          <w:bCs/>
          <w:color w:val="808080"/>
          <w:spacing w:val="-1"/>
          <w:sz w:val="36"/>
          <w:szCs w:val="36"/>
        </w:rPr>
      </w:pPr>
      <w:r w:rsidRPr="00244454">
        <w:rPr>
          <w:rFonts w:asciiTheme="minorHAnsi" w:hAnsiTheme="minorHAnsi" w:cstheme="minorHAnsi"/>
          <w:b/>
          <w:bCs/>
          <w:color w:val="808080"/>
          <w:spacing w:val="-1"/>
          <w:sz w:val="36"/>
          <w:szCs w:val="36"/>
        </w:rPr>
        <w:fldChar w:fldCharType="end"/>
      </w:r>
    </w:p>
    <w:p w14:paraId="25C3A796" w14:textId="1A72173E" w:rsidR="00227790" w:rsidRPr="00244454" w:rsidRDefault="009C1797" w:rsidP="00244454">
      <w:pPr>
        <w:pStyle w:val="Corpotesto"/>
        <w:kinsoku w:val="0"/>
        <w:overflowPunct w:val="0"/>
        <w:spacing w:before="0" w:line="269" w:lineRule="auto"/>
        <w:ind w:left="0" w:firstLine="0"/>
        <w:jc w:val="both"/>
        <w:rPr>
          <w:rFonts w:asciiTheme="minorHAnsi" w:hAnsiTheme="minorHAnsi" w:cstheme="minorHAnsi"/>
        </w:rPr>
      </w:pPr>
      <w:r w:rsidRPr="00244454">
        <w:rPr>
          <w:rFonts w:asciiTheme="minorHAnsi" w:hAnsiTheme="minorHAnsi" w:cstheme="minorHAnsi"/>
          <w:b/>
          <w:bCs/>
          <w:color w:val="808080"/>
          <w:spacing w:val="-1"/>
          <w:sz w:val="36"/>
          <w:szCs w:val="36"/>
        </w:rPr>
        <w:br w:type="page"/>
      </w:r>
    </w:p>
    <w:p w14:paraId="0C1ABE10" w14:textId="52B5DBF2" w:rsidR="001A03C7" w:rsidRPr="00244454" w:rsidRDefault="001A03C7" w:rsidP="00244454">
      <w:pPr>
        <w:pStyle w:val="Titolo1"/>
        <w:pBdr>
          <w:top w:val="single" w:sz="4" w:space="1" w:color="auto"/>
          <w:left w:val="single" w:sz="4" w:space="4" w:color="auto"/>
          <w:bottom w:val="single" w:sz="4" w:space="1" w:color="auto"/>
          <w:right w:val="single" w:sz="4" w:space="4" w:color="auto"/>
        </w:pBdr>
        <w:shd w:val="clear" w:color="auto" w:fill="FBE4D5"/>
        <w:ind w:left="0"/>
        <w:jc w:val="both"/>
        <w:rPr>
          <w:rFonts w:asciiTheme="minorHAnsi" w:hAnsiTheme="minorHAnsi" w:cstheme="minorHAnsi"/>
        </w:rPr>
      </w:pPr>
      <w:bookmarkStart w:id="1" w:name="_Toc156320451"/>
      <w:bookmarkStart w:id="2" w:name="_Toc156372506"/>
      <w:bookmarkStart w:id="3" w:name="_Toc156372595"/>
      <w:r w:rsidRPr="00244454">
        <w:rPr>
          <w:rFonts w:asciiTheme="minorHAnsi" w:hAnsiTheme="minorHAnsi" w:cstheme="minorHAnsi"/>
        </w:rPr>
        <w:lastRenderedPageBreak/>
        <w:t>Premessa</w:t>
      </w:r>
      <w:bookmarkEnd w:id="1"/>
      <w:bookmarkEnd w:id="2"/>
      <w:bookmarkEnd w:id="3"/>
    </w:p>
    <w:p w14:paraId="78FA267A" w14:textId="77777777" w:rsidR="008A34D4" w:rsidRPr="00244454" w:rsidRDefault="008A34D4" w:rsidP="00244454">
      <w:pPr>
        <w:pStyle w:val="Corpotesto"/>
        <w:kinsoku w:val="0"/>
        <w:overflowPunct w:val="0"/>
        <w:spacing w:before="0" w:line="276" w:lineRule="auto"/>
        <w:ind w:left="102" w:firstLine="0"/>
        <w:jc w:val="both"/>
        <w:rPr>
          <w:rFonts w:asciiTheme="minorHAnsi" w:hAnsiTheme="minorHAnsi" w:cstheme="minorHAnsi"/>
          <w:color w:val="808080"/>
          <w:sz w:val="32"/>
          <w:szCs w:val="32"/>
        </w:rPr>
      </w:pPr>
    </w:p>
    <w:p w14:paraId="2FA31F24" w14:textId="77777777" w:rsidR="009D326D" w:rsidRPr="00244454" w:rsidRDefault="008A34D4" w:rsidP="00244454">
      <w:pPr>
        <w:pStyle w:val="Corpotesto"/>
        <w:kinsoku w:val="0"/>
        <w:overflowPunct w:val="0"/>
        <w:spacing w:before="0" w:line="276" w:lineRule="auto"/>
        <w:ind w:left="11" w:hanging="11"/>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 xml:space="preserve">Il Piano Integrato di Attività e Organizzazione (PIAO) è stato introdotto con la finalità di consentire un maggior coordinamento dell’attività programmatoria delle pubbliche amministrazioni e una sua semplificazione, nonché assicurare una migliore qualità e trasparenza dell’attività amministrativa, dei servizi ai cittadini e alle imprese. In esso, gli obiettivi, le azioni e le attività dell’Ente sono ricondotti alle finalità istituzionali e alla missione pubblica complessiva di soddisfacimento dei bisogni della collettività e dei territori, si tratta quindi di uno strumento dotato, da un lato, di rilevante valenza strategica e, dall’altro, di un forte valore comunicativo, attraverso il quale l’Ente pubblico comunica alla collettività gli obiettivi e le azioni mediante le quali vengono esercitate le funzioni pubbliche e i risultati che si vogliono ottenere rispetto alle esigenze di valore pubblico da soddisfare. </w:t>
      </w:r>
    </w:p>
    <w:p w14:paraId="1FEE75A2" w14:textId="77777777" w:rsidR="009D326D" w:rsidRPr="00244454" w:rsidRDefault="009D326D" w:rsidP="00244454">
      <w:pPr>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 xml:space="preserve">Con il PIAO si avvia un significativo tentativo di disegno organico del sistema pianificatorio nelle amministrazioni pubbliche che ha il merito di aver evidenziato la molteplicità di strumenti di programmazione spesso non dialoganti ed altrettanto spesso, per molti aspetti, sovrapposti. </w:t>
      </w:r>
    </w:p>
    <w:p w14:paraId="1A237B41" w14:textId="77777777" w:rsidR="009D326D" w:rsidRPr="00244454" w:rsidRDefault="009D326D" w:rsidP="00244454">
      <w:pPr>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Inoltre, enfatizza un tema fondamentale: la valutazione del valore generato, delle cause e degli effetti che i meccanismi di programmazione e di pianificazione sono in grado di generare delineando, in questo modo, un filo conduttore comune tra i diversi ambiti di programmazione.</w:t>
      </w:r>
    </w:p>
    <w:p w14:paraId="5E3C3751" w14:textId="77777777" w:rsidR="009D326D" w:rsidRPr="00244454" w:rsidRDefault="009D326D" w:rsidP="00244454">
      <w:pPr>
        <w:jc w:val="both"/>
        <w:rPr>
          <w:rFonts w:asciiTheme="minorHAnsi" w:hAnsiTheme="minorHAnsi" w:cstheme="minorHAnsi"/>
          <w:spacing w:val="-3"/>
          <w:sz w:val="22"/>
          <w:szCs w:val="22"/>
        </w:rPr>
      </w:pPr>
    </w:p>
    <w:p w14:paraId="4722FBF0" w14:textId="77777777" w:rsidR="009D326D" w:rsidRPr="00244454" w:rsidRDefault="009D326D" w:rsidP="00244454">
      <w:pPr>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Il legame logico tra gli elementi del PIAO è rappresentato dalla figura sotto riportata, dove:</w:t>
      </w:r>
    </w:p>
    <w:p w14:paraId="2427F40A" w14:textId="77777777" w:rsidR="009D326D" w:rsidRPr="00244454" w:rsidRDefault="009D326D" w:rsidP="00244454">
      <w:pPr>
        <w:pStyle w:val="Paragrafoelenco"/>
        <w:widowControl/>
        <w:numPr>
          <w:ilvl w:val="0"/>
          <w:numId w:val="14"/>
        </w:numPr>
        <w:autoSpaceDE/>
        <w:autoSpaceDN/>
        <w:adjustRightInd/>
        <w:contextualSpacing/>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le leve rappresentano i fattori che alimentano l’azione amministrativa e ne consentono il corretto esplicarsi nel tempo;</w:t>
      </w:r>
    </w:p>
    <w:p w14:paraId="2BC9F2E9" w14:textId="77777777" w:rsidR="009D326D" w:rsidRPr="00244454" w:rsidRDefault="009D326D" w:rsidP="00244454">
      <w:pPr>
        <w:pStyle w:val="Paragrafoelenco"/>
        <w:widowControl/>
        <w:numPr>
          <w:ilvl w:val="0"/>
          <w:numId w:val="14"/>
        </w:numPr>
        <w:autoSpaceDE/>
        <w:autoSpaceDN/>
        <w:adjustRightInd/>
        <w:contextualSpacing/>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gli elementi di garanzia (PTPCT e Piano Organizzativo del Lavoro Agile) costituiscono le funzioni a salvaguardia del Valore Pubblico, sia in termini di correttezza dell’azione amministrativa sia di miglioramento e semplificazione delle modalità lavorative per l’erogazione dei servizi;</w:t>
      </w:r>
    </w:p>
    <w:p w14:paraId="7D788EDC" w14:textId="77777777" w:rsidR="009D326D" w:rsidRPr="00244454" w:rsidRDefault="009D326D" w:rsidP="00244454">
      <w:pPr>
        <w:pStyle w:val="Paragrafoelenco"/>
        <w:widowControl/>
        <w:numPr>
          <w:ilvl w:val="0"/>
          <w:numId w:val="14"/>
        </w:numPr>
        <w:autoSpaceDE/>
        <w:autoSpaceDN/>
        <w:adjustRightInd/>
        <w:contextualSpacing/>
        <w:jc w:val="both"/>
        <w:rPr>
          <w:rFonts w:asciiTheme="minorHAnsi" w:hAnsiTheme="minorHAnsi" w:cstheme="minorHAnsi"/>
          <w:spacing w:val="-3"/>
          <w:sz w:val="22"/>
          <w:szCs w:val="22"/>
        </w:rPr>
      </w:pPr>
      <w:r w:rsidRPr="00244454">
        <w:rPr>
          <w:rFonts w:asciiTheme="minorHAnsi" w:hAnsiTheme="minorHAnsi" w:cstheme="minorHAnsi"/>
          <w:spacing w:val="-3"/>
          <w:sz w:val="22"/>
          <w:szCs w:val="22"/>
        </w:rPr>
        <w:t>il Valore Pubblico rappresenta la proposizione di valore, cioè ciò che l’ente intende offrire al contesto di riferimento e che ne qualifica l’azione amministrativa e le “politiche”.</w:t>
      </w:r>
    </w:p>
    <w:p w14:paraId="150D934C" w14:textId="77777777" w:rsidR="009D326D" w:rsidRPr="00244454" w:rsidRDefault="009D326D" w:rsidP="00244454">
      <w:pPr>
        <w:tabs>
          <w:tab w:val="left" w:pos="8103"/>
        </w:tabs>
        <w:jc w:val="both"/>
        <w:rPr>
          <w:rFonts w:asciiTheme="minorHAnsi" w:hAnsiTheme="minorHAnsi" w:cstheme="minorHAnsi"/>
          <w:spacing w:val="-3"/>
          <w:sz w:val="22"/>
          <w:szCs w:val="22"/>
        </w:rPr>
      </w:pPr>
    </w:p>
    <w:p w14:paraId="44D88A60" w14:textId="69AAA9B4" w:rsidR="009D326D" w:rsidRPr="00244454" w:rsidRDefault="000F6E12" w:rsidP="00244454">
      <w:pPr>
        <w:tabs>
          <w:tab w:val="left" w:pos="8103"/>
        </w:tabs>
        <w:jc w:val="both"/>
        <w:rPr>
          <w:rFonts w:asciiTheme="minorHAnsi" w:hAnsiTheme="minorHAnsi" w:cstheme="minorHAnsi"/>
          <w:spacing w:val="-3"/>
          <w:sz w:val="22"/>
          <w:szCs w:val="22"/>
        </w:rPr>
      </w:pPr>
      <w:r w:rsidRPr="00244454">
        <w:rPr>
          <w:rFonts w:asciiTheme="minorHAnsi" w:hAnsiTheme="minorHAnsi" w:cstheme="minorHAnsi"/>
          <w:noProof/>
          <w:spacing w:val="-3"/>
          <w:sz w:val="22"/>
          <w:szCs w:val="22"/>
          <w:lang w:eastAsia="it-IT"/>
        </w:rPr>
        <mc:AlternateContent>
          <mc:Choice Requires="wps">
            <w:drawing>
              <wp:anchor distT="0" distB="0" distL="114300" distR="114300" simplePos="0" relativeHeight="251662848" behindDoc="0" locked="0" layoutInCell="1" allowOverlap="1" wp14:anchorId="6DCB2B99" wp14:editId="65257948">
                <wp:simplePos x="0" y="0"/>
                <wp:positionH relativeFrom="column">
                  <wp:posOffset>5018405</wp:posOffset>
                </wp:positionH>
                <wp:positionV relativeFrom="paragraph">
                  <wp:posOffset>92710</wp:posOffset>
                </wp:positionV>
                <wp:extent cx="891540" cy="367665"/>
                <wp:effectExtent l="0" t="0" r="3810" b="0"/>
                <wp:wrapNone/>
                <wp:docPr id="57"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367665"/>
                        </a:xfrm>
                        <a:prstGeom prst="rect">
                          <a:avLst/>
                        </a:prstGeom>
                        <a:solidFill>
                          <a:sysClr val="window" lastClr="FFFFFF"/>
                        </a:solidFill>
                        <a:ln w="6350">
                          <a:solidFill>
                            <a:srgbClr val="5B9BD5">
                              <a:lumMod val="75000"/>
                            </a:srgbClr>
                          </a:solidFill>
                          <a:prstDash val="dash"/>
                        </a:ln>
                      </wps:spPr>
                      <wps:txbx>
                        <w:txbxContent>
                          <w:p w14:paraId="24C3953C" w14:textId="77777777" w:rsidR="009D326D" w:rsidRPr="00126EEA" w:rsidRDefault="009D326D" w:rsidP="009D326D">
                            <w:pPr>
                              <w:jc w:val="center"/>
                              <w:rPr>
                                <w:sz w:val="16"/>
                                <w:szCs w:val="16"/>
                              </w:rPr>
                            </w:pPr>
                            <w:r w:rsidRPr="00126EEA">
                              <w:rPr>
                                <w:sz w:val="16"/>
                                <w:szCs w:val="16"/>
                              </w:rPr>
                              <w:t>CONTESTO DI RIFERIMENTO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CB2B99" id="_x0000_t202" coordsize="21600,21600" o:spt="202" path="m,l,21600r21600,l21600,xe">
                <v:stroke joinstyle="miter"/>
                <v:path gradientshapeok="t" o:connecttype="rect"/>
              </v:shapetype>
              <v:shape id="Casella di testo 9" o:spid="_x0000_s1026" type="#_x0000_t202" style="position:absolute;left:0;text-align:left;margin-left:395.15pt;margin-top:7.3pt;width:70.2pt;height:2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" fillcolor="window" strokecolor="#2e75b6" strokeweight=".5pt">
                <v:stroke dashstyle="dash"/>
                <v:path arrowok="t"/>
                <v:textbox>
                  <w:txbxContent>
                    <w:p w14:paraId="24C3953C" w14:textId="77777777" w:rsidR="009D326D" w:rsidRPr="00126EEA" w:rsidRDefault="009D326D" w:rsidP="009D326D">
                      <w:pPr>
                        <w:jc w:val="center"/>
                        <w:rPr>
                          <w:sz w:val="16"/>
                          <w:szCs w:val="16"/>
                        </w:rPr>
                      </w:pPr>
                      <w:r w:rsidRPr="00126EEA">
                        <w:rPr>
                          <w:sz w:val="16"/>
                          <w:szCs w:val="16"/>
                        </w:rPr>
                        <w:t>CONTESTO DI RIFERIMENTO</w:t>
                      </w:r>
                    </w:p>
                  </w:txbxContent>
                </v:textbox>
              </v:shape>
            </w:pict>
          </mc:Fallback>
        </mc:AlternateContent>
      </w:r>
      <w:r w:rsidR="009D326D" w:rsidRPr="00244454">
        <w:rPr>
          <w:rFonts w:asciiTheme="minorHAnsi" w:hAnsiTheme="minorHAnsi" w:cstheme="minorHAnsi"/>
          <w:spacing w:val="-3"/>
          <w:sz w:val="22"/>
          <w:szCs w:val="22"/>
        </w:rPr>
        <w:t>Figura: i legami tra le componenti del PIAO</w:t>
      </w:r>
    </w:p>
    <w:p w14:paraId="42414E74" w14:textId="5C0FF037" w:rsidR="009D326D" w:rsidRPr="00244454" w:rsidRDefault="000F6E12" w:rsidP="00244454">
      <w:pPr>
        <w:tabs>
          <w:tab w:val="left" w:pos="8103"/>
        </w:tabs>
        <w:jc w:val="both"/>
        <w:rPr>
          <w:rFonts w:asciiTheme="minorHAnsi" w:hAnsiTheme="minorHAnsi" w:cstheme="minorHAnsi"/>
          <w:b/>
          <w:bCs/>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64896" behindDoc="1" locked="0" layoutInCell="1" allowOverlap="1" wp14:anchorId="26548E49" wp14:editId="4C75BE3C">
                <wp:simplePos x="0" y="0"/>
                <wp:positionH relativeFrom="column">
                  <wp:posOffset>-139700</wp:posOffset>
                </wp:positionH>
                <wp:positionV relativeFrom="paragraph">
                  <wp:posOffset>86995</wp:posOffset>
                </wp:positionV>
                <wp:extent cx="6350000" cy="2159635"/>
                <wp:effectExtent l="0" t="0" r="0" b="0"/>
                <wp:wrapNone/>
                <wp:docPr id="56" name="Rettangolo con angoli arrotondati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2159635"/>
                        </a:xfrm>
                        <a:prstGeom prst="roundRect">
                          <a:avLst/>
                        </a:prstGeom>
                        <a:solidFill>
                          <a:sysClr val="window" lastClr="FFFFFF"/>
                        </a:solidFill>
                        <a:ln w="12700" cap="flat" cmpd="sng" algn="ctr">
                          <a:solidFill>
                            <a:srgbClr val="5B9BD5">
                              <a:shade val="5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F4B334A" id="Rettangolo con angoli arrotondati 8" o:spid="_x0000_s1026" style="position:absolute;margin-left:-11pt;margin-top:6.85pt;width:500pt;height:170.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" fillcolor="window" strokecolor="#41719c" strokeweight="1pt">
                <v:stroke dashstyle="dash" joinstyle="miter"/>
                <v:path arrowok="t"/>
              </v:roundrect>
            </w:pict>
          </mc:Fallback>
        </mc:AlternateContent>
      </w:r>
    </w:p>
    <w:p w14:paraId="5E6BA037" w14:textId="4B4372EC" w:rsidR="009D326D" w:rsidRPr="00244454" w:rsidRDefault="000F6E12" w:rsidP="00244454">
      <w:pPr>
        <w:tabs>
          <w:tab w:val="left" w:pos="8103"/>
        </w:tabs>
        <w:jc w:val="both"/>
        <w:rPr>
          <w:rFonts w:asciiTheme="minorHAnsi" w:hAnsiTheme="minorHAnsi" w:cstheme="minorHAnsi"/>
          <w:b/>
          <w:bCs/>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60800" behindDoc="0" locked="0" layoutInCell="1" allowOverlap="1" wp14:anchorId="14E34A2F" wp14:editId="13D7722A">
                <wp:simplePos x="0" y="0"/>
                <wp:positionH relativeFrom="column">
                  <wp:posOffset>11430</wp:posOffset>
                </wp:positionH>
                <wp:positionV relativeFrom="paragraph">
                  <wp:posOffset>20955</wp:posOffset>
                </wp:positionV>
                <wp:extent cx="1021080" cy="382270"/>
                <wp:effectExtent l="0" t="0" r="7620" b="0"/>
                <wp:wrapNone/>
                <wp:docPr id="2126484479"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382270"/>
                        </a:xfrm>
                        <a:prstGeom prst="rect">
                          <a:avLst/>
                        </a:prstGeom>
                        <a:solidFill>
                          <a:sysClr val="window" lastClr="FFFFFF"/>
                        </a:solidFill>
                        <a:ln w="12700" cap="flat" cmpd="sng" algn="ctr">
                          <a:solidFill>
                            <a:srgbClr val="5B9BD5"/>
                          </a:solidFill>
                          <a:prstDash val="solid"/>
                          <a:miter lim="800000"/>
                        </a:ln>
                        <a:effectLst/>
                      </wps:spPr>
                      <wps:txbx>
                        <w:txbxContent>
                          <w:p w14:paraId="1C86E2CA" w14:textId="77777777" w:rsidR="009D326D" w:rsidRPr="009D326D" w:rsidRDefault="009D326D" w:rsidP="009D326D">
                            <w:pPr>
                              <w:jc w:val="center"/>
                              <w:rPr>
                                <w:color w:val="5B9BD5"/>
                                <w:sz w:val="16"/>
                                <w:szCs w:val="16"/>
                              </w:rPr>
                            </w:pPr>
                            <w:r w:rsidRPr="009D326D">
                              <w:rPr>
                                <w:color w:val="5B9BD5"/>
                                <w:sz w:val="16"/>
                                <w:szCs w:val="16"/>
                              </w:rPr>
                              <w:t>STRATEGIA- VISION</w:t>
                            </w:r>
                          </w:p>
                          <w:p w14:paraId="7DB70E0F" w14:textId="77777777" w:rsidR="009D326D" w:rsidRPr="009D326D" w:rsidRDefault="009D326D" w:rsidP="009D326D">
                            <w:pPr>
                              <w:jc w:val="center"/>
                              <w:rPr>
                                <w:color w:val="5B9BD5"/>
                                <w:sz w:val="16"/>
                                <w:szCs w:val="16"/>
                              </w:rPr>
                            </w:pPr>
                            <w:r w:rsidRPr="009D326D">
                              <w:rPr>
                                <w:color w:val="5B9BD5"/>
                                <w:sz w:val="16"/>
                                <w:szCs w:val="16"/>
                              </w:rPr>
                              <w:t>“Politiche”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4A2F" id="Casella di testo 6" o:spid="_x0000_s1027" type="#_x0000_t202" style="position:absolute;left:0;text-align:left;margin-left:.9pt;margin-top:1.65pt;width:80.4pt;height:3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" fillcolor="window" strokecolor="#5b9bd5" strokeweight="1pt">
                <v:path arrowok="t"/>
                <v:textbox>
                  <w:txbxContent>
                    <w:p w14:paraId="1C86E2CA" w14:textId="77777777" w:rsidR="009D326D" w:rsidRPr="009D326D" w:rsidRDefault="009D326D" w:rsidP="009D326D">
                      <w:pPr>
                        <w:jc w:val="center"/>
                        <w:rPr>
                          <w:color w:val="5B9BD5"/>
                          <w:sz w:val="16"/>
                          <w:szCs w:val="16"/>
                        </w:rPr>
                      </w:pPr>
                      <w:r w:rsidRPr="009D326D">
                        <w:rPr>
                          <w:color w:val="5B9BD5"/>
                          <w:sz w:val="16"/>
                          <w:szCs w:val="16"/>
                        </w:rPr>
                        <w:t>STRATEGIA- VISION</w:t>
                      </w:r>
                    </w:p>
                    <w:p w14:paraId="7DB70E0F" w14:textId="77777777" w:rsidR="009D326D" w:rsidRPr="009D326D" w:rsidRDefault="009D326D" w:rsidP="009D326D">
                      <w:pPr>
                        <w:jc w:val="center"/>
                        <w:rPr>
                          <w:color w:val="5B9BD5"/>
                          <w:sz w:val="16"/>
                          <w:szCs w:val="16"/>
                        </w:rPr>
                      </w:pPr>
                      <w:r w:rsidRPr="009D326D">
                        <w:rPr>
                          <w:color w:val="5B9BD5"/>
                          <w:sz w:val="16"/>
                          <w:szCs w:val="16"/>
                        </w:rPr>
                        <w:t>“Politiche”</w:t>
                      </w:r>
                    </w:p>
                  </w:txbxContent>
                </v:textbox>
              </v:shape>
            </w:pict>
          </mc:Fallback>
        </mc:AlternateContent>
      </w:r>
      <w:r w:rsidRPr="00244454">
        <w:rPr>
          <w:rFonts w:asciiTheme="minorHAnsi" w:hAnsiTheme="minorHAnsi" w:cstheme="minorHAnsi"/>
          <w:noProof/>
          <w:color w:val="808080"/>
          <w:lang w:eastAsia="it-IT"/>
        </w:rPr>
        <mc:AlternateContent>
          <mc:Choice Requires="wps">
            <w:drawing>
              <wp:anchor distT="0" distB="0" distL="114300" distR="114300" simplePos="0" relativeHeight="251658752" behindDoc="0" locked="0" layoutInCell="1" allowOverlap="1" wp14:anchorId="6EA1A15F" wp14:editId="58DFC35A">
                <wp:simplePos x="0" y="0"/>
                <wp:positionH relativeFrom="column">
                  <wp:posOffset>2179320</wp:posOffset>
                </wp:positionH>
                <wp:positionV relativeFrom="paragraph">
                  <wp:posOffset>109220</wp:posOffset>
                </wp:positionV>
                <wp:extent cx="1364615" cy="347980"/>
                <wp:effectExtent l="0" t="0" r="6985" b="0"/>
                <wp:wrapNone/>
                <wp:docPr id="2126484478"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615" cy="3479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084EC3" w14:textId="77777777" w:rsidR="009D326D" w:rsidRPr="007A4AC1" w:rsidRDefault="009D326D" w:rsidP="009D326D">
                            <w:pPr>
                              <w:jc w:val="center"/>
                              <w:rPr>
                                <w:b/>
                                <w:bCs/>
                                <w:sz w:val="18"/>
                                <w:szCs w:val="18"/>
                              </w:rPr>
                            </w:pPr>
                            <w:r w:rsidRPr="007A4AC1">
                              <w:rPr>
                                <w:b/>
                                <w:bCs/>
                                <w:sz w:val="18"/>
                                <w:szCs w:val="18"/>
                              </w:rPr>
                              <w:t>Azione amministrativa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1A15F" id="Casella di testo 4" o:spid="_x0000_s1028" type="#_x0000_t202" style="position:absolute;left:0;text-align:left;margin-left:171.6pt;margin-top:8.6pt;width:107.4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" fillcolor="window" strokecolor="windowText" strokeweight="1pt">
                <v:path arrowok="t"/>
                <v:textbox>
                  <w:txbxContent>
                    <w:p w14:paraId="00084EC3" w14:textId="77777777" w:rsidR="009D326D" w:rsidRPr="007A4AC1" w:rsidRDefault="009D326D" w:rsidP="009D326D">
                      <w:pPr>
                        <w:jc w:val="center"/>
                        <w:rPr>
                          <w:b/>
                          <w:bCs/>
                          <w:sz w:val="18"/>
                          <w:szCs w:val="18"/>
                        </w:rPr>
                      </w:pPr>
                      <w:r w:rsidRPr="007A4AC1">
                        <w:rPr>
                          <w:b/>
                          <w:bCs/>
                          <w:sz w:val="18"/>
                          <w:szCs w:val="18"/>
                        </w:rPr>
                        <w:t>Azione amministrativa</w:t>
                      </w:r>
                    </w:p>
                  </w:txbxContent>
                </v:textbox>
              </v:shape>
            </w:pict>
          </mc:Fallback>
        </mc:AlternateContent>
      </w:r>
      <w:r w:rsidR="009D326D" w:rsidRPr="00244454">
        <w:rPr>
          <w:rFonts w:asciiTheme="minorHAnsi" w:hAnsiTheme="minorHAnsi" w:cstheme="minorHAnsi"/>
          <w:b/>
          <w:bCs/>
          <w:color w:val="808080"/>
        </w:rPr>
        <w:tab/>
      </w:r>
    </w:p>
    <w:p w14:paraId="61EE4348" w14:textId="278C44A2" w:rsidR="009D326D" w:rsidRPr="00244454" w:rsidRDefault="000F6E12" w:rsidP="00244454">
      <w:pPr>
        <w:jc w:val="both"/>
        <w:rPr>
          <w:rFonts w:asciiTheme="minorHAnsi" w:hAnsiTheme="minorHAnsi" w:cstheme="minorHAnsi"/>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56704" behindDoc="0" locked="0" layoutInCell="1" allowOverlap="1" wp14:anchorId="49B8B179" wp14:editId="632F458E">
                <wp:simplePos x="0" y="0"/>
                <wp:positionH relativeFrom="column">
                  <wp:posOffset>1074420</wp:posOffset>
                </wp:positionH>
                <wp:positionV relativeFrom="paragraph">
                  <wp:posOffset>121285</wp:posOffset>
                </wp:positionV>
                <wp:extent cx="3780155" cy="177165"/>
                <wp:effectExtent l="0" t="0" r="10795" b="0"/>
                <wp:wrapNone/>
                <wp:docPr id="2126484477" name="Freccia a inversio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5" cy="177165"/>
                        </a:xfrm>
                        <a:prstGeom prst="utur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EE8BA6" id="Freccia a inversione 1" o:spid="_x0000_s1026" style="position:absolute;margin-left:84.6pt;margin-top:9.55pt;width:297.65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80155,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" path="m,177165l,77510c,34702,34702,,77510,l3680500,v42808,,77510,34702,77510,77510c3758010,81201,3758009,84892,3758009,88583r22146,l3735864,132874,3691573,88583r22145,l3713718,77510v,-18346,-14872,-33218,-33218,-33218l77510,44291v-18346,,-33218,14872,-33218,33218c44292,110728,44291,143946,44291,177165l,177165xe" fillcolor="#5b9bd5" strokecolor="#41719c" strokeweight="1pt">
                <v:stroke joinstyle="miter"/>
                <v:path arrowok="t" o:connecttype="custom" o:connectlocs="0,177165;0,77510;77510,0;3680500,0;3758010,77510;3758009,88583;3780155,88583;3735864,132874;3691573,88583;3713718,88583;3713718,77510;3680500,44292;77510,44291;44292,77509;44291,177165;0,177165" o:connectangles="0,0,0,0,0,0,0,0,0,0,0,0,0,0,0,0"/>
              </v:shape>
            </w:pict>
          </mc:Fallback>
        </mc:AlternateContent>
      </w:r>
    </w:p>
    <w:p w14:paraId="0C98112D" w14:textId="0F226234" w:rsidR="009D326D" w:rsidRPr="00244454" w:rsidRDefault="000F6E12" w:rsidP="00244454">
      <w:pPr>
        <w:jc w:val="both"/>
        <w:rPr>
          <w:rFonts w:asciiTheme="minorHAnsi" w:hAnsiTheme="minorHAnsi" w:cstheme="minorHAnsi"/>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61824" behindDoc="0" locked="0" layoutInCell="1" allowOverlap="1" wp14:anchorId="4D7D4174" wp14:editId="01E0261A">
                <wp:simplePos x="0" y="0"/>
                <wp:positionH relativeFrom="column">
                  <wp:posOffset>464820</wp:posOffset>
                </wp:positionH>
                <wp:positionV relativeFrom="paragraph">
                  <wp:posOffset>53340</wp:posOffset>
                </wp:positionV>
                <wp:extent cx="156845" cy="100965"/>
                <wp:effectExtent l="38100" t="0" r="0" b="13335"/>
                <wp:wrapNone/>
                <wp:docPr id="2126484476" name="Freccia giù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0096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ACD03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giù 7" o:spid="_x0000_s1026" type="#_x0000_t67" style="position:absolute;margin-left:36.6pt;margin-top:4.2pt;width:12.35pt;height:7.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" adj="10800" fillcolor="#5b9bd5" strokecolor="#41719c" strokeweight="1pt">
                <v:path arrowok="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470"/>
        <w:gridCol w:w="4498"/>
      </w:tblGrid>
      <w:tr w:rsidR="009468A3" w:rsidRPr="00244454" w14:paraId="7FBDD71A" w14:textId="77777777" w:rsidTr="004A0DF3">
        <w:tc>
          <w:tcPr>
            <w:tcW w:w="3660" w:type="dxa"/>
            <w:shd w:val="clear" w:color="auto" w:fill="FFFFFF"/>
          </w:tcPr>
          <w:p w14:paraId="40D7B407" w14:textId="77777777" w:rsidR="009D326D" w:rsidRPr="00244454" w:rsidRDefault="009D326D" w:rsidP="00244454">
            <w:pPr>
              <w:jc w:val="both"/>
              <w:rPr>
                <w:rFonts w:asciiTheme="minorHAnsi" w:eastAsia="MS Mincho" w:hAnsiTheme="minorHAnsi" w:cstheme="minorHAnsi"/>
                <w:b/>
                <w:bCs/>
              </w:rPr>
            </w:pPr>
            <w:r w:rsidRPr="00244454">
              <w:rPr>
                <w:rFonts w:asciiTheme="minorHAnsi" w:eastAsia="MS Mincho" w:hAnsiTheme="minorHAnsi" w:cstheme="minorHAnsi"/>
                <w:b/>
                <w:bCs/>
              </w:rPr>
              <w:t>LEVE</w:t>
            </w:r>
          </w:p>
        </w:tc>
        <w:tc>
          <w:tcPr>
            <w:tcW w:w="1470" w:type="dxa"/>
            <w:shd w:val="clear" w:color="auto" w:fill="FFFFFF"/>
          </w:tcPr>
          <w:p w14:paraId="2E2251BA" w14:textId="77777777" w:rsidR="009D326D" w:rsidRPr="00244454" w:rsidRDefault="009D326D" w:rsidP="00244454">
            <w:pPr>
              <w:jc w:val="both"/>
              <w:rPr>
                <w:rFonts w:asciiTheme="minorHAnsi" w:eastAsia="MS Mincho" w:hAnsiTheme="minorHAnsi" w:cstheme="minorHAnsi"/>
                <w:b/>
                <w:bCs/>
              </w:rPr>
            </w:pPr>
            <w:r w:rsidRPr="00244454">
              <w:rPr>
                <w:rFonts w:asciiTheme="minorHAnsi" w:eastAsia="MS Mincho" w:hAnsiTheme="minorHAnsi" w:cstheme="minorHAnsi"/>
                <w:b/>
                <w:bCs/>
              </w:rPr>
              <w:t>GARANZIE</w:t>
            </w:r>
          </w:p>
        </w:tc>
        <w:tc>
          <w:tcPr>
            <w:tcW w:w="4498" w:type="dxa"/>
            <w:shd w:val="clear" w:color="auto" w:fill="FFFFFF"/>
          </w:tcPr>
          <w:p w14:paraId="75A61699" w14:textId="77777777" w:rsidR="009D326D" w:rsidRPr="00244454" w:rsidRDefault="009D326D" w:rsidP="00244454">
            <w:pPr>
              <w:jc w:val="both"/>
              <w:rPr>
                <w:rFonts w:asciiTheme="minorHAnsi" w:eastAsia="MS Mincho" w:hAnsiTheme="minorHAnsi" w:cstheme="minorHAnsi"/>
                <w:b/>
                <w:bCs/>
              </w:rPr>
            </w:pPr>
            <w:r w:rsidRPr="00244454">
              <w:rPr>
                <w:rFonts w:asciiTheme="minorHAnsi" w:eastAsia="MS Mincho" w:hAnsiTheme="minorHAnsi" w:cstheme="minorHAnsi"/>
                <w:b/>
                <w:bCs/>
              </w:rPr>
              <w:t>RISULTATI</w:t>
            </w:r>
          </w:p>
        </w:tc>
      </w:tr>
      <w:tr w:rsidR="009468A3" w:rsidRPr="00244454" w14:paraId="554B52B6" w14:textId="77777777" w:rsidTr="004A0DF3">
        <w:tc>
          <w:tcPr>
            <w:tcW w:w="3660" w:type="dxa"/>
            <w:shd w:val="clear" w:color="auto" w:fill="D9E2F3"/>
          </w:tcPr>
          <w:p w14:paraId="30F1F376" w14:textId="77777777" w:rsidR="009D326D" w:rsidRPr="00244454" w:rsidRDefault="009D326D" w:rsidP="00244454">
            <w:pPr>
              <w:jc w:val="both"/>
              <w:rPr>
                <w:rFonts w:asciiTheme="minorHAnsi" w:eastAsia="MS Mincho" w:hAnsiTheme="minorHAnsi" w:cstheme="minorHAnsi"/>
                <w:i/>
                <w:iCs/>
              </w:rPr>
            </w:pPr>
            <w:r w:rsidRPr="00244454">
              <w:rPr>
                <w:rFonts w:asciiTheme="minorHAnsi" w:eastAsia="MS Mincho" w:hAnsiTheme="minorHAnsi" w:cstheme="minorHAnsi"/>
                <w:i/>
                <w:iCs/>
              </w:rPr>
              <w:t>Obiettivi di Performance</w:t>
            </w:r>
          </w:p>
        </w:tc>
        <w:tc>
          <w:tcPr>
            <w:tcW w:w="1470" w:type="dxa"/>
            <w:vMerge w:val="restart"/>
            <w:shd w:val="clear" w:color="auto" w:fill="D9E2F3"/>
          </w:tcPr>
          <w:p w14:paraId="4D15C8D0" w14:textId="77777777" w:rsidR="009D326D" w:rsidRPr="00244454" w:rsidRDefault="009D326D" w:rsidP="00244454">
            <w:pPr>
              <w:jc w:val="both"/>
              <w:rPr>
                <w:rFonts w:asciiTheme="minorHAnsi" w:eastAsia="MS Mincho" w:hAnsiTheme="minorHAnsi" w:cstheme="minorHAnsi"/>
                <w:i/>
                <w:iCs/>
              </w:rPr>
            </w:pPr>
            <w:r w:rsidRPr="00244454">
              <w:rPr>
                <w:rFonts w:asciiTheme="minorHAnsi" w:eastAsia="MS Mincho" w:hAnsiTheme="minorHAnsi" w:cstheme="minorHAnsi"/>
                <w:i/>
                <w:iCs/>
              </w:rPr>
              <w:t>PTPCT</w:t>
            </w:r>
          </w:p>
          <w:p w14:paraId="57C5B053" w14:textId="77777777" w:rsidR="009D326D" w:rsidRPr="00244454" w:rsidRDefault="009D326D" w:rsidP="00244454">
            <w:pPr>
              <w:jc w:val="both"/>
              <w:rPr>
                <w:rFonts w:asciiTheme="minorHAnsi" w:eastAsia="MS Mincho" w:hAnsiTheme="minorHAnsi" w:cstheme="minorHAnsi"/>
                <w:i/>
                <w:iCs/>
              </w:rPr>
            </w:pPr>
            <w:r w:rsidRPr="00244454">
              <w:rPr>
                <w:rFonts w:asciiTheme="minorHAnsi" w:eastAsia="MS Mincho" w:hAnsiTheme="minorHAnsi" w:cstheme="minorHAnsi"/>
                <w:i/>
                <w:iCs/>
              </w:rPr>
              <w:t xml:space="preserve"> </w:t>
            </w:r>
          </w:p>
          <w:p w14:paraId="560A350C" w14:textId="77777777" w:rsidR="009D326D" w:rsidRPr="00244454" w:rsidRDefault="009D326D" w:rsidP="00244454">
            <w:pPr>
              <w:jc w:val="both"/>
              <w:rPr>
                <w:rFonts w:asciiTheme="minorHAnsi" w:eastAsia="MS Mincho" w:hAnsiTheme="minorHAnsi" w:cstheme="minorHAnsi"/>
              </w:rPr>
            </w:pPr>
            <w:r w:rsidRPr="00244454">
              <w:rPr>
                <w:rFonts w:asciiTheme="minorHAnsi" w:eastAsia="MS Mincho" w:hAnsiTheme="minorHAnsi" w:cstheme="minorHAnsi"/>
                <w:i/>
                <w:iCs/>
              </w:rPr>
              <w:t>POLA</w:t>
            </w:r>
          </w:p>
        </w:tc>
        <w:tc>
          <w:tcPr>
            <w:tcW w:w="4498" w:type="dxa"/>
            <w:vMerge w:val="restart"/>
            <w:shd w:val="clear" w:color="auto" w:fill="FFE599"/>
          </w:tcPr>
          <w:p w14:paraId="60A1DF7B" w14:textId="77777777" w:rsidR="009D326D" w:rsidRPr="00244454" w:rsidRDefault="009D326D" w:rsidP="00244454">
            <w:pPr>
              <w:jc w:val="both"/>
              <w:rPr>
                <w:rFonts w:asciiTheme="minorHAnsi" w:eastAsia="MS Mincho" w:hAnsiTheme="minorHAnsi" w:cstheme="minorHAnsi"/>
              </w:rPr>
            </w:pPr>
          </w:p>
          <w:p w14:paraId="3D074E85" w14:textId="77777777" w:rsidR="009D326D" w:rsidRPr="00244454" w:rsidRDefault="009D326D" w:rsidP="00244454">
            <w:pPr>
              <w:jc w:val="both"/>
              <w:rPr>
                <w:rFonts w:asciiTheme="minorHAnsi" w:eastAsia="MS Mincho" w:hAnsiTheme="minorHAnsi" w:cstheme="minorHAnsi"/>
              </w:rPr>
            </w:pPr>
            <w:r w:rsidRPr="00244454">
              <w:rPr>
                <w:rFonts w:asciiTheme="minorHAnsi" w:eastAsia="MS Mincho" w:hAnsiTheme="minorHAnsi" w:cstheme="minorHAnsi"/>
              </w:rPr>
              <w:t xml:space="preserve">VALORE PUBBLICO – </w:t>
            </w:r>
          </w:p>
          <w:p w14:paraId="5C5C202D" w14:textId="77777777" w:rsidR="009D326D" w:rsidRPr="00244454" w:rsidRDefault="009D326D" w:rsidP="00244454">
            <w:pPr>
              <w:jc w:val="both"/>
              <w:rPr>
                <w:rFonts w:asciiTheme="minorHAnsi" w:eastAsia="MS Mincho" w:hAnsiTheme="minorHAnsi" w:cstheme="minorHAnsi"/>
              </w:rPr>
            </w:pPr>
            <w:r w:rsidRPr="00244454">
              <w:rPr>
                <w:rFonts w:asciiTheme="minorHAnsi" w:eastAsia="MS Mincho" w:hAnsiTheme="minorHAnsi" w:cstheme="minorHAnsi"/>
              </w:rPr>
              <w:t>Outcome – risultati della strategia</w:t>
            </w:r>
          </w:p>
        </w:tc>
      </w:tr>
      <w:tr w:rsidR="009468A3" w:rsidRPr="00244454" w14:paraId="4EC24E82" w14:textId="77777777" w:rsidTr="004A0DF3">
        <w:tc>
          <w:tcPr>
            <w:tcW w:w="3660" w:type="dxa"/>
            <w:shd w:val="clear" w:color="auto" w:fill="D9E2F3"/>
          </w:tcPr>
          <w:p w14:paraId="45B0ED54" w14:textId="77777777" w:rsidR="009D326D" w:rsidRPr="00244454" w:rsidRDefault="009D326D" w:rsidP="00244454">
            <w:pPr>
              <w:jc w:val="both"/>
              <w:rPr>
                <w:rFonts w:asciiTheme="minorHAnsi" w:eastAsia="MS Mincho" w:hAnsiTheme="minorHAnsi" w:cstheme="minorHAnsi"/>
                <w:i/>
                <w:iCs/>
              </w:rPr>
            </w:pPr>
            <w:r w:rsidRPr="00244454">
              <w:rPr>
                <w:rFonts w:asciiTheme="minorHAnsi" w:eastAsia="MS Mincho" w:hAnsiTheme="minorHAnsi" w:cstheme="minorHAnsi"/>
                <w:i/>
                <w:iCs/>
              </w:rPr>
              <w:t>Struttura organizzativa</w:t>
            </w:r>
          </w:p>
        </w:tc>
        <w:tc>
          <w:tcPr>
            <w:tcW w:w="1470" w:type="dxa"/>
            <w:vMerge/>
            <w:shd w:val="clear" w:color="auto" w:fill="D9E2F3"/>
          </w:tcPr>
          <w:p w14:paraId="2F8D87DB" w14:textId="77777777" w:rsidR="009D326D" w:rsidRPr="00244454" w:rsidRDefault="009D326D" w:rsidP="00244454">
            <w:pPr>
              <w:jc w:val="both"/>
              <w:rPr>
                <w:rFonts w:asciiTheme="minorHAnsi" w:eastAsia="MS Mincho" w:hAnsiTheme="minorHAnsi" w:cstheme="minorHAnsi"/>
                <w:color w:val="808080"/>
              </w:rPr>
            </w:pPr>
          </w:p>
        </w:tc>
        <w:tc>
          <w:tcPr>
            <w:tcW w:w="4498" w:type="dxa"/>
            <w:vMerge/>
            <w:shd w:val="clear" w:color="auto" w:fill="FFE599"/>
          </w:tcPr>
          <w:p w14:paraId="63A1BC51" w14:textId="77777777" w:rsidR="009D326D" w:rsidRPr="00244454" w:rsidRDefault="009D326D" w:rsidP="00244454">
            <w:pPr>
              <w:jc w:val="both"/>
              <w:rPr>
                <w:rFonts w:asciiTheme="minorHAnsi" w:eastAsia="MS Mincho" w:hAnsiTheme="minorHAnsi" w:cstheme="minorHAnsi"/>
                <w:color w:val="808080"/>
              </w:rPr>
            </w:pPr>
          </w:p>
        </w:tc>
      </w:tr>
      <w:tr w:rsidR="009468A3" w:rsidRPr="00244454" w14:paraId="12E75F0C" w14:textId="77777777" w:rsidTr="004A0DF3">
        <w:tc>
          <w:tcPr>
            <w:tcW w:w="3660" w:type="dxa"/>
            <w:shd w:val="clear" w:color="auto" w:fill="D9E2F3"/>
          </w:tcPr>
          <w:p w14:paraId="0F4ABE53" w14:textId="77777777" w:rsidR="009D326D" w:rsidRPr="00244454" w:rsidRDefault="009D326D" w:rsidP="00244454">
            <w:pPr>
              <w:jc w:val="both"/>
              <w:rPr>
                <w:rFonts w:asciiTheme="minorHAnsi" w:eastAsia="MS Mincho" w:hAnsiTheme="minorHAnsi" w:cstheme="minorHAnsi"/>
                <w:i/>
                <w:iCs/>
              </w:rPr>
            </w:pPr>
            <w:r w:rsidRPr="00244454">
              <w:rPr>
                <w:rFonts w:asciiTheme="minorHAnsi" w:eastAsia="MS Mincho" w:hAnsiTheme="minorHAnsi" w:cstheme="minorHAnsi"/>
                <w:i/>
                <w:iCs/>
              </w:rPr>
              <w:t>Piano triennale dei fabbisogni del personale</w:t>
            </w:r>
          </w:p>
        </w:tc>
        <w:tc>
          <w:tcPr>
            <w:tcW w:w="1470" w:type="dxa"/>
            <w:vMerge/>
            <w:shd w:val="clear" w:color="auto" w:fill="D9E2F3"/>
          </w:tcPr>
          <w:p w14:paraId="41743B9C" w14:textId="77777777" w:rsidR="009D326D" w:rsidRPr="00244454" w:rsidRDefault="009D326D" w:rsidP="00244454">
            <w:pPr>
              <w:jc w:val="both"/>
              <w:rPr>
                <w:rFonts w:asciiTheme="minorHAnsi" w:eastAsia="MS Mincho" w:hAnsiTheme="minorHAnsi" w:cstheme="minorHAnsi"/>
                <w:color w:val="808080"/>
              </w:rPr>
            </w:pPr>
          </w:p>
        </w:tc>
        <w:tc>
          <w:tcPr>
            <w:tcW w:w="4498" w:type="dxa"/>
            <w:vMerge/>
            <w:shd w:val="clear" w:color="auto" w:fill="FFE599"/>
          </w:tcPr>
          <w:p w14:paraId="231FB820" w14:textId="77777777" w:rsidR="009D326D" w:rsidRPr="00244454" w:rsidRDefault="009D326D" w:rsidP="00244454">
            <w:pPr>
              <w:jc w:val="both"/>
              <w:rPr>
                <w:rFonts w:asciiTheme="minorHAnsi" w:eastAsia="MS Mincho" w:hAnsiTheme="minorHAnsi" w:cstheme="minorHAnsi"/>
                <w:color w:val="808080"/>
              </w:rPr>
            </w:pPr>
          </w:p>
        </w:tc>
      </w:tr>
    </w:tbl>
    <w:p w14:paraId="51360468" w14:textId="0C5B4ADF" w:rsidR="009D326D" w:rsidRPr="00244454" w:rsidRDefault="000F6E12" w:rsidP="00244454">
      <w:pPr>
        <w:jc w:val="both"/>
        <w:rPr>
          <w:rFonts w:asciiTheme="minorHAnsi" w:hAnsiTheme="minorHAnsi" w:cstheme="minorHAnsi"/>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57728" behindDoc="0" locked="0" layoutInCell="1" allowOverlap="1" wp14:anchorId="5944D874" wp14:editId="4A7BD9B1">
                <wp:simplePos x="0" y="0"/>
                <wp:positionH relativeFrom="column">
                  <wp:posOffset>1074420</wp:posOffset>
                </wp:positionH>
                <wp:positionV relativeFrom="paragraph">
                  <wp:posOffset>93345</wp:posOffset>
                </wp:positionV>
                <wp:extent cx="3732530" cy="259080"/>
                <wp:effectExtent l="19050" t="0" r="1270" b="7620"/>
                <wp:wrapNone/>
                <wp:docPr id="2126484475" name="Freccia a inversio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732530" cy="259080"/>
                        </a:xfrm>
                        <a:prstGeom prst="utur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0C9883" id="Freccia a inversione 3" o:spid="_x0000_s1026" style="position:absolute;margin-left:84.6pt;margin-top:7.35pt;width:293.9pt;height:20.4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32530,25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" path="m,259080l,113348c,50748,50748,,113348,l3586798,v62600,,113348,50748,113348,113348c3700146,118745,3700145,124143,3700145,129540r32385,l3667760,194310r-64770,-64770l3635375,129540r,-16192c3635375,86519,3613626,64770,3586797,64770r-3473449,c86519,64770,64770,86519,64770,113348r,145732l,259080xe" fillcolor="#5b9bd5" strokecolor="#41719c" strokeweight="1pt">
                <v:stroke joinstyle="miter"/>
                <v:path arrowok="t" o:connecttype="custom" o:connectlocs="0,259080;0,113348;113348,0;3586798,0;3700146,113348;3700145,129540;3732530,129540;3667760,194310;3602990,129540;3635375,129540;3635375,113348;3586797,64770;113348,64770;64770,113348;64770,259080;0,259080" o:connectangles="0,0,0,0,0,0,0,0,0,0,0,0,0,0,0,0"/>
              </v:shape>
            </w:pict>
          </mc:Fallback>
        </mc:AlternateContent>
      </w:r>
    </w:p>
    <w:p w14:paraId="115C7932" w14:textId="05F68C72" w:rsidR="009C1797" w:rsidRPr="00244454" w:rsidRDefault="000F6E12" w:rsidP="00244454">
      <w:pPr>
        <w:jc w:val="both"/>
        <w:rPr>
          <w:rFonts w:asciiTheme="minorHAnsi" w:hAnsiTheme="minorHAnsi" w:cstheme="minorHAnsi"/>
          <w:color w:val="808080"/>
        </w:rPr>
      </w:pPr>
      <w:r w:rsidRPr="00244454">
        <w:rPr>
          <w:rFonts w:asciiTheme="minorHAnsi" w:hAnsiTheme="minorHAnsi" w:cstheme="minorHAnsi"/>
          <w:noProof/>
          <w:color w:val="808080"/>
          <w:lang w:eastAsia="it-IT"/>
        </w:rPr>
        <mc:AlternateContent>
          <mc:Choice Requires="wps">
            <w:drawing>
              <wp:anchor distT="0" distB="0" distL="114300" distR="114300" simplePos="0" relativeHeight="251659776" behindDoc="0" locked="0" layoutInCell="1" allowOverlap="1" wp14:anchorId="4130C7C3" wp14:editId="72962AD8">
                <wp:simplePos x="0" y="0"/>
                <wp:positionH relativeFrom="column">
                  <wp:posOffset>2156460</wp:posOffset>
                </wp:positionH>
                <wp:positionV relativeFrom="paragraph">
                  <wp:posOffset>24130</wp:posOffset>
                </wp:positionV>
                <wp:extent cx="1364615" cy="347980"/>
                <wp:effectExtent l="0" t="0" r="6985" b="0"/>
                <wp:wrapNone/>
                <wp:docPr id="2126484474"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615" cy="3479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3B1459" w14:textId="77777777" w:rsidR="009D326D" w:rsidRPr="007A4AC1" w:rsidRDefault="009D326D" w:rsidP="009D326D">
                            <w:pPr>
                              <w:jc w:val="center"/>
                              <w:rPr>
                                <w:b/>
                                <w:bCs/>
                                <w:sz w:val="16"/>
                                <w:szCs w:val="16"/>
                              </w:rPr>
                            </w:pPr>
                            <w:r w:rsidRPr="007A4AC1">
                              <w:rPr>
                                <w:b/>
                                <w:bCs/>
                                <w:sz w:val="16"/>
                                <w:szCs w:val="16"/>
                              </w:rPr>
                              <w:t>Feed-back e miglioramento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0C7C3" id="Casella di testo 5" o:spid="_x0000_s1029" type="#_x0000_t202" style="position:absolute;left:0;text-align:left;margin-left:169.8pt;margin-top:1.9pt;width:107.45pt;height:2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" fillcolor="window" strokecolor="windowText" strokeweight="1pt">
                <v:path arrowok="t"/>
                <v:textbox>
                  <w:txbxContent>
                    <w:p w14:paraId="093B1459" w14:textId="77777777" w:rsidR="009D326D" w:rsidRPr="007A4AC1" w:rsidRDefault="009D326D" w:rsidP="009D326D">
                      <w:pPr>
                        <w:jc w:val="center"/>
                        <w:rPr>
                          <w:b/>
                          <w:bCs/>
                          <w:sz w:val="16"/>
                          <w:szCs w:val="16"/>
                        </w:rPr>
                      </w:pPr>
                      <w:r w:rsidRPr="007A4AC1">
                        <w:rPr>
                          <w:b/>
                          <w:bCs/>
                          <w:sz w:val="16"/>
                          <w:szCs w:val="16"/>
                        </w:rPr>
                        <w:t>Feed-back e miglioramento</w:t>
                      </w:r>
                    </w:p>
                  </w:txbxContent>
                </v:textbox>
              </v:shape>
            </w:pict>
          </mc:Fallback>
        </mc:AlternateContent>
      </w:r>
      <w:bookmarkStart w:id="4" w:name="_Toc156320452"/>
      <w:bookmarkStart w:id="5" w:name="_Toc156372507"/>
      <w:bookmarkStart w:id="6" w:name="_Toc156372596"/>
    </w:p>
    <w:p w14:paraId="1DC85DBA" w14:textId="77777777" w:rsidR="009C1797" w:rsidRPr="00244454" w:rsidRDefault="009C1797" w:rsidP="00244454">
      <w:pPr>
        <w:jc w:val="both"/>
        <w:rPr>
          <w:rFonts w:asciiTheme="minorHAnsi" w:hAnsiTheme="minorHAnsi" w:cstheme="minorHAnsi"/>
          <w:color w:val="808080"/>
        </w:rPr>
      </w:pPr>
    </w:p>
    <w:p w14:paraId="348EBC61" w14:textId="77777777" w:rsidR="009C1797" w:rsidRPr="00244454" w:rsidRDefault="009C1797" w:rsidP="00244454">
      <w:pPr>
        <w:jc w:val="both"/>
        <w:rPr>
          <w:rFonts w:asciiTheme="minorHAnsi" w:hAnsiTheme="minorHAnsi" w:cstheme="minorHAnsi"/>
          <w:color w:val="808080"/>
        </w:rPr>
      </w:pPr>
    </w:p>
    <w:p w14:paraId="6DF6FF69" w14:textId="37B141C0" w:rsidR="009C1797" w:rsidRPr="00244454" w:rsidRDefault="009C1797" w:rsidP="00244454">
      <w:pPr>
        <w:jc w:val="both"/>
        <w:rPr>
          <w:rFonts w:asciiTheme="minorHAnsi" w:hAnsiTheme="minorHAnsi" w:cstheme="minorHAnsi"/>
          <w:color w:val="808080"/>
        </w:rPr>
      </w:pPr>
      <w:r w:rsidRPr="00244454">
        <w:rPr>
          <w:rFonts w:asciiTheme="minorHAnsi" w:hAnsiTheme="minorHAnsi" w:cstheme="minorHAnsi"/>
          <w:color w:val="808080"/>
        </w:rPr>
        <w:br w:type="page"/>
      </w:r>
    </w:p>
    <w:p w14:paraId="1648F264" w14:textId="62DDB1B3" w:rsidR="001A03C7" w:rsidRPr="00244454" w:rsidRDefault="001A03C7" w:rsidP="00244454">
      <w:pPr>
        <w:pStyle w:val="Titolo1"/>
        <w:pBdr>
          <w:top w:val="single" w:sz="4" w:space="1" w:color="auto"/>
          <w:left w:val="single" w:sz="4" w:space="4" w:color="auto"/>
          <w:bottom w:val="single" w:sz="4" w:space="1" w:color="auto"/>
          <w:right w:val="single" w:sz="4" w:space="4" w:color="auto"/>
        </w:pBdr>
        <w:shd w:val="clear" w:color="auto" w:fill="FBE4D5"/>
        <w:jc w:val="both"/>
        <w:rPr>
          <w:rFonts w:asciiTheme="minorHAnsi" w:hAnsiTheme="minorHAnsi" w:cstheme="minorHAnsi"/>
          <w:color w:val="808080"/>
          <w:sz w:val="28"/>
          <w:szCs w:val="28"/>
        </w:rPr>
      </w:pPr>
      <w:r w:rsidRPr="00244454">
        <w:rPr>
          <w:rFonts w:asciiTheme="minorHAnsi" w:hAnsiTheme="minorHAnsi" w:cstheme="minorHAnsi"/>
        </w:rPr>
        <w:lastRenderedPageBreak/>
        <w:t>Riferimenti normativi</w:t>
      </w:r>
      <w:bookmarkEnd w:id="4"/>
      <w:bookmarkEnd w:id="5"/>
      <w:bookmarkEnd w:id="6"/>
    </w:p>
    <w:p w14:paraId="0787A259" w14:textId="77777777" w:rsidR="00260DAC" w:rsidRPr="00244454" w:rsidRDefault="00260DAC" w:rsidP="00244454">
      <w:pPr>
        <w:pStyle w:val="Titolo1"/>
        <w:kinsoku w:val="0"/>
        <w:overflowPunct w:val="0"/>
        <w:spacing w:line="276" w:lineRule="auto"/>
        <w:ind w:left="0"/>
        <w:jc w:val="both"/>
        <w:rPr>
          <w:rFonts w:asciiTheme="minorHAnsi" w:hAnsiTheme="minorHAnsi" w:cstheme="minorHAnsi"/>
          <w:b w:val="0"/>
          <w:bCs w:val="0"/>
          <w:color w:val="808080"/>
          <w:spacing w:val="-1"/>
          <w:sz w:val="24"/>
          <w:szCs w:val="24"/>
        </w:rPr>
      </w:pPr>
    </w:p>
    <w:p w14:paraId="796BF6C3" w14:textId="77777777" w:rsidR="008A34D4" w:rsidRPr="00244454" w:rsidRDefault="008A34D4" w:rsidP="00244454">
      <w:pPr>
        <w:jc w:val="both"/>
        <w:rPr>
          <w:rFonts w:asciiTheme="minorHAnsi" w:hAnsiTheme="minorHAnsi" w:cstheme="minorHAnsi"/>
          <w:b/>
          <w:bCs/>
          <w:sz w:val="22"/>
          <w:szCs w:val="22"/>
        </w:rPr>
      </w:pPr>
      <w:bookmarkStart w:id="7" w:name="_Toc156320453"/>
      <w:bookmarkStart w:id="8" w:name="_Toc156372508"/>
      <w:r w:rsidRPr="00244454">
        <w:rPr>
          <w:rFonts w:asciiTheme="minorHAnsi" w:hAnsiTheme="minorHAnsi" w:cstheme="minorHAnsi"/>
          <w:sz w:val="22"/>
          <w:szCs w:val="22"/>
        </w:rPr>
        <w:t>L’art. 6, commi da 1 a 4, del decreto legge 9 giugno 2021 n. 80, convertito con modificazioni in legge</w:t>
      </w:r>
      <w:r w:rsidR="00A3116E" w:rsidRPr="00244454">
        <w:rPr>
          <w:rFonts w:asciiTheme="minorHAnsi" w:hAnsiTheme="minorHAnsi" w:cstheme="minorHAnsi"/>
          <w:sz w:val="22"/>
          <w:szCs w:val="22"/>
        </w:rPr>
        <w:t xml:space="preserve"> </w:t>
      </w:r>
      <w:r w:rsidRPr="00244454">
        <w:rPr>
          <w:rFonts w:asciiTheme="minorHAnsi" w:hAnsiTheme="minorHAnsi" w:cstheme="minorHAnsi"/>
          <w:sz w:val="22"/>
          <w:szCs w:val="22"/>
        </w:rPr>
        <w:t>6 agosto 2021 n. 113, ha introdotto nel nostro ordinamento il Piano Integrato di Attività e Organizzazione, che assorbe una serie di piani e programmi già previsti dalla normativa, in particolare: il Piano della performance, il Piano Triennale per la Prevenzione della Corruzione e per la Trasparenza, il Piano organizzativo del lavoro agile e il Piano triennale dei fabbisogni del personale, quale misura di semplificazione, snellimento e ottimizzazione della programmazione pubblica nell’ambito del processo di rafforzamento della capacità amministrativa delle Pubbliche Amministrazioni funzionale all’attuazione del Piano Nazionale di Ripresa e Resilienza.</w:t>
      </w:r>
      <w:bookmarkEnd w:id="7"/>
      <w:bookmarkEnd w:id="8"/>
    </w:p>
    <w:p w14:paraId="3DE68D27" w14:textId="77777777" w:rsidR="008A34D4" w:rsidRPr="00244454" w:rsidRDefault="008A34D4" w:rsidP="00244454">
      <w:pPr>
        <w:jc w:val="both"/>
        <w:rPr>
          <w:rFonts w:asciiTheme="minorHAnsi" w:hAnsiTheme="minorHAnsi" w:cstheme="minorHAnsi"/>
          <w:b/>
          <w:bCs/>
          <w:sz w:val="22"/>
          <w:szCs w:val="22"/>
        </w:rPr>
      </w:pPr>
      <w:bookmarkStart w:id="9" w:name="_Toc156320454"/>
      <w:bookmarkStart w:id="10" w:name="_Toc156372509"/>
      <w:r w:rsidRPr="00244454">
        <w:rPr>
          <w:rFonts w:asciiTheme="minorHAnsi" w:hAnsiTheme="minorHAnsi" w:cstheme="minorHAnsi"/>
          <w:sz w:val="22"/>
          <w:szCs w:val="22"/>
        </w:rPr>
        <w:t>Il Piano Integrato di Attività e Organizzazione ha una durata triennale e viene aggiornato annualmente, è redatto nel rispetto del quadro normativo di riferimento relativo alla Performance, ai sensi del decreto legislativo n. 150 del 2009 e le Linee Guida emanate dal Dipartimento della Funzione Pubblica, all’Anticorruzione e alla Trasparenza, di cui al Piano Nazionale Anticorruzione e negli atti di regolazione generali adottati dall’ANAC ai sensi della legge n. 190 del 2012, del decreto legislativo n. 33 del 2013 e di tutte le ulteriori specifiche normative di riferimento delle altre materie dallo stesso assorbite, nonché sulla base del “Piano tipo”, di cui al Decreto del Ministro per la Pubblica Amministrazione del 30 giugno 2022, concernente la definizione del contenuto del Piano Integrato di Attività e Organizzazione.</w:t>
      </w:r>
      <w:bookmarkEnd w:id="9"/>
      <w:bookmarkEnd w:id="10"/>
    </w:p>
    <w:p w14:paraId="50C1E3D0" w14:textId="77777777" w:rsidR="008A34D4" w:rsidRPr="00244454" w:rsidRDefault="008A34D4" w:rsidP="00244454">
      <w:pPr>
        <w:jc w:val="both"/>
        <w:rPr>
          <w:rFonts w:asciiTheme="minorHAnsi" w:hAnsiTheme="minorHAnsi" w:cstheme="minorHAnsi"/>
          <w:b/>
          <w:bCs/>
          <w:sz w:val="22"/>
          <w:szCs w:val="22"/>
        </w:rPr>
      </w:pPr>
      <w:bookmarkStart w:id="11" w:name="_Toc156320455"/>
      <w:bookmarkStart w:id="12" w:name="_Toc156372510"/>
      <w:r w:rsidRPr="00244454">
        <w:rPr>
          <w:rFonts w:asciiTheme="minorHAnsi" w:hAnsiTheme="minorHAnsi" w:cstheme="minorHAnsi"/>
          <w:sz w:val="22"/>
          <w:szCs w:val="22"/>
        </w:rPr>
        <w:t>Ai sensi dell’art. 6, comma 6-bis, del decreto legge 9 giugno 2021, n. 80, convertito, con modificazioni, in legge 6 agosto 2021, n. 113, come introdotto dall’art. 1, comma 12, del decreto</w:t>
      </w:r>
      <w:r w:rsidR="00A3116E" w:rsidRPr="00244454">
        <w:rPr>
          <w:rFonts w:asciiTheme="minorHAnsi" w:hAnsiTheme="minorHAnsi" w:cstheme="minorHAnsi"/>
          <w:sz w:val="22"/>
          <w:szCs w:val="22"/>
        </w:rPr>
        <w:t xml:space="preserve"> </w:t>
      </w:r>
      <w:r w:rsidRPr="00244454">
        <w:rPr>
          <w:rFonts w:asciiTheme="minorHAnsi" w:hAnsiTheme="minorHAnsi" w:cstheme="minorHAnsi"/>
          <w:sz w:val="22"/>
          <w:szCs w:val="22"/>
        </w:rPr>
        <w:t>legge 30 dicembre 2021, n. 228, convertito con modificazioni dalla legge n. 25 febbraio 2022, n. 15</w:t>
      </w:r>
      <w:r w:rsidR="00A3116E" w:rsidRPr="00244454">
        <w:rPr>
          <w:rFonts w:asciiTheme="minorHAnsi" w:hAnsiTheme="minorHAnsi" w:cstheme="minorHAnsi"/>
          <w:sz w:val="22"/>
          <w:szCs w:val="22"/>
        </w:rPr>
        <w:t xml:space="preserve"> </w:t>
      </w:r>
      <w:r w:rsidRPr="00244454">
        <w:rPr>
          <w:rFonts w:asciiTheme="minorHAnsi" w:hAnsiTheme="minorHAnsi" w:cstheme="minorHAnsi"/>
          <w:sz w:val="22"/>
          <w:szCs w:val="22"/>
        </w:rPr>
        <w:t>e successivamente modificato dall’art. 7, comma 1 del decreto legge 30 aprile 2022, n. 36, convertito con modificazioni, in legge 29 giugno 2022, n. 79, le Amministrazioni e gli Enti adottano il PIAO a regime entro il 31 gennaio di ogni anno o in caso di proroga per legge dei termini di approvazione</w:t>
      </w:r>
      <w:r w:rsidR="00A3116E" w:rsidRPr="00244454">
        <w:rPr>
          <w:rFonts w:asciiTheme="minorHAnsi" w:hAnsiTheme="minorHAnsi" w:cstheme="minorHAnsi"/>
          <w:sz w:val="22"/>
          <w:szCs w:val="22"/>
        </w:rPr>
        <w:t xml:space="preserve"> </w:t>
      </w:r>
      <w:r w:rsidRPr="00244454">
        <w:rPr>
          <w:rFonts w:asciiTheme="minorHAnsi" w:hAnsiTheme="minorHAnsi" w:cstheme="minorHAnsi"/>
          <w:sz w:val="22"/>
          <w:szCs w:val="22"/>
        </w:rPr>
        <w:t>dei bilanci di previsione, entro 30 giorni dalla data ultima di approvazione dei bilanci di previsione stabilita dalle vigenti proroghe.</w:t>
      </w:r>
      <w:bookmarkEnd w:id="11"/>
      <w:bookmarkEnd w:id="12"/>
    </w:p>
    <w:p w14:paraId="394D89D0" w14:textId="07495811" w:rsidR="008A34D4" w:rsidRPr="00244454" w:rsidRDefault="008A34D4" w:rsidP="00244454">
      <w:pPr>
        <w:jc w:val="both"/>
        <w:rPr>
          <w:rFonts w:asciiTheme="minorHAnsi" w:hAnsiTheme="minorHAnsi" w:cstheme="minorHAnsi"/>
          <w:b/>
          <w:bCs/>
          <w:sz w:val="22"/>
          <w:szCs w:val="22"/>
        </w:rPr>
      </w:pPr>
      <w:bookmarkStart w:id="13" w:name="_Toc156320456"/>
      <w:bookmarkStart w:id="14" w:name="_Toc156372511"/>
      <w:r w:rsidRPr="00244454">
        <w:rPr>
          <w:rFonts w:asciiTheme="minorHAnsi" w:hAnsiTheme="minorHAnsi" w:cstheme="minorHAnsi"/>
          <w:sz w:val="22"/>
          <w:szCs w:val="22"/>
        </w:rPr>
        <w:t>Il presente Piano Integrato di Attività e Organizzazione è deliberato in coerenza con il Documento Unico di Programmazione 20</w:t>
      </w:r>
      <w:r w:rsidR="00A3116E" w:rsidRPr="00244454">
        <w:rPr>
          <w:rFonts w:asciiTheme="minorHAnsi" w:hAnsiTheme="minorHAnsi" w:cstheme="minorHAnsi"/>
          <w:sz w:val="22"/>
          <w:szCs w:val="22"/>
        </w:rPr>
        <w:t>2</w:t>
      </w:r>
      <w:r w:rsidR="00AF072F" w:rsidRPr="00244454">
        <w:rPr>
          <w:rFonts w:asciiTheme="minorHAnsi" w:hAnsiTheme="minorHAnsi" w:cstheme="minorHAnsi"/>
          <w:sz w:val="22"/>
          <w:szCs w:val="22"/>
        </w:rPr>
        <w:t>4</w:t>
      </w:r>
      <w:r w:rsidR="00A3116E" w:rsidRPr="00244454">
        <w:rPr>
          <w:rFonts w:asciiTheme="minorHAnsi" w:hAnsiTheme="minorHAnsi" w:cstheme="minorHAnsi"/>
          <w:sz w:val="22"/>
          <w:szCs w:val="22"/>
        </w:rPr>
        <w:t>-</w:t>
      </w:r>
      <w:r w:rsidRPr="00244454">
        <w:rPr>
          <w:rFonts w:asciiTheme="minorHAnsi" w:hAnsiTheme="minorHAnsi" w:cstheme="minorHAnsi"/>
          <w:sz w:val="22"/>
          <w:szCs w:val="22"/>
        </w:rPr>
        <w:t>20</w:t>
      </w:r>
      <w:r w:rsidR="00A3116E" w:rsidRPr="00244454">
        <w:rPr>
          <w:rFonts w:asciiTheme="minorHAnsi" w:hAnsiTheme="minorHAnsi" w:cstheme="minorHAnsi"/>
          <w:sz w:val="22"/>
          <w:szCs w:val="22"/>
        </w:rPr>
        <w:t>2</w:t>
      </w:r>
      <w:r w:rsidR="00AF072F" w:rsidRPr="00244454">
        <w:rPr>
          <w:rFonts w:asciiTheme="minorHAnsi" w:hAnsiTheme="minorHAnsi" w:cstheme="minorHAnsi"/>
          <w:sz w:val="22"/>
          <w:szCs w:val="22"/>
        </w:rPr>
        <w:t>6</w:t>
      </w:r>
      <w:r w:rsidRPr="00244454">
        <w:rPr>
          <w:rFonts w:asciiTheme="minorHAnsi" w:hAnsiTheme="minorHAnsi" w:cstheme="minorHAnsi"/>
          <w:sz w:val="22"/>
          <w:szCs w:val="22"/>
        </w:rPr>
        <w:t xml:space="preserve">, approvato con deliberazione del Consiglio Comunale n. </w:t>
      </w:r>
      <w:r w:rsidR="00AF072F" w:rsidRPr="00244454">
        <w:rPr>
          <w:rFonts w:asciiTheme="minorHAnsi" w:hAnsiTheme="minorHAnsi" w:cstheme="minorHAnsi"/>
          <w:sz w:val="22"/>
          <w:szCs w:val="22"/>
        </w:rPr>
        <w:t>126</w:t>
      </w:r>
      <w:r w:rsidRPr="00244454">
        <w:rPr>
          <w:rFonts w:asciiTheme="minorHAnsi" w:hAnsiTheme="minorHAnsi" w:cstheme="minorHAnsi"/>
          <w:sz w:val="22"/>
          <w:szCs w:val="22"/>
        </w:rPr>
        <w:t xml:space="preserve"> del</w:t>
      </w:r>
      <w:r w:rsidR="00A3116E" w:rsidRPr="00244454">
        <w:rPr>
          <w:rFonts w:asciiTheme="minorHAnsi" w:hAnsiTheme="minorHAnsi" w:cstheme="minorHAnsi"/>
          <w:sz w:val="22"/>
          <w:szCs w:val="22"/>
        </w:rPr>
        <w:t xml:space="preserve"> 2</w:t>
      </w:r>
      <w:r w:rsidR="00AF072F" w:rsidRPr="00244454">
        <w:rPr>
          <w:rFonts w:asciiTheme="minorHAnsi" w:hAnsiTheme="minorHAnsi" w:cstheme="minorHAnsi"/>
          <w:sz w:val="22"/>
          <w:szCs w:val="22"/>
        </w:rPr>
        <w:t>1</w:t>
      </w:r>
      <w:r w:rsidR="00A3116E" w:rsidRPr="00244454">
        <w:rPr>
          <w:rFonts w:asciiTheme="minorHAnsi" w:hAnsiTheme="minorHAnsi" w:cstheme="minorHAnsi"/>
          <w:sz w:val="22"/>
          <w:szCs w:val="22"/>
        </w:rPr>
        <w:t>/</w:t>
      </w:r>
      <w:r w:rsidR="00AF072F" w:rsidRPr="00244454">
        <w:rPr>
          <w:rFonts w:asciiTheme="minorHAnsi" w:hAnsiTheme="minorHAnsi" w:cstheme="minorHAnsi"/>
          <w:sz w:val="22"/>
          <w:szCs w:val="22"/>
        </w:rPr>
        <w:t>12</w:t>
      </w:r>
      <w:r w:rsidR="00A3116E" w:rsidRPr="00244454">
        <w:rPr>
          <w:rFonts w:asciiTheme="minorHAnsi" w:hAnsiTheme="minorHAnsi" w:cstheme="minorHAnsi"/>
          <w:sz w:val="22"/>
          <w:szCs w:val="22"/>
        </w:rPr>
        <w:t xml:space="preserve">/2023 </w:t>
      </w:r>
      <w:r w:rsidRPr="00244454">
        <w:rPr>
          <w:rFonts w:asciiTheme="minorHAnsi" w:hAnsiTheme="minorHAnsi" w:cstheme="minorHAnsi"/>
          <w:sz w:val="22"/>
          <w:szCs w:val="22"/>
        </w:rPr>
        <w:t xml:space="preserve">ed il bilancio di previsione finanziario </w:t>
      </w:r>
      <w:r w:rsidR="00A3116E" w:rsidRPr="00244454">
        <w:rPr>
          <w:rFonts w:asciiTheme="minorHAnsi" w:hAnsiTheme="minorHAnsi" w:cstheme="minorHAnsi"/>
          <w:sz w:val="22"/>
          <w:szCs w:val="22"/>
        </w:rPr>
        <w:t>202</w:t>
      </w:r>
      <w:r w:rsidR="007D4496" w:rsidRPr="00244454">
        <w:rPr>
          <w:rFonts w:asciiTheme="minorHAnsi" w:hAnsiTheme="minorHAnsi" w:cstheme="minorHAnsi"/>
          <w:sz w:val="22"/>
          <w:szCs w:val="22"/>
        </w:rPr>
        <w:t>4</w:t>
      </w:r>
      <w:r w:rsidR="00A3116E" w:rsidRPr="00244454">
        <w:rPr>
          <w:rFonts w:asciiTheme="minorHAnsi" w:hAnsiTheme="minorHAnsi" w:cstheme="minorHAnsi"/>
          <w:sz w:val="22"/>
          <w:szCs w:val="22"/>
        </w:rPr>
        <w:t>-202</w:t>
      </w:r>
      <w:r w:rsidR="007D4496" w:rsidRPr="00244454">
        <w:rPr>
          <w:rFonts w:asciiTheme="minorHAnsi" w:hAnsiTheme="minorHAnsi" w:cstheme="minorHAnsi"/>
          <w:sz w:val="22"/>
          <w:szCs w:val="22"/>
        </w:rPr>
        <w:t>6</w:t>
      </w:r>
      <w:r w:rsidRPr="00244454">
        <w:rPr>
          <w:rFonts w:asciiTheme="minorHAnsi" w:hAnsiTheme="minorHAnsi" w:cstheme="minorHAnsi"/>
          <w:sz w:val="22"/>
          <w:szCs w:val="22"/>
        </w:rPr>
        <w:t xml:space="preserve"> approvato con deliberazione del Consiglio Comunale n. </w:t>
      </w:r>
      <w:r w:rsidR="007D4496" w:rsidRPr="00244454">
        <w:rPr>
          <w:rFonts w:asciiTheme="minorHAnsi" w:hAnsiTheme="minorHAnsi" w:cstheme="minorHAnsi"/>
          <w:sz w:val="22"/>
          <w:szCs w:val="22"/>
        </w:rPr>
        <w:t>135</w:t>
      </w:r>
      <w:r w:rsidR="00A3116E" w:rsidRPr="00244454">
        <w:rPr>
          <w:rFonts w:asciiTheme="minorHAnsi" w:hAnsiTheme="minorHAnsi" w:cstheme="minorHAnsi"/>
          <w:sz w:val="22"/>
          <w:szCs w:val="22"/>
        </w:rPr>
        <w:t xml:space="preserve"> d</w:t>
      </w:r>
      <w:r w:rsidRPr="00244454">
        <w:rPr>
          <w:rFonts w:asciiTheme="minorHAnsi" w:hAnsiTheme="minorHAnsi" w:cstheme="minorHAnsi"/>
          <w:sz w:val="22"/>
          <w:szCs w:val="22"/>
        </w:rPr>
        <w:t xml:space="preserve">el </w:t>
      </w:r>
      <w:r w:rsidR="007D4496" w:rsidRPr="00244454">
        <w:rPr>
          <w:rFonts w:asciiTheme="minorHAnsi" w:hAnsiTheme="minorHAnsi" w:cstheme="minorHAnsi"/>
          <w:sz w:val="22"/>
          <w:szCs w:val="22"/>
        </w:rPr>
        <w:t>21</w:t>
      </w:r>
      <w:r w:rsidR="00A3116E" w:rsidRPr="00244454">
        <w:rPr>
          <w:rFonts w:asciiTheme="minorHAnsi" w:hAnsiTheme="minorHAnsi" w:cstheme="minorHAnsi"/>
          <w:sz w:val="22"/>
          <w:szCs w:val="22"/>
        </w:rPr>
        <w:t>/</w:t>
      </w:r>
      <w:r w:rsidR="007D4496" w:rsidRPr="00244454">
        <w:rPr>
          <w:rFonts w:asciiTheme="minorHAnsi" w:hAnsiTheme="minorHAnsi" w:cstheme="minorHAnsi"/>
          <w:sz w:val="22"/>
          <w:szCs w:val="22"/>
        </w:rPr>
        <w:t>12</w:t>
      </w:r>
      <w:r w:rsidR="00A3116E" w:rsidRPr="00244454">
        <w:rPr>
          <w:rFonts w:asciiTheme="minorHAnsi" w:hAnsiTheme="minorHAnsi" w:cstheme="minorHAnsi"/>
          <w:sz w:val="22"/>
          <w:szCs w:val="22"/>
        </w:rPr>
        <w:t>/2023.</w:t>
      </w:r>
      <w:bookmarkEnd w:id="13"/>
      <w:bookmarkEnd w:id="14"/>
      <w:r w:rsidRPr="00244454">
        <w:rPr>
          <w:rFonts w:asciiTheme="minorHAnsi" w:hAnsiTheme="minorHAnsi" w:cstheme="minorHAnsi"/>
          <w:sz w:val="22"/>
          <w:szCs w:val="22"/>
        </w:rPr>
        <w:t xml:space="preserve">           </w:t>
      </w:r>
    </w:p>
    <w:p w14:paraId="6EACD5F0" w14:textId="77777777" w:rsidR="001A03C7" w:rsidRPr="00244454" w:rsidRDefault="008A34D4" w:rsidP="00244454">
      <w:pPr>
        <w:jc w:val="both"/>
        <w:rPr>
          <w:rFonts w:asciiTheme="minorHAnsi" w:hAnsiTheme="minorHAnsi" w:cstheme="minorHAnsi"/>
          <w:b/>
          <w:bCs/>
          <w:sz w:val="22"/>
          <w:szCs w:val="22"/>
        </w:rPr>
      </w:pPr>
      <w:bookmarkStart w:id="15" w:name="_Toc156320457"/>
      <w:bookmarkStart w:id="16" w:name="_Toc156372512"/>
      <w:r w:rsidRPr="00244454">
        <w:rPr>
          <w:rFonts w:asciiTheme="minorHAnsi" w:hAnsiTheme="minorHAnsi" w:cstheme="minorHAnsi"/>
          <w:sz w:val="22"/>
          <w:szCs w:val="22"/>
        </w:rPr>
        <w:t>Ai sensi dell’art. 1, comma 1, del DPR n. 81/2022, integra il Piano dei fabbisogni di personale, il Piano delle azioni concrete, il Piano per razionalizzare l’utilizzo delle dotazioni strumentali, anche informatiche, che corredano le stazioni di lavoro nell’automazione d’ufficio, il Piano della performance, il Piano Triennale per la Prevenzione della Corruzione e della Trasparenza, il Piano organizzativo del</w:t>
      </w:r>
      <w:r w:rsidR="00A3116E" w:rsidRPr="00244454">
        <w:rPr>
          <w:rFonts w:asciiTheme="minorHAnsi" w:hAnsiTheme="minorHAnsi" w:cstheme="minorHAnsi"/>
          <w:sz w:val="22"/>
          <w:szCs w:val="22"/>
        </w:rPr>
        <w:t xml:space="preserve"> </w:t>
      </w:r>
      <w:r w:rsidRPr="00244454">
        <w:rPr>
          <w:rFonts w:asciiTheme="minorHAnsi" w:hAnsiTheme="minorHAnsi" w:cstheme="minorHAnsi"/>
          <w:sz w:val="22"/>
          <w:szCs w:val="22"/>
        </w:rPr>
        <w:t>lavoro agile e il Piano di azioni positive.</w:t>
      </w:r>
      <w:bookmarkEnd w:id="15"/>
      <w:bookmarkEnd w:id="16"/>
    </w:p>
    <w:p w14:paraId="77984F2C" w14:textId="77777777" w:rsidR="000604CE" w:rsidRPr="00244454" w:rsidRDefault="000604CE" w:rsidP="00244454">
      <w:pPr>
        <w:jc w:val="both"/>
        <w:rPr>
          <w:rFonts w:asciiTheme="minorHAnsi" w:hAnsiTheme="minorHAnsi" w:cstheme="minorHAnsi"/>
          <w:color w:val="808080"/>
        </w:rPr>
      </w:pPr>
    </w:p>
    <w:p w14:paraId="292235E9" w14:textId="77777777" w:rsidR="000604CE" w:rsidRPr="00244454" w:rsidRDefault="000604CE" w:rsidP="00244454">
      <w:pPr>
        <w:jc w:val="both"/>
        <w:rPr>
          <w:rFonts w:asciiTheme="minorHAnsi" w:hAnsiTheme="minorHAnsi" w:cstheme="minorHAnsi"/>
          <w:color w:val="808080"/>
        </w:rPr>
      </w:pPr>
    </w:p>
    <w:p w14:paraId="2871644C" w14:textId="490A1C4B" w:rsidR="000604CE" w:rsidRPr="00244454" w:rsidRDefault="009C1797" w:rsidP="00244454">
      <w:pPr>
        <w:jc w:val="both"/>
        <w:rPr>
          <w:rFonts w:asciiTheme="minorHAnsi" w:hAnsiTheme="minorHAnsi" w:cstheme="minorHAnsi"/>
          <w:color w:val="808080"/>
        </w:rPr>
      </w:pPr>
      <w:r w:rsidRPr="00244454">
        <w:rPr>
          <w:rFonts w:asciiTheme="minorHAnsi" w:hAnsiTheme="minorHAnsi" w:cstheme="minorHAnsi"/>
          <w:color w:val="808080"/>
        </w:rPr>
        <w:br w:type="page"/>
      </w:r>
      <w:r w:rsidR="000F6E12" w:rsidRPr="00244454">
        <w:rPr>
          <w:rFonts w:asciiTheme="minorHAnsi" w:hAnsiTheme="minorHAnsi" w:cstheme="minorHAnsi"/>
          <w:noProof/>
          <w:color w:val="808080"/>
          <w:lang w:eastAsia="it-IT"/>
        </w:rPr>
        <w:lastRenderedPageBreak/>
        <mc:AlternateContent>
          <mc:Choice Requires="wps">
            <w:drawing>
              <wp:inline distT="0" distB="0" distL="0" distR="0" wp14:anchorId="61D45F15" wp14:editId="5955BB95">
                <wp:extent cx="6270625" cy="638810"/>
                <wp:effectExtent l="10160" t="5080" r="5715" b="13335"/>
                <wp:docPr id="2126484473"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0625" cy="638810"/>
                        </a:xfrm>
                        <a:prstGeom prst="rect">
                          <a:avLst/>
                        </a:prstGeom>
                        <a:solidFill>
                          <a:srgbClr val="BCD5ED"/>
                        </a:solidFill>
                        <a:ln w="7620">
                          <a:solidFill>
                            <a:srgbClr val="000000"/>
                          </a:solidFill>
                          <a:miter lim="800000"/>
                          <a:headEnd/>
                          <a:tailEnd/>
                        </a:ln>
                      </wps:spPr>
                      <wps:txbx>
                        <w:txbxContent>
                          <w:p w14:paraId="1BBBBD40" w14:textId="4EB8BEC8" w:rsidR="00AF3421" w:rsidRPr="00337B2C" w:rsidRDefault="00AF3421">
                            <w:pPr>
                              <w:pStyle w:val="Titolo1"/>
                              <w:numPr>
                                <w:ilvl w:val="0"/>
                                <w:numId w:val="15"/>
                              </w:numPr>
                            </w:pPr>
                            <w:bookmarkStart w:id="17" w:name="_Toc156320458"/>
                            <w:bookmarkStart w:id="18" w:name="_Toc156372513"/>
                            <w:bookmarkStart w:id="19" w:name="_Toc156372597"/>
                            <w:bookmarkStart w:id="20" w:name="_Hlk134774802"/>
                            <w:bookmarkStart w:id="21" w:name="_Hlk134774803"/>
                            <w:bookmarkStart w:id="22" w:name="_Hlk134774806"/>
                            <w:bookmarkStart w:id="23" w:name="_Hlk134774807"/>
                            <w:bookmarkStart w:id="24" w:name="_Hlk134774808"/>
                            <w:bookmarkStart w:id="25" w:name="_Hlk134774809"/>
                            <w:r w:rsidRPr="00A368F5">
                              <w:t>SCHEDA</w:t>
                            </w:r>
                            <w:r w:rsidR="00146110">
                              <w:t xml:space="preserve"> </w:t>
                            </w:r>
                            <w:r w:rsidRPr="00A368F5">
                              <w:t>ANAGRAFICA</w:t>
                            </w:r>
                            <w:r w:rsidR="00146110">
                              <w:t xml:space="preserve"> </w:t>
                            </w:r>
                            <w:r w:rsidRPr="00A368F5">
                              <w:t>DELL’AMMINISTRAZIONE</w:t>
                            </w:r>
                            <w:bookmarkEnd w:id="17"/>
                            <w:r w:rsidR="00227790">
                              <w:t xml:space="preserve"> E ANALISI DEL CONTESTO INTERNO ED ESTERNO</w:t>
                            </w:r>
                            <w:bookmarkEnd w:id="18"/>
                            <w:bookmarkEnd w:id="19"/>
                          </w:p>
                          <w:bookmarkEnd w:id="20"/>
                          <w:bookmarkEnd w:id="21"/>
                          <w:bookmarkEnd w:id="22"/>
                          <w:bookmarkEnd w:id="23"/>
                          <w:bookmarkEnd w:id="24"/>
                          <w:bookmarkEnd w:id="25"/>
                          <w:p w14:paraId="0C5807A9" w14:textId="77777777" w:rsidR="00AF3421" w:rsidRPr="00A368F5" w:rsidRDefault="00AF3421">
                            <w:pPr>
                              <w:pStyle w:val="Corpotesto"/>
                              <w:tabs>
                                <w:tab w:val="left" w:pos="719"/>
                                <w:tab w:val="left" w:pos="2423"/>
                                <w:tab w:val="left" w:pos="4977"/>
                                <w:tab w:val="left" w:pos="9537"/>
                              </w:tabs>
                              <w:kinsoku w:val="0"/>
                              <w:overflowPunct w:val="0"/>
                              <w:spacing w:before="20" w:line="309" w:lineRule="auto"/>
                              <w:ind w:left="109" w:right="108"/>
                              <w:rPr>
                                <w:sz w:val="32"/>
                                <w:szCs w:val="32"/>
                              </w:rPr>
                            </w:pPr>
                          </w:p>
                        </w:txbxContent>
                      </wps:txbx>
                      <wps:bodyPr rot="0" vert="horz" wrap="square" lIns="0" tIns="0" rIns="0" bIns="0" anchor="t" anchorCtr="0" upright="1">
                        <a:noAutofit/>
                      </wps:bodyPr>
                    </wps:wsp>
                  </a:graphicData>
                </a:graphic>
              </wp:inline>
            </w:drawing>
          </mc:Choice>
          <mc:Fallback>
            <w:pict>
              <v:shape w14:anchorId="61D45F15" id="Text Box 326" o:spid="_x0000_s1030" type="#_x0000_t202" style="width:493.75pt;height:5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" fillcolor="#bcd5ed" strokeweight=".6pt">
                <v:textbox inset="0,0,0,0">
                  <w:txbxContent>
                    <w:p w14:paraId="1BBBBD40" w14:textId="4EB8BEC8" w:rsidR="00AF3421" w:rsidRPr="00337B2C" w:rsidRDefault="00AF3421">
                      <w:pPr>
                        <w:pStyle w:val="Titolo1"/>
                        <w:numPr>
                          <w:ilvl w:val="0"/>
                          <w:numId w:val="15"/>
                        </w:numPr>
                      </w:pPr>
                      <w:bookmarkStart w:id="26" w:name="_Toc156320458"/>
                      <w:bookmarkStart w:id="27" w:name="_Toc156372513"/>
                      <w:bookmarkStart w:id="28" w:name="_Toc156372597"/>
                      <w:bookmarkStart w:id="29" w:name="_Hlk134774802"/>
                      <w:bookmarkStart w:id="30" w:name="_Hlk134774803"/>
                      <w:bookmarkStart w:id="31" w:name="_Hlk134774806"/>
                      <w:bookmarkStart w:id="32" w:name="_Hlk134774807"/>
                      <w:bookmarkStart w:id="33" w:name="_Hlk134774808"/>
                      <w:bookmarkStart w:id="34" w:name="_Hlk134774809"/>
                      <w:r w:rsidRPr="00A368F5">
                        <w:t>SCHEDA</w:t>
                      </w:r>
                      <w:r w:rsidR="00146110">
                        <w:t xml:space="preserve"> </w:t>
                      </w:r>
                      <w:r w:rsidRPr="00A368F5">
                        <w:t>ANAGRAFICA</w:t>
                      </w:r>
                      <w:r w:rsidR="00146110">
                        <w:t xml:space="preserve"> </w:t>
                      </w:r>
                      <w:r w:rsidRPr="00A368F5">
                        <w:t>DELL’AMMINISTRAZIONE</w:t>
                      </w:r>
                      <w:bookmarkEnd w:id="26"/>
                      <w:r w:rsidR="00227790">
                        <w:t xml:space="preserve"> E ANALISI DEL CONTESTO INTERNO ED ESTERNO</w:t>
                      </w:r>
                      <w:bookmarkEnd w:id="27"/>
                      <w:bookmarkEnd w:id="28"/>
                    </w:p>
                    <w:bookmarkEnd w:id="29"/>
                    <w:bookmarkEnd w:id="30"/>
                    <w:bookmarkEnd w:id="31"/>
                    <w:bookmarkEnd w:id="32"/>
                    <w:bookmarkEnd w:id="33"/>
                    <w:bookmarkEnd w:id="34"/>
                    <w:p w14:paraId="0C5807A9" w14:textId="77777777" w:rsidR="00AF3421" w:rsidRPr="00A368F5" w:rsidRDefault="00AF3421">
                      <w:pPr>
                        <w:pStyle w:val="Corpotesto"/>
                        <w:tabs>
                          <w:tab w:val="left" w:pos="719"/>
                          <w:tab w:val="left" w:pos="2423"/>
                          <w:tab w:val="left" w:pos="4977"/>
                          <w:tab w:val="left" w:pos="9537"/>
                        </w:tabs>
                        <w:kinsoku w:val="0"/>
                        <w:overflowPunct w:val="0"/>
                        <w:spacing w:before="20" w:line="309" w:lineRule="auto"/>
                        <w:ind w:left="109" w:right="108"/>
                        <w:rPr>
                          <w:sz w:val="32"/>
                          <w:szCs w:val="32"/>
                        </w:rPr>
                      </w:pPr>
                    </w:p>
                  </w:txbxContent>
                </v:textbox>
                <w10:anchorlock/>
              </v:shape>
            </w:pict>
          </mc:Fallback>
        </mc:AlternateContent>
      </w:r>
    </w:p>
    <w:p w14:paraId="21216E62" w14:textId="77777777" w:rsidR="001A03C7" w:rsidRPr="00244454" w:rsidRDefault="001A03C7" w:rsidP="00244454">
      <w:pPr>
        <w:pStyle w:val="Corpotesto"/>
        <w:kinsoku w:val="0"/>
        <w:overflowPunct w:val="0"/>
        <w:spacing w:before="0" w:line="276" w:lineRule="auto"/>
        <w:ind w:left="0" w:firstLine="0"/>
        <w:jc w:val="both"/>
        <w:rPr>
          <w:rFonts w:asciiTheme="minorHAnsi" w:hAnsiTheme="minorHAnsi" w:cstheme="minorHAnsi"/>
          <w:b/>
          <w:bCs/>
          <w:color w:val="808080"/>
          <w:sz w:val="20"/>
          <w:szCs w:val="20"/>
        </w:rPr>
      </w:pPr>
    </w:p>
    <w:tbl>
      <w:tblPr>
        <w:tblW w:w="9913" w:type="dxa"/>
        <w:tblInd w:w="5" w:type="dxa"/>
        <w:tblLayout w:type="fixed"/>
        <w:tblCellMar>
          <w:left w:w="0" w:type="dxa"/>
          <w:right w:w="0" w:type="dxa"/>
        </w:tblCellMar>
        <w:tblLook w:val="0000" w:firstRow="0" w:lastRow="0" w:firstColumn="0" w:lastColumn="0" w:noHBand="0" w:noVBand="0"/>
      </w:tblPr>
      <w:tblGrid>
        <w:gridCol w:w="9913"/>
      </w:tblGrid>
      <w:tr w:rsidR="008833A5" w:rsidRPr="00244454" w14:paraId="4CA51256" w14:textId="77777777" w:rsidTr="00456C35">
        <w:trPr>
          <w:trHeight w:hRule="exact" w:val="448"/>
        </w:trPr>
        <w:tc>
          <w:tcPr>
            <w:tcW w:w="9913" w:type="dxa"/>
            <w:tcBorders>
              <w:top w:val="single" w:sz="4" w:space="0" w:color="000000"/>
              <w:left w:val="single" w:sz="4" w:space="0" w:color="000000"/>
              <w:bottom w:val="single" w:sz="4" w:space="0" w:color="000000"/>
              <w:right w:val="single" w:sz="4" w:space="0" w:color="000000"/>
            </w:tcBorders>
            <w:shd w:val="clear" w:color="auto" w:fill="BDD6EE"/>
          </w:tcPr>
          <w:p w14:paraId="1A9476FA" w14:textId="77777777" w:rsidR="000604CE" w:rsidRPr="00244454" w:rsidRDefault="000604CE" w:rsidP="00244454">
            <w:pPr>
              <w:pStyle w:val="TableParagraph"/>
              <w:kinsoku w:val="0"/>
              <w:overflowPunct w:val="0"/>
              <w:spacing w:before="14"/>
              <w:ind w:left="1311"/>
              <w:jc w:val="both"/>
              <w:rPr>
                <w:rFonts w:asciiTheme="minorHAnsi" w:hAnsiTheme="minorHAnsi" w:cstheme="minorHAnsi"/>
              </w:rPr>
            </w:pPr>
            <w:r w:rsidRPr="00244454">
              <w:rPr>
                <w:rFonts w:asciiTheme="minorHAnsi" w:hAnsiTheme="minorHAnsi" w:cstheme="minorHAnsi"/>
                <w:b/>
                <w:bCs/>
                <w:spacing w:val="-1"/>
              </w:rPr>
              <w:t>SEZIONE</w:t>
            </w:r>
            <w:r w:rsidRPr="00244454">
              <w:rPr>
                <w:rFonts w:asciiTheme="minorHAnsi" w:hAnsiTheme="minorHAnsi" w:cstheme="minorHAnsi"/>
                <w:b/>
                <w:bCs/>
                <w:spacing w:val="-6"/>
              </w:rPr>
              <w:t xml:space="preserve"> </w:t>
            </w:r>
            <w:r w:rsidRPr="00244454">
              <w:rPr>
                <w:rFonts w:asciiTheme="minorHAnsi" w:hAnsiTheme="minorHAnsi" w:cstheme="minorHAnsi"/>
                <w:b/>
                <w:bCs/>
              </w:rPr>
              <w:t>1.</w:t>
            </w:r>
            <w:r w:rsidRPr="00244454">
              <w:rPr>
                <w:rFonts w:asciiTheme="minorHAnsi" w:hAnsiTheme="minorHAnsi" w:cstheme="minorHAnsi"/>
                <w:b/>
                <w:bCs/>
                <w:spacing w:val="-5"/>
              </w:rPr>
              <w:t xml:space="preserve"> </w:t>
            </w:r>
            <w:r w:rsidRPr="00244454">
              <w:rPr>
                <w:rFonts w:asciiTheme="minorHAnsi" w:hAnsiTheme="minorHAnsi" w:cstheme="minorHAnsi"/>
                <w:b/>
                <w:bCs/>
                <w:spacing w:val="-1"/>
              </w:rPr>
              <w:t>SCHEDA</w:t>
            </w:r>
            <w:r w:rsidRPr="00244454">
              <w:rPr>
                <w:rFonts w:asciiTheme="minorHAnsi" w:hAnsiTheme="minorHAnsi" w:cstheme="minorHAnsi"/>
                <w:b/>
                <w:bCs/>
                <w:spacing w:val="-4"/>
              </w:rPr>
              <w:t xml:space="preserve"> </w:t>
            </w:r>
            <w:r w:rsidRPr="00244454">
              <w:rPr>
                <w:rFonts w:asciiTheme="minorHAnsi" w:hAnsiTheme="minorHAnsi" w:cstheme="minorHAnsi"/>
                <w:b/>
                <w:bCs/>
                <w:spacing w:val="-1"/>
              </w:rPr>
              <w:t>ANAGRAFICA</w:t>
            </w:r>
            <w:r w:rsidRPr="00244454">
              <w:rPr>
                <w:rFonts w:asciiTheme="minorHAnsi" w:hAnsiTheme="minorHAnsi" w:cstheme="minorHAnsi"/>
                <w:b/>
                <w:bCs/>
                <w:spacing w:val="-5"/>
              </w:rPr>
              <w:t xml:space="preserve"> </w:t>
            </w:r>
            <w:r w:rsidRPr="00244454">
              <w:rPr>
                <w:rFonts w:asciiTheme="minorHAnsi" w:hAnsiTheme="minorHAnsi" w:cstheme="minorHAnsi"/>
                <w:b/>
                <w:bCs/>
                <w:spacing w:val="-1"/>
              </w:rPr>
              <w:t>DELL’AMMINISTRAZIONE</w:t>
            </w:r>
          </w:p>
        </w:tc>
      </w:tr>
      <w:tr w:rsidR="00A607F9" w:rsidRPr="00244454" w14:paraId="439CEF08" w14:textId="77777777" w:rsidTr="00456C35">
        <w:trPr>
          <w:trHeight w:val="4769"/>
        </w:trPr>
        <w:tc>
          <w:tcPr>
            <w:tcW w:w="9913" w:type="dxa"/>
            <w:tcBorders>
              <w:top w:val="single" w:sz="4" w:space="0" w:color="000000"/>
              <w:left w:val="single" w:sz="4" w:space="0" w:color="000000"/>
              <w:bottom w:val="single" w:sz="4" w:space="0" w:color="000000"/>
              <w:right w:val="single" w:sz="4" w:space="0" w:color="000000"/>
            </w:tcBorders>
          </w:tcPr>
          <w:p w14:paraId="73BD4BF3" w14:textId="77777777" w:rsidR="000604CE" w:rsidRPr="00244454" w:rsidRDefault="000604CE" w:rsidP="00244454">
            <w:pPr>
              <w:pStyle w:val="TableParagraph"/>
              <w:kinsoku w:val="0"/>
              <w:overflowPunct w:val="0"/>
              <w:spacing w:before="16"/>
              <w:ind w:left="105"/>
              <w:jc w:val="both"/>
              <w:rPr>
                <w:rFonts w:asciiTheme="minorHAnsi" w:hAnsiTheme="minorHAnsi" w:cstheme="minorHAnsi"/>
              </w:rPr>
            </w:pPr>
            <w:r w:rsidRPr="00244454">
              <w:rPr>
                <w:rFonts w:asciiTheme="minorHAnsi" w:hAnsiTheme="minorHAnsi" w:cstheme="minorHAnsi"/>
                <w:b/>
                <w:bCs/>
                <w:spacing w:val="-1"/>
              </w:rPr>
              <w:t>Comune</w:t>
            </w:r>
            <w:r w:rsidRPr="00244454">
              <w:rPr>
                <w:rFonts w:asciiTheme="minorHAnsi" w:hAnsiTheme="minorHAnsi" w:cstheme="minorHAnsi"/>
                <w:b/>
                <w:bCs/>
                <w:spacing w:val="-6"/>
              </w:rPr>
              <w:t xml:space="preserve"> </w:t>
            </w:r>
            <w:r w:rsidRPr="00244454">
              <w:rPr>
                <w:rFonts w:asciiTheme="minorHAnsi" w:hAnsiTheme="minorHAnsi" w:cstheme="minorHAnsi"/>
                <w:b/>
                <w:bCs/>
              </w:rPr>
              <w:t>di</w:t>
            </w:r>
            <w:r w:rsidRPr="00244454">
              <w:rPr>
                <w:rFonts w:asciiTheme="minorHAnsi" w:hAnsiTheme="minorHAnsi" w:cstheme="minorHAnsi"/>
                <w:b/>
                <w:bCs/>
                <w:spacing w:val="-5"/>
              </w:rPr>
              <w:t xml:space="preserve"> </w:t>
            </w:r>
            <w:r w:rsidRPr="00244454">
              <w:rPr>
                <w:rFonts w:asciiTheme="minorHAnsi" w:hAnsiTheme="minorHAnsi" w:cstheme="minorHAnsi"/>
                <w:b/>
                <w:bCs/>
                <w:spacing w:val="-1"/>
              </w:rPr>
              <w:t>Colle di Val d’Elsa</w:t>
            </w:r>
          </w:p>
          <w:p w14:paraId="401799E5" w14:textId="77777777" w:rsidR="000604CE" w:rsidRPr="00244454" w:rsidRDefault="000604CE" w:rsidP="00244454">
            <w:pPr>
              <w:pStyle w:val="TableParagraph"/>
              <w:kinsoku w:val="0"/>
              <w:overflowPunct w:val="0"/>
              <w:spacing w:before="154"/>
              <w:ind w:left="105"/>
              <w:jc w:val="both"/>
              <w:rPr>
                <w:rFonts w:asciiTheme="minorHAnsi" w:hAnsiTheme="minorHAnsi" w:cstheme="minorHAnsi"/>
              </w:rPr>
            </w:pPr>
            <w:r w:rsidRPr="00244454">
              <w:rPr>
                <w:rFonts w:asciiTheme="minorHAnsi" w:hAnsiTheme="minorHAnsi" w:cstheme="minorHAnsi"/>
                <w:spacing w:val="-1"/>
              </w:rPr>
              <w:t>Indirizzo:</w:t>
            </w:r>
            <w:r w:rsidRPr="00244454">
              <w:rPr>
                <w:rFonts w:asciiTheme="minorHAnsi" w:hAnsiTheme="minorHAnsi" w:cstheme="minorHAnsi"/>
                <w:spacing w:val="-4"/>
              </w:rPr>
              <w:t xml:space="preserve"> </w:t>
            </w:r>
            <w:r w:rsidRPr="00244454">
              <w:rPr>
                <w:rFonts w:asciiTheme="minorHAnsi" w:hAnsiTheme="minorHAnsi" w:cstheme="minorHAnsi"/>
                <w:spacing w:val="-1"/>
              </w:rPr>
              <w:t>Via F. Campana 18</w:t>
            </w:r>
          </w:p>
          <w:p w14:paraId="6477C054" w14:textId="24B89D51" w:rsidR="000604CE" w:rsidRPr="00244454" w:rsidRDefault="000604CE" w:rsidP="00244454">
            <w:pPr>
              <w:pStyle w:val="TableParagraph"/>
              <w:kinsoku w:val="0"/>
              <w:overflowPunct w:val="0"/>
              <w:spacing w:before="156" w:line="373" w:lineRule="auto"/>
              <w:ind w:left="105"/>
              <w:jc w:val="both"/>
              <w:rPr>
                <w:rFonts w:asciiTheme="minorHAnsi" w:hAnsiTheme="minorHAnsi" w:cstheme="minorHAnsi"/>
              </w:rPr>
            </w:pPr>
            <w:r w:rsidRPr="00244454">
              <w:rPr>
                <w:rFonts w:asciiTheme="minorHAnsi" w:hAnsiTheme="minorHAnsi" w:cstheme="minorHAnsi"/>
                <w:spacing w:val="-1"/>
              </w:rPr>
              <w:t>Codice</w:t>
            </w:r>
            <w:r w:rsidRPr="00244454">
              <w:rPr>
                <w:rFonts w:asciiTheme="minorHAnsi" w:hAnsiTheme="minorHAnsi" w:cstheme="minorHAnsi"/>
                <w:spacing w:val="-6"/>
              </w:rPr>
              <w:t xml:space="preserve"> </w:t>
            </w:r>
            <w:r w:rsidRPr="00244454">
              <w:rPr>
                <w:rFonts w:asciiTheme="minorHAnsi" w:hAnsiTheme="minorHAnsi" w:cstheme="minorHAnsi"/>
                <w:spacing w:val="-1"/>
              </w:rPr>
              <w:t>fiscale/Partita</w:t>
            </w:r>
            <w:r w:rsidRPr="00244454">
              <w:rPr>
                <w:rFonts w:asciiTheme="minorHAnsi" w:hAnsiTheme="minorHAnsi" w:cstheme="minorHAnsi"/>
                <w:spacing w:val="-5"/>
              </w:rPr>
              <w:t xml:space="preserve"> </w:t>
            </w:r>
            <w:r w:rsidRPr="00244454">
              <w:rPr>
                <w:rFonts w:asciiTheme="minorHAnsi" w:hAnsiTheme="minorHAnsi" w:cstheme="minorHAnsi"/>
              </w:rPr>
              <w:t>IVA:</w:t>
            </w:r>
            <w:r w:rsidRPr="00244454">
              <w:rPr>
                <w:rFonts w:asciiTheme="minorHAnsi" w:hAnsiTheme="minorHAnsi" w:cstheme="minorHAnsi"/>
                <w:spacing w:val="-7"/>
              </w:rPr>
              <w:t xml:space="preserve"> </w:t>
            </w:r>
            <w:r w:rsidRPr="00244454">
              <w:rPr>
                <w:rFonts w:asciiTheme="minorHAnsi" w:hAnsiTheme="minorHAnsi" w:cstheme="minorHAnsi"/>
              </w:rPr>
              <w:t>00134520527</w:t>
            </w:r>
            <w:r w:rsidRPr="00244454">
              <w:rPr>
                <w:rFonts w:asciiTheme="minorHAnsi" w:hAnsiTheme="minorHAnsi" w:cstheme="minorHAnsi"/>
                <w:spacing w:val="29"/>
              </w:rPr>
              <w:t xml:space="preserve"> </w:t>
            </w:r>
            <w:r w:rsidRPr="00244454">
              <w:rPr>
                <w:rFonts w:asciiTheme="minorHAnsi" w:hAnsiTheme="minorHAnsi" w:cstheme="minorHAnsi"/>
                <w:spacing w:val="-1"/>
              </w:rPr>
              <w:t>Sindaco:</w:t>
            </w:r>
            <w:r w:rsidRPr="00244454">
              <w:rPr>
                <w:rFonts w:asciiTheme="minorHAnsi" w:hAnsiTheme="minorHAnsi" w:cstheme="minorHAnsi"/>
                <w:spacing w:val="-6"/>
              </w:rPr>
              <w:t xml:space="preserve"> </w:t>
            </w:r>
            <w:r w:rsidR="00665273" w:rsidRPr="00244454">
              <w:rPr>
                <w:rFonts w:asciiTheme="minorHAnsi" w:hAnsiTheme="minorHAnsi" w:cstheme="minorHAnsi"/>
                <w:spacing w:val="-1"/>
              </w:rPr>
              <w:t>Piero Pii</w:t>
            </w:r>
          </w:p>
          <w:p w14:paraId="611A440F" w14:textId="0443F8DA" w:rsidR="000604CE" w:rsidRPr="00244454" w:rsidRDefault="000604CE" w:rsidP="00244454">
            <w:pPr>
              <w:pStyle w:val="TableParagraph"/>
              <w:tabs>
                <w:tab w:val="left" w:pos="105"/>
              </w:tabs>
              <w:kinsoku w:val="0"/>
              <w:overflowPunct w:val="0"/>
              <w:spacing w:before="7" w:line="374" w:lineRule="auto"/>
              <w:ind w:left="105"/>
              <w:jc w:val="both"/>
              <w:rPr>
                <w:rFonts w:asciiTheme="minorHAnsi" w:hAnsiTheme="minorHAnsi" w:cstheme="minorHAnsi"/>
                <w:spacing w:val="-2"/>
              </w:rPr>
            </w:pPr>
            <w:r w:rsidRPr="00244454">
              <w:rPr>
                <w:rFonts w:asciiTheme="minorHAnsi" w:hAnsiTheme="minorHAnsi" w:cstheme="minorHAnsi"/>
                <w:spacing w:val="-1"/>
              </w:rPr>
              <w:t>Numero</w:t>
            </w:r>
            <w:r w:rsidRPr="00244454">
              <w:rPr>
                <w:rFonts w:asciiTheme="minorHAnsi" w:hAnsiTheme="minorHAnsi" w:cstheme="minorHAnsi"/>
                <w:spacing w:val="-4"/>
              </w:rPr>
              <w:t xml:space="preserve"> </w:t>
            </w:r>
            <w:r w:rsidRPr="00244454">
              <w:rPr>
                <w:rFonts w:asciiTheme="minorHAnsi" w:hAnsiTheme="minorHAnsi" w:cstheme="minorHAnsi"/>
                <w:spacing w:val="-1"/>
              </w:rPr>
              <w:t>dipendenti</w:t>
            </w:r>
            <w:r w:rsidRPr="00244454">
              <w:rPr>
                <w:rFonts w:asciiTheme="minorHAnsi" w:hAnsiTheme="minorHAnsi" w:cstheme="minorHAnsi"/>
                <w:spacing w:val="-2"/>
              </w:rPr>
              <w:t xml:space="preserve"> </w:t>
            </w:r>
            <w:r w:rsidRPr="00244454">
              <w:rPr>
                <w:rFonts w:asciiTheme="minorHAnsi" w:hAnsiTheme="minorHAnsi" w:cstheme="minorHAnsi"/>
                <w:spacing w:val="-1"/>
              </w:rPr>
              <w:t>al</w:t>
            </w:r>
            <w:r w:rsidRPr="00244454">
              <w:rPr>
                <w:rFonts w:asciiTheme="minorHAnsi" w:hAnsiTheme="minorHAnsi" w:cstheme="minorHAnsi"/>
                <w:spacing w:val="-5"/>
              </w:rPr>
              <w:t xml:space="preserve"> </w:t>
            </w:r>
            <w:r w:rsidRPr="00244454">
              <w:rPr>
                <w:rFonts w:asciiTheme="minorHAnsi" w:hAnsiTheme="minorHAnsi" w:cstheme="minorHAnsi"/>
              </w:rPr>
              <w:t>31</w:t>
            </w:r>
            <w:r w:rsidRPr="00244454">
              <w:rPr>
                <w:rFonts w:asciiTheme="minorHAnsi" w:hAnsiTheme="minorHAnsi" w:cstheme="minorHAnsi"/>
                <w:spacing w:val="-4"/>
              </w:rPr>
              <w:t xml:space="preserve"> </w:t>
            </w:r>
            <w:r w:rsidRPr="00244454">
              <w:rPr>
                <w:rFonts w:asciiTheme="minorHAnsi" w:hAnsiTheme="minorHAnsi" w:cstheme="minorHAnsi"/>
                <w:spacing w:val="-1"/>
              </w:rPr>
              <w:t>dicembre</w:t>
            </w:r>
            <w:r w:rsidRPr="00244454">
              <w:rPr>
                <w:rFonts w:asciiTheme="minorHAnsi" w:hAnsiTheme="minorHAnsi" w:cstheme="minorHAnsi"/>
                <w:spacing w:val="-2"/>
              </w:rPr>
              <w:t xml:space="preserve"> </w:t>
            </w:r>
            <w:r w:rsidRPr="00244454">
              <w:rPr>
                <w:rFonts w:asciiTheme="minorHAnsi" w:hAnsiTheme="minorHAnsi" w:cstheme="minorHAnsi"/>
                <w:spacing w:val="-1"/>
              </w:rPr>
              <w:t>anno</w:t>
            </w:r>
            <w:r w:rsidRPr="00244454">
              <w:rPr>
                <w:rFonts w:asciiTheme="minorHAnsi" w:hAnsiTheme="minorHAnsi" w:cstheme="minorHAnsi"/>
                <w:spacing w:val="-4"/>
              </w:rPr>
              <w:t xml:space="preserve"> </w:t>
            </w:r>
            <w:r w:rsidRPr="00244454">
              <w:rPr>
                <w:rFonts w:asciiTheme="minorHAnsi" w:hAnsiTheme="minorHAnsi" w:cstheme="minorHAnsi"/>
                <w:spacing w:val="-1"/>
              </w:rPr>
              <w:t>precedente:</w:t>
            </w:r>
            <w:r w:rsidRPr="00244454">
              <w:rPr>
                <w:rFonts w:asciiTheme="minorHAnsi" w:hAnsiTheme="minorHAnsi" w:cstheme="minorHAnsi"/>
                <w:spacing w:val="-2"/>
              </w:rPr>
              <w:t xml:space="preserve"> 10</w:t>
            </w:r>
            <w:r w:rsidR="00665273" w:rsidRPr="00244454">
              <w:rPr>
                <w:rFonts w:asciiTheme="minorHAnsi" w:hAnsiTheme="minorHAnsi" w:cstheme="minorHAnsi"/>
                <w:spacing w:val="-2"/>
              </w:rPr>
              <w:t>0 +1 unità a T.D.</w:t>
            </w:r>
            <w:r w:rsidRPr="00244454">
              <w:rPr>
                <w:rFonts w:asciiTheme="minorHAnsi" w:hAnsiTheme="minorHAnsi" w:cstheme="minorHAnsi"/>
                <w:spacing w:val="-2"/>
              </w:rPr>
              <w:t xml:space="preserve"> </w:t>
            </w:r>
          </w:p>
          <w:p w14:paraId="47B1E2B8" w14:textId="4D2DB5E1" w:rsidR="000604CE" w:rsidRPr="00244454" w:rsidRDefault="000604CE" w:rsidP="00244454">
            <w:pPr>
              <w:pStyle w:val="TableParagraph"/>
              <w:tabs>
                <w:tab w:val="left" w:pos="105"/>
              </w:tabs>
              <w:kinsoku w:val="0"/>
              <w:overflowPunct w:val="0"/>
              <w:spacing w:before="7" w:line="374" w:lineRule="auto"/>
              <w:ind w:left="105"/>
              <w:jc w:val="both"/>
              <w:rPr>
                <w:rFonts w:asciiTheme="minorHAnsi" w:hAnsiTheme="minorHAnsi" w:cstheme="minorHAnsi"/>
              </w:rPr>
            </w:pPr>
            <w:r w:rsidRPr="00244454">
              <w:rPr>
                <w:rFonts w:asciiTheme="minorHAnsi" w:hAnsiTheme="minorHAnsi" w:cstheme="minorHAnsi"/>
                <w:spacing w:val="-1"/>
              </w:rPr>
              <w:t>Numero</w:t>
            </w:r>
            <w:r w:rsidRPr="00244454">
              <w:rPr>
                <w:rFonts w:asciiTheme="minorHAnsi" w:hAnsiTheme="minorHAnsi" w:cstheme="minorHAnsi"/>
                <w:spacing w:val="-4"/>
              </w:rPr>
              <w:t xml:space="preserve"> </w:t>
            </w:r>
            <w:r w:rsidRPr="00244454">
              <w:rPr>
                <w:rFonts w:asciiTheme="minorHAnsi" w:hAnsiTheme="minorHAnsi" w:cstheme="minorHAnsi"/>
                <w:spacing w:val="-1"/>
              </w:rPr>
              <w:t>abitanti al</w:t>
            </w:r>
            <w:r w:rsidRPr="00244454">
              <w:rPr>
                <w:rFonts w:asciiTheme="minorHAnsi" w:hAnsiTheme="minorHAnsi" w:cstheme="minorHAnsi"/>
                <w:spacing w:val="-5"/>
              </w:rPr>
              <w:t xml:space="preserve"> </w:t>
            </w:r>
            <w:r w:rsidRPr="00244454">
              <w:rPr>
                <w:rFonts w:asciiTheme="minorHAnsi" w:hAnsiTheme="minorHAnsi" w:cstheme="minorHAnsi"/>
              </w:rPr>
              <w:t>31</w:t>
            </w:r>
            <w:r w:rsidRPr="00244454">
              <w:rPr>
                <w:rFonts w:asciiTheme="minorHAnsi" w:hAnsiTheme="minorHAnsi" w:cstheme="minorHAnsi"/>
                <w:spacing w:val="-4"/>
              </w:rPr>
              <w:t xml:space="preserve"> </w:t>
            </w:r>
            <w:r w:rsidRPr="00244454">
              <w:rPr>
                <w:rFonts w:asciiTheme="minorHAnsi" w:hAnsiTheme="minorHAnsi" w:cstheme="minorHAnsi"/>
                <w:spacing w:val="-1"/>
              </w:rPr>
              <w:t>dicembre</w:t>
            </w:r>
            <w:r w:rsidRPr="00244454">
              <w:rPr>
                <w:rFonts w:asciiTheme="minorHAnsi" w:hAnsiTheme="minorHAnsi" w:cstheme="minorHAnsi"/>
                <w:spacing w:val="-2"/>
              </w:rPr>
              <w:t xml:space="preserve"> </w:t>
            </w:r>
            <w:r w:rsidRPr="00244454">
              <w:rPr>
                <w:rFonts w:asciiTheme="minorHAnsi" w:hAnsiTheme="minorHAnsi" w:cstheme="minorHAnsi"/>
                <w:spacing w:val="-1"/>
              </w:rPr>
              <w:t>anno</w:t>
            </w:r>
            <w:r w:rsidRPr="00244454">
              <w:rPr>
                <w:rFonts w:asciiTheme="minorHAnsi" w:hAnsiTheme="minorHAnsi" w:cstheme="minorHAnsi"/>
                <w:spacing w:val="-4"/>
              </w:rPr>
              <w:t xml:space="preserve"> </w:t>
            </w:r>
            <w:r w:rsidRPr="00244454">
              <w:rPr>
                <w:rFonts w:asciiTheme="minorHAnsi" w:hAnsiTheme="minorHAnsi" w:cstheme="minorHAnsi"/>
                <w:spacing w:val="-1"/>
              </w:rPr>
              <w:t>precedente:</w:t>
            </w:r>
            <w:r w:rsidRPr="00244454">
              <w:rPr>
                <w:rFonts w:asciiTheme="minorHAnsi" w:hAnsiTheme="minorHAnsi" w:cstheme="minorHAnsi"/>
                <w:spacing w:val="-3"/>
              </w:rPr>
              <w:t xml:space="preserve"> </w:t>
            </w:r>
            <w:r w:rsidRPr="00244454">
              <w:rPr>
                <w:rFonts w:asciiTheme="minorHAnsi" w:hAnsiTheme="minorHAnsi" w:cstheme="minorHAnsi"/>
              </w:rPr>
              <w:t>21.</w:t>
            </w:r>
            <w:r w:rsidR="007D4496" w:rsidRPr="00244454">
              <w:rPr>
                <w:rFonts w:asciiTheme="minorHAnsi" w:hAnsiTheme="minorHAnsi" w:cstheme="minorHAnsi"/>
              </w:rPr>
              <w:t>6</w:t>
            </w:r>
            <w:r w:rsidR="00665273" w:rsidRPr="00244454">
              <w:rPr>
                <w:rFonts w:asciiTheme="minorHAnsi" w:hAnsiTheme="minorHAnsi" w:cstheme="minorHAnsi"/>
              </w:rPr>
              <w:t>10</w:t>
            </w:r>
          </w:p>
          <w:p w14:paraId="0E537C92" w14:textId="77777777" w:rsidR="000604CE" w:rsidRPr="00244454" w:rsidRDefault="000604CE" w:rsidP="00244454">
            <w:pPr>
              <w:pStyle w:val="TableParagraph"/>
              <w:tabs>
                <w:tab w:val="left" w:pos="105"/>
              </w:tabs>
              <w:kinsoku w:val="0"/>
              <w:overflowPunct w:val="0"/>
              <w:spacing w:before="7" w:line="374" w:lineRule="auto"/>
              <w:ind w:left="105"/>
              <w:jc w:val="both"/>
              <w:rPr>
                <w:rFonts w:asciiTheme="minorHAnsi" w:hAnsiTheme="minorHAnsi" w:cstheme="minorHAnsi"/>
              </w:rPr>
            </w:pPr>
            <w:r w:rsidRPr="00244454">
              <w:rPr>
                <w:rFonts w:asciiTheme="minorHAnsi" w:hAnsiTheme="minorHAnsi" w:cstheme="minorHAnsi"/>
                <w:spacing w:val="-1"/>
              </w:rPr>
              <w:t>Telefono:</w:t>
            </w:r>
            <w:r w:rsidRPr="00244454">
              <w:rPr>
                <w:rFonts w:asciiTheme="minorHAnsi" w:hAnsiTheme="minorHAnsi" w:cstheme="minorHAnsi"/>
                <w:spacing w:val="-9"/>
              </w:rPr>
              <w:t xml:space="preserve"> </w:t>
            </w:r>
            <w:r w:rsidRPr="00244454">
              <w:rPr>
                <w:rFonts w:asciiTheme="minorHAnsi" w:hAnsiTheme="minorHAnsi" w:cstheme="minorHAnsi"/>
              </w:rPr>
              <w:t>0577912111</w:t>
            </w:r>
          </w:p>
          <w:p w14:paraId="33DEAAB5" w14:textId="77777777" w:rsidR="000604CE" w:rsidRPr="00244454" w:rsidRDefault="000604CE" w:rsidP="00244454">
            <w:pPr>
              <w:pStyle w:val="TableParagraph"/>
              <w:tabs>
                <w:tab w:val="left" w:pos="105"/>
              </w:tabs>
              <w:kinsoku w:val="0"/>
              <w:overflowPunct w:val="0"/>
              <w:spacing w:before="4" w:line="379" w:lineRule="auto"/>
              <w:ind w:left="105"/>
              <w:jc w:val="both"/>
              <w:rPr>
                <w:rFonts w:asciiTheme="minorHAnsi" w:hAnsiTheme="minorHAnsi" w:cstheme="minorHAnsi"/>
                <w:spacing w:val="67"/>
                <w:w w:val="99"/>
              </w:rPr>
            </w:pPr>
            <w:r w:rsidRPr="00244454">
              <w:rPr>
                <w:rFonts w:asciiTheme="minorHAnsi" w:hAnsiTheme="minorHAnsi" w:cstheme="minorHAnsi"/>
                <w:spacing w:val="-1"/>
              </w:rPr>
              <w:t>Sito</w:t>
            </w:r>
            <w:r w:rsidRPr="00244454">
              <w:rPr>
                <w:rFonts w:asciiTheme="minorHAnsi" w:hAnsiTheme="minorHAnsi" w:cstheme="minorHAnsi"/>
                <w:spacing w:val="-16"/>
              </w:rPr>
              <w:t xml:space="preserve"> </w:t>
            </w:r>
            <w:r w:rsidRPr="00244454">
              <w:rPr>
                <w:rFonts w:asciiTheme="minorHAnsi" w:hAnsiTheme="minorHAnsi" w:cstheme="minorHAnsi"/>
                <w:spacing w:val="-1"/>
              </w:rPr>
              <w:t>internet:</w:t>
            </w:r>
            <w:r w:rsidRPr="00244454">
              <w:rPr>
                <w:rFonts w:asciiTheme="minorHAnsi" w:hAnsiTheme="minorHAnsi" w:cstheme="minorHAnsi"/>
                <w:spacing w:val="-16"/>
              </w:rPr>
              <w:t xml:space="preserve"> </w:t>
            </w:r>
            <w:r w:rsidRPr="00244454">
              <w:rPr>
                <w:rFonts w:asciiTheme="minorHAnsi" w:hAnsiTheme="minorHAnsi" w:cstheme="minorHAnsi"/>
                <w:spacing w:val="-1"/>
              </w:rPr>
              <w:t>https://www.comune.colle-di-val-d-elsa.si.it/it</w:t>
            </w:r>
            <w:r w:rsidRPr="00244454">
              <w:rPr>
                <w:rFonts w:asciiTheme="minorHAnsi" w:hAnsiTheme="minorHAnsi" w:cstheme="minorHAnsi"/>
                <w:spacing w:val="67"/>
                <w:w w:val="99"/>
              </w:rPr>
              <w:t xml:space="preserve"> </w:t>
            </w:r>
          </w:p>
          <w:p w14:paraId="0047A80A" w14:textId="77777777" w:rsidR="000604CE" w:rsidRPr="00244454" w:rsidRDefault="000604CE" w:rsidP="00244454">
            <w:pPr>
              <w:pStyle w:val="TableParagraph"/>
              <w:tabs>
                <w:tab w:val="left" w:pos="105"/>
              </w:tabs>
              <w:kinsoku w:val="0"/>
              <w:overflowPunct w:val="0"/>
              <w:spacing w:before="4" w:line="379" w:lineRule="auto"/>
              <w:ind w:left="105"/>
              <w:jc w:val="both"/>
              <w:rPr>
                <w:rFonts w:asciiTheme="minorHAnsi" w:hAnsiTheme="minorHAnsi" w:cstheme="minorHAnsi"/>
              </w:rPr>
            </w:pPr>
            <w:r w:rsidRPr="00244454">
              <w:rPr>
                <w:rFonts w:asciiTheme="minorHAnsi" w:hAnsiTheme="minorHAnsi" w:cstheme="minorHAnsi"/>
                <w:spacing w:val="-1"/>
              </w:rPr>
              <w:t>E-mail:</w:t>
            </w:r>
            <w:r w:rsidRPr="00244454">
              <w:rPr>
                <w:rFonts w:asciiTheme="minorHAnsi" w:hAnsiTheme="minorHAnsi" w:cstheme="minorHAnsi"/>
                <w:spacing w:val="-28"/>
              </w:rPr>
              <w:t xml:space="preserve"> </w:t>
            </w:r>
            <w:hyperlink r:id="rId12" w:history="1">
              <w:r w:rsidRPr="00244454">
                <w:rPr>
                  <w:rStyle w:val="Collegamentoipertestuale"/>
                  <w:rFonts w:asciiTheme="minorHAnsi" w:hAnsiTheme="minorHAnsi" w:cstheme="minorHAnsi"/>
                  <w:color w:val="auto"/>
                </w:rPr>
                <w:t>urp@comune.collevaldelsa.it</w:t>
              </w:r>
            </w:hyperlink>
          </w:p>
          <w:p w14:paraId="580649A5" w14:textId="77777777" w:rsidR="000604CE" w:rsidRPr="00244454" w:rsidRDefault="000604CE" w:rsidP="00244454">
            <w:pPr>
              <w:pStyle w:val="TableParagraph"/>
              <w:kinsoku w:val="0"/>
              <w:overflowPunct w:val="0"/>
              <w:spacing w:before="2"/>
              <w:ind w:left="105"/>
              <w:jc w:val="both"/>
              <w:rPr>
                <w:rFonts w:asciiTheme="minorHAnsi" w:hAnsiTheme="minorHAnsi" w:cstheme="minorHAnsi"/>
                <w:spacing w:val="29"/>
              </w:rPr>
            </w:pPr>
            <w:r w:rsidRPr="00244454">
              <w:rPr>
                <w:rFonts w:asciiTheme="minorHAnsi" w:hAnsiTheme="minorHAnsi" w:cstheme="minorHAnsi"/>
                <w:spacing w:val="-1"/>
              </w:rPr>
              <w:t>PEC:</w:t>
            </w:r>
            <w:r w:rsidRPr="00244454">
              <w:rPr>
                <w:rFonts w:asciiTheme="minorHAnsi" w:hAnsiTheme="minorHAnsi" w:cstheme="minorHAnsi"/>
                <w:spacing w:val="29"/>
              </w:rPr>
              <w:t xml:space="preserve"> </w:t>
            </w:r>
            <w:hyperlink r:id="rId13" w:history="1">
              <w:r w:rsidRPr="00244454">
                <w:rPr>
                  <w:rStyle w:val="Collegamentoipertestuale"/>
                  <w:rFonts w:asciiTheme="minorHAnsi" w:hAnsiTheme="minorHAnsi" w:cstheme="minorHAnsi"/>
                  <w:color w:val="auto"/>
                </w:rPr>
                <w:t>comune.collevaldelsa@postecert.it</w:t>
              </w:r>
            </w:hyperlink>
          </w:p>
          <w:p w14:paraId="044419C3" w14:textId="77777777" w:rsidR="000604CE" w:rsidRPr="00244454" w:rsidRDefault="000604CE" w:rsidP="00244454">
            <w:pPr>
              <w:pStyle w:val="TableParagraph"/>
              <w:kinsoku w:val="0"/>
              <w:overflowPunct w:val="0"/>
              <w:spacing w:before="2"/>
              <w:ind w:left="105"/>
              <w:jc w:val="both"/>
              <w:rPr>
                <w:rFonts w:asciiTheme="minorHAnsi" w:hAnsiTheme="minorHAnsi" w:cstheme="minorHAnsi"/>
              </w:rPr>
            </w:pPr>
          </w:p>
        </w:tc>
      </w:tr>
    </w:tbl>
    <w:p w14:paraId="768AF1A6" w14:textId="77777777" w:rsidR="001A03C7" w:rsidRPr="00244454" w:rsidRDefault="001A03C7" w:rsidP="00244454">
      <w:pPr>
        <w:pStyle w:val="Corpotesto"/>
        <w:kinsoku w:val="0"/>
        <w:overflowPunct w:val="0"/>
        <w:spacing w:before="0"/>
        <w:ind w:left="0" w:firstLine="0"/>
        <w:jc w:val="both"/>
        <w:rPr>
          <w:rFonts w:asciiTheme="minorHAnsi" w:hAnsiTheme="minorHAnsi" w:cstheme="minorHAnsi"/>
          <w:b/>
          <w:bCs/>
          <w:sz w:val="20"/>
          <w:szCs w:val="20"/>
        </w:rPr>
      </w:pPr>
    </w:p>
    <w:p w14:paraId="4B657526" w14:textId="77777777" w:rsidR="000604CE" w:rsidRPr="00244454" w:rsidRDefault="000604CE" w:rsidP="00244454">
      <w:pPr>
        <w:pStyle w:val="Corpotesto"/>
        <w:kinsoku w:val="0"/>
        <w:overflowPunct w:val="0"/>
        <w:spacing w:before="0"/>
        <w:ind w:left="0" w:firstLine="0"/>
        <w:jc w:val="both"/>
        <w:rPr>
          <w:rFonts w:asciiTheme="minorHAnsi" w:hAnsiTheme="minorHAnsi" w:cstheme="minorHAnsi"/>
          <w:b/>
          <w:bCs/>
          <w:color w:val="808080"/>
          <w:sz w:val="20"/>
          <w:szCs w:val="20"/>
        </w:rPr>
      </w:pPr>
    </w:p>
    <w:p w14:paraId="06C4689A" w14:textId="77777777" w:rsidR="008371B1" w:rsidRPr="00244454" w:rsidRDefault="009C1797" w:rsidP="00244454">
      <w:pPr>
        <w:pStyle w:val="Titolo2"/>
        <w:jc w:val="both"/>
        <w:rPr>
          <w:rFonts w:asciiTheme="minorHAnsi" w:hAnsiTheme="minorHAnsi" w:cstheme="minorHAnsi"/>
          <w:bCs/>
          <w:color w:val="808080"/>
          <w:sz w:val="20"/>
          <w:szCs w:val="20"/>
        </w:rPr>
      </w:pPr>
      <w:r w:rsidRPr="00244454">
        <w:rPr>
          <w:rFonts w:asciiTheme="minorHAnsi" w:hAnsiTheme="minorHAnsi" w:cstheme="minorHAnsi"/>
          <w:bCs/>
          <w:color w:val="808080"/>
          <w:sz w:val="20"/>
          <w:szCs w:val="20"/>
        </w:rPr>
        <w:br w:type="page"/>
      </w:r>
      <w:bookmarkStart w:id="26" w:name="_Toc156320460"/>
      <w:bookmarkStart w:id="27" w:name="_Toc156372514"/>
      <w:bookmarkStart w:id="28" w:name="_Toc156372598"/>
    </w:p>
    <w:p w14:paraId="74DCB3D6" w14:textId="4729B5A3" w:rsidR="00C87505" w:rsidRDefault="00C87505" w:rsidP="001E03E4">
      <w:pPr>
        <w:pStyle w:val="Titolo3"/>
        <w:numPr>
          <w:ilvl w:val="2"/>
          <w:numId w:val="39"/>
        </w:numPr>
      </w:pPr>
      <w:bookmarkStart w:id="29" w:name="_Toc156320461"/>
      <w:bookmarkStart w:id="30" w:name="_Toc156372515"/>
      <w:bookmarkStart w:id="31" w:name="_Toc156372599"/>
      <w:bookmarkStart w:id="32" w:name="_Hlk134775001"/>
      <w:bookmarkStart w:id="33" w:name="_Toc156320462"/>
      <w:bookmarkStart w:id="34" w:name="_Toc156372516"/>
      <w:bookmarkStart w:id="35" w:name="_Toc156372600"/>
      <w:r w:rsidRPr="00717B74">
        <w:lastRenderedPageBreak/>
        <w:t xml:space="preserve">Il contesto interno: l’organizzazione </w:t>
      </w:r>
      <w:smartTag w:uri="urn:schemas-microsoft-com:office:smarttags" w:element="date">
        <w:smartTagPr>
          <w:attr w:name="ls" w:val="trans"/>
          <w:attr w:name="Month" w:val="03"/>
          <w:attr w:name="Day" w:val="14"/>
          <w:attr w:name="Year" w:val="2013"/>
        </w:smartTagPr>
        <w:r w:rsidRPr="00717B74">
          <w:t>e le risorse</w:t>
        </w:r>
      </w:smartTag>
      <w:r w:rsidRPr="00717B74">
        <w:t xml:space="preserve"> umane</w:t>
      </w:r>
      <w:bookmarkEnd w:id="29"/>
      <w:bookmarkEnd w:id="30"/>
      <w:bookmarkEnd w:id="31"/>
      <w:r w:rsidRPr="00717B74">
        <w:t xml:space="preserve"> </w:t>
      </w:r>
      <w:bookmarkEnd w:id="32"/>
    </w:p>
    <w:p w14:paraId="3FAF67B1" w14:textId="77777777" w:rsidR="001E03E4" w:rsidRPr="001E03E4" w:rsidRDefault="001E03E4" w:rsidP="001E03E4"/>
    <w:p w14:paraId="51EC1DBD" w14:textId="77777777" w:rsidR="00C87505" w:rsidRPr="00C87505" w:rsidRDefault="00C87505" w:rsidP="00C87505">
      <w:pPr>
        <w:jc w:val="center"/>
        <w:rPr>
          <w:b/>
          <w:szCs w:val="20"/>
          <w:lang w:eastAsia="it-IT"/>
        </w:rPr>
      </w:pPr>
      <w:r w:rsidRPr="00C87505">
        <w:rPr>
          <w:rFonts w:ascii="Calibri" w:hAnsi="Calibri" w:cs="Calibri"/>
          <w:b/>
          <w:szCs w:val="20"/>
          <w:lang w:eastAsia="it-IT"/>
        </w:rPr>
        <w:t>Organizzazione dell’ente</w:t>
      </w:r>
      <w:r w:rsidRPr="00C87505">
        <w:rPr>
          <w:b/>
          <w:szCs w:val="20"/>
          <w:lang w:eastAsia="it-IT"/>
        </w:rPr>
        <w:t>.</w:t>
      </w:r>
    </w:p>
    <w:p w14:paraId="6A3DC562" w14:textId="77777777" w:rsidR="00C87505" w:rsidRPr="00717B74" w:rsidRDefault="00C87505" w:rsidP="00C87505">
      <w:pPr>
        <w:jc w:val="both"/>
        <w:rPr>
          <w:b/>
          <w:szCs w:val="20"/>
          <w:u w:val="single"/>
          <w:lang w:eastAsia="it-IT"/>
        </w:rPr>
      </w:pPr>
    </w:p>
    <w:tbl>
      <w:tblPr>
        <w:tblW w:w="0" w:type="auto"/>
        <w:tblInd w:w="7" w:type="dxa"/>
        <w:tblCellMar>
          <w:left w:w="0" w:type="dxa"/>
          <w:right w:w="0" w:type="dxa"/>
        </w:tblCellMar>
        <w:tblLook w:val="04A0" w:firstRow="1" w:lastRow="0" w:firstColumn="1" w:lastColumn="0" w:noHBand="0" w:noVBand="1"/>
      </w:tblPr>
      <w:tblGrid>
        <w:gridCol w:w="4994"/>
        <w:gridCol w:w="4978"/>
      </w:tblGrid>
      <w:tr w:rsidR="00C87505" w:rsidRPr="00717B74" w14:paraId="0C173F33" w14:textId="77777777" w:rsidTr="006F5802">
        <w:trPr>
          <w:trHeight w:val="360"/>
        </w:trPr>
        <w:tc>
          <w:tcPr>
            <w:tcW w:w="10443" w:type="dxa"/>
            <w:gridSpan w:val="2"/>
            <w:tcBorders>
              <w:top w:val="single" w:sz="6" w:space="0" w:color="000000"/>
              <w:left w:val="single" w:sz="6" w:space="0" w:color="000000"/>
              <w:bottom w:val="single" w:sz="6" w:space="0" w:color="000000"/>
              <w:right w:val="single" w:sz="6" w:space="0" w:color="000000"/>
            </w:tcBorders>
            <w:shd w:val="clear" w:color="auto" w:fill="B0C4DE"/>
            <w:vAlign w:val="center"/>
          </w:tcPr>
          <w:p w14:paraId="5ECA25C1" w14:textId="77777777" w:rsidR="00C87505" w:rsidRPr="00717B74" w:rsidRDefault="00C87505" w:rsidP="006F5802">
            <w:pPr>
              <w:jc w:val="center"/>
              <w:rPr>
                <w:rFonts w:ascii="Tahoma" w:hAnsi="Tahoma"/>
                <w:b/>
                <w:sz w:val="20"/>
                <w:szCs w:val="20"/>
                <w:lang w:eastAsia="it-IT"/>
              </w:rPr>
            </w:pPr>
            <w:r w:rsidRPr="00717B74">
              <w:rPr>
                <w:rFonts w:ascii="Tahoma" w:hAnsi="Tahoma"/>
                <w:b/>
                <w:sz w:val="20"/>
                <w:szCs w:val="20"/>
                <w:lang w:eastAsia="it-IT"/>
              </w:rPr>
              <w:t>Centri di responsabilità</w:t>
            </w:r>
          </w:p>
        </w:tc>
      </w:tr>
      <w:tr w:rsidR="00C87505" w:rsidRPr="00717B74" w14:paraId="5B7664BE" w14:textId="77777777" w:rsidTr="006F5802">
        <w:trPr>
          <w:trHeight w:val="360"/>
        </w:trPr>
        <w:tc>
          <w:tcPr>
            <w:tcW w:w="5230" w:type="dxa"/>
            <w:tcBorders>
              <w:left w:val="single" w:sz="6" w:space="0" w:color="000000"/>
              <w:bottom w:val="single" w:sz="6" w:space="0" w:color="000000"/>
              <w:right w:val="single" w:sz="6" w:space="0" w:color="000000"/>
            </w:tcBorders>
            <w:shd w:val="clear" w:color="auto" w:fill="B0C4DE"/>
            <w:vAlign w:val="center"/>
          </w:tcPr>
          <w:p w14:paraId="72E03215" w14:textId="77777777" w:rsidR="00C87505" w:rsidRPr="00717B74" w:rsidRDefault="00C87505" w:rsidP="006F5802">
            <w:pPr>
              <w:jc w:val="center"/>
              <w:rPr>
                <w:rFonts w:ascii="Tahoma" w:hAnsi="Tahoma"/>
                <w:b/>
                <w:sz w:val="20"/>
                <w:szCs w:val="20"/>
                <w:lang w:eastAsia="it-IT"/>
              </w:rPr>
            </w:pPr>
            <w:r w:rsidRPr="00717B74">
              <w:rPr>
                <w:rFonts w:ascii="Tahoma" w:hAnsi="Tahoma"/>
                <w:b/>
                <w:sz w:val="20"/>
                <w:szCs w:val="20"/>
                <w:lang w:eastAsia="it-IT"/>
              </w:rPr>
              <w:t>Centro</w:t>
            </w:r>
          </w:p>
        </w:tc>
        <w:tc>
          <w:tcPr>
            <w:tcW w:w="5213" w:type="dxa"/>
            <w:tcBorders>
              <w:bottom w:val="single" w:sz="4" w:space="0" w:color="auto"/>
              <w:right w:val="single" w:sz="6" w:space="0" w:color="000000"/>
            </w:tcBorders>
            <w:shd w:val="clear" w:color="auto" w:fill="B0C4DE"/>
            <w:vAlign w:val="center"/>
          </w:tcPr>
          <w:p w14:paraId="1DEE566D" w14:textId="77777777" w:rsidR="00C87505" w:rsidRPr="00717B74" w:rsidRDefault="00C87505" w:rsidP="006F5802">
            <w:pPr>
              <w:jc w:val="center"/>
              <w:rPr>
                <w:rFonts w:ascii="Tahoma" w:hAnsi="Tahoma"/>
                <w:b/>
                <w:sz w:val="20"/>
                <w:szCs w:val="20"/>
                <w:lang w:eastAsia="it-IT"/>
              </w:rPr>
            </w:pPr>
            <w:r w:rsidRPr="00717B74">
              <w:rPr>
                <w:rFonts w:ascii="Tahoma" w:hAnsi="Tahoma"/>
                <w:b/>
                <w:sz w:val="20"/>
                <w:szCs w:val="20"/>
                <w:lang w:eastAsia="it-IT"/>
              </w:rPr>
              <w:t>Responsabile</w:t>
            </w:r>
          </w:p>
        </w:tc>
      </w:tr>
      <w:tr w:rsidR="00C87505" w:rsidRPr="00717B74" w14:paraId="73442E7E" w14:textId="77777777" w:rsidTr="006F5802">
        <w:trPr>
          <w:trHeight w:val="360"/>
        </w:trPr>
        <w:tc>
          <w:tcPr>
            <w:tcW w:w="10443" w:type="dxa"/>
            <w:gridSpan w:val="2"/>
            <w:tcBorders>
              <w:left w:val="single" w:sz="6" w:space="0" w:color="000000"/>
              <w:bottom w:val="single" w:sz="6" w:space="0" w:color="000000"/>
              <w:right w:val="single" w:sz="4" w:space="0" w:color="auto"/>
            </w:tcBorders>
            <w:shd w:val="clear" w:color="auto" w:fill="B0C4DE"/>
            <w:vAlign w:val="center"/>
          </w:tcPr>
          <w:p w14:paraId="6803C25C" w14:textId="77777777" w:rsidR="00C87505" w:rsidRPr="00717B74" w:rsidRDefault="00C87505" w:rsidP="006F5802">
            <w:pPr>
              <w:jc w:val="center"/>
              <w:rPr>
                <w:rFonts w:ascii="Tahoma" w:hAnsi="Tahoma"/>
                <w:b/>
                <w:sz w:val="20"/>
                <w:szCs w:val="20"/>
                <w:lang w:eastAsia="it-IT"/>
              </w:rPr>
            </w:pPr>
            <w:r w:rsidRPr="00717B74">
              <w:rPr>
                <w:rFonts w:ascii="Tahoma" w:hAnsi="Tahoma"/>
                <w:b/>
                <w:sz w:val="20"/>
                <w:szCs w:val="20"/>
                <w:lang w:eastAsia="it-IT"/>
              </w:rPr>
              <w:t>Obiettivi strategici</w:t>
            </w:r>
          </w:p>
        </w:tc>
      </w:tr>
      <w:tr w:rsidR="00C87505" w:rsidRPr="00717B74" w14:paraId="0627348D"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19B88745"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1 – SEGRETERIA, AFFARI GENERALI, CULTURA E ISTRUZIONE</w:t>
            </w:r>
          </w:p>
        </w:tc>
        <w:tc>
          <w:tcPr>
            <w:tcW w:w="5213" w:type="dxa"/>
            <w:tcBorders>
              <w:top w:val="single" w:sz="4" w:space="0" w:color="auto"/>
              <w:bottom w:val="single" w:sz="6" w:space="0" w:color="000000"/>
              <w:right w:val="single" w:sz="6" w:space="0" w:color="000000"/>
            </w:tcBorders>
          </w:tcPr>
          <w:p w14:paraId="572A2055"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BRUNI IURI</w:t>
            </w:r>
          </w:p>
        </w:tc>
      </w:tr>
      <w:tr w:rsidR="00C87505" w:rsidRPr="00717B74" w14:paraId="71B3F750"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2917A645"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2 – POLIZIA MUNICIPALE</w:t>
            </w:r>
          </w:p>
        </w:tc>
        <w:tc>
          <w:tcPr>
            <w:tcW w:w="5213" w:type="dxa"/>
            <w:tcBorders>
              <w:top w:val="single" w:sz="6" w:space="0" w:color="000000"/>
              <w:bottom w:val="single" w:sz="6" w:space="0" w:color="000000"/>
              <w:right w:val="single" w:sz="6" w:space="0" w:color="000000"/>
            </w:tcBorders>
          </w:tcPr>
          <w:p w14:paraId="0B525C84"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MAGNI NICOLA</w:t>
            </w:r>
          </w:p>
        </w:tc>
      </w:tr>
      <w:tr w:rsidR="00C87505" w:rsidRPr="00717B74" w14:paraId="3E60DB7A"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20239D38"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3 – RISORSE UMANE E TRIBUTI</w:t>
            </w:r>
          </w:p>
        </w:tc>
        <w:tc>
          <w:tcPr>
            <w:tcW w:w="5213" w:type="dxa"/>
            <w:tcBorders>
              <w:top w:val="single" w:sz="6" w:space="0" w:color="000000"/>
              <w:bottom w:val="single" w:sz="6" w:space="0" w:color="000000"/>
              <w:right w:val="single" w:sz="6" w:space="0" w:color="000000"/>
            </w:tcBorders>
          </w:tcPr>
          <w:p w14:paraId="11532937"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TOZZI ELENA</w:t>
            </w:r>
          </w:p>
        </w:tc>
      </w:tr>
      <w:tr w:rsidR="00C87505" w:rsidRPr="00717B74" w14:paraId="5104D178"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24D0AF83"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4 – GESTIONE DEL TERRITORIO</w:t>
            </w:r>
          </w:p>
        </w:tc>
        <w:tc>
          <w:tcPr>
            <w:tcW w:w="5213" w:type="dxa"/>
            <w:tcBorders>
              <w:top w:val="single" w:sz="6" w:space="0" w:color="000000"/>
              <w:bottom w:val="single" w:sz="6" w:space="0" w:color="000000"/>
              <w:right w:val="single" w:sz="6" w:space="0" w:color="000000"/>
            </w:tcBorders>
          </w:tcPr>
          <w:p w14:paraId="74EA0669" w14:textId="77777777" w:rsidR="00C87505" w:rsidRPr="00717B74" w:rsidRDefault="00C87505" w:rsidP="006F5802">
            <w:pPr>
              <w:spacing w:before="43"/>
              <w:ind w:left="72"/>
              <w:rPr>
                <w:rFonts w:ascii="Tahoma" w:hAnsi="Tahoma"/>
                <w:sz w:val="16"/>
                <w:szCs w:val="20"/>
                <w:highlight w:val="yellow"/>
                <w:lang w:eastAsia="it-IT"/>
              </w:rPr>
            </w:pPr>
            <w:r w:rsidRPr="00717B74">
              <w:rPr>
                <w:rFonts w:ascii="Tahoma" w:hAnsi="Tahoma"/>
                <w:sz w:val="16"/>
                <w:szCs w:val="20"/>
                <w:lang w:eastAsia="it-IT"/>
              </w:rPr>
              <w:t>MANGANELLI FRANCESCO</w:t>
            </w:r>
          </w:p>
        </w:tc>
      </w:tr>
      <w:tr w:rsidR="00C87505" w:rsidRPr="00717B74" w14:paraId="3D04BDE9"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40E4D504"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5 – ECONOMICO FINANZIARIO E PATRIMONIO</w:t>
            </w:r>
          </w:p>
        </w:tc>
        <w:tc>
          <w:tcPr>
            <w:tcW w:w="5213" w:type="dxa"/>
            <w:tcBorders>
              <w:top w:val="single" w:sz="6" w:space="0" w:color="000000"/>
              <w:bottom w:val="single" w:sz="6" w:space="0" w:color="000000"/>
              <w:right w:val="single" w:sz="6" w:space="0" w:color="000000"/>
            </w:tcBorders>
          </w:tcPr>
          <w:p w14:paraId="25CCCDED"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FRANCHINI ALESSIO</w:t>
            </w:r>
          </w:p>
        </w:tc>
      </w:tr>
      <w:tr w:rsidR="00C87505" w:rsidRPr="00717B74" w14:paraId="69704AA3"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79F6720D"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6 – LAVORI PUBBLICI E MANUTENZIONE</w:t>
            </w:r>
          </w:p>
        </w:tc>
        <w:tc>
          <w:tcPr>
            <w:tcW w:w="5213" w:type="dxa"/>
            <w:tcBorders>
              <w:top w:val="single" w:sz="6" w:space="0" w:color="000000"/>
              <w:bottom w:val="single" w:sz="6" w:space="0" w:color="000000"/>
              <w:right w:val="single" w:sz="6" w:space="0" w:color="000000"/>
            </w:tcBorders>
          </w:tcPr>
          <w:p w14:paraId="7E8257D4"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BELTRAMI ANDREA</w:t>
            </w:r>
          </w:p>
        </w:tc>
      </w:tr>
      <w:tr w:rsidR="00C87505" w:rsidRPr="00717B74" w14:paraId="571F0C30"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13EC3B57"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7 – SPORTELLO POLIFUNZIONALE</w:t>
            </w:r>
          </w:p>
        </w:tc>
        <w:tc>
          <w:tcPr>
            <w:tcW w:w="5213" w:type="dxa"/>
            <w:tcBorders>
              <w:top w:val="single" w:sz="6" w:space="0" w:color="000000"/>
              <w:bottom w:val="single" w:sz="6" w:space="0" w:color="000000"/>
              <w:right w:val="single" w:sz="6" w:space="0" w:color="000000"/>
            </w:tcBorders>
          </w:tcPr>
          <w:p w14:paraId="68AD3033"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BARTOLI ALESSANDRO</w:t>
            </w:r>
          </w:p>
        </w:tc>
      </w:tr>
      <w:tr w:rsidR="00C87505" w:rsidRPr="00717B74" w14:paraId="34200423"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5D236A59"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8 – S.U.A.P. – SPORT E TURISMO</w:t>
            </w:r>
          </w:p>
        </w:tc>
        <w:tc>
          <w:tcPr>
            <w:tcW w:w="5213" w:type="dxa"/>
            <w:tcBorders>
              <w:top w:val="single" w:sz="6" w:space="0" w:color="000000"/>
              <w:bottom w:val="single" w:sz="6" w:space="0" w:color="000000"/>
              <w:right w:val="single" w:sz="6" w:space="0" w:color="000000"/>
            </w:tcBorders>
          </w:tcPr>
          <w:p w14:paraId="32B3BB2A"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RABAZZI ALBERTO</w:t>
            </w:r>
          </w:p>
        </w:tc>
      </w:tr>
      <w:tr w:rsidR="00C87505" w:rsidRPr="00717B74" w14:paraId="689D6CE6"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4B4B904D"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SERVIZIO 9 – GARE E CONTRATTI</w:t>
            </w:r>
          </w:p>
        </w:tc>
        <w:tc>
          <w:tcPr>
            <w:tcW w:w="5213" w:type="dxa"/>
            <w:tcBorders>
              <w:top w:val="single" w:sz="6" w:space="0" w:color="000000"/>
              <w:bottom w:val="single" w:sz="6" w:space="0" w:color="000000"/>
              <w:right w:val="single" w:sz="6" w:space="0" w:color="000000"/>
            </w:tcBorders>
          </w:tcPr>
          <w:p w14:paraId="2CEBAECB"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SCIBONA LUIGI</w:t>
            </w:r>
          </w:p>
        </w:tc>
      </w:tr>
      <w:tr w:rsidR="00C87505" w:rsidRPr="00717B74" w14:paraId="48026DDD" w14:textId="77777777" w:rsidTr="006F5802">
        <w:trPr>
          <w:trHeight w:val="360"/>
        </w:trPr>
        <w:tc>
          <w:tcPr>
            <w:tcW w:w="5230" w:type="dxa"/>
            <w:tcBorders>
              <w:top w:val="single" w:sz="6" w:space="0" w:color="000000"/>
              <w:left w:val="single" w:sz="6" w:space="0" w:color="000000"/>
              <w:bottom w:val="single" w:sz="6" w:space="0" w:color="000000"/>
              <w:right w:val="single" w:sz="6" w:space="0" w:color="000000"/>
            </w:tcBorders>
          </w:tcPr>
          <w:p w14:paraId="7A679482"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SEGRETARIO GENERALE</w:t>
            </w:r>
          </w:p>
        </w:tc>
        <w:tc>
          <w:tcPr>
            <w:tcW w:w="5213" w:type="dxa"/>
            <w:tcBorders>
              <w:top w:val="single" w:sz="6" w:space="0" w:color="000000"/>
              <w:bottom w:val="single" w:sz="6" w:space="0" w:color="000000"/>
              <w:right w:val="single" w:sz="6" w:space="0" w:color="000000"/>
            </w:tcBorders>
          </w:tcPr>
          <w:p w14:paraId="72B94113" w14:textId="77777777" w:rsidR="00C87505" w:rsidRPr="00717B74" w:rsidRDefault="00C87505" w:rsidP="006F5802">
            <w:pPr>
              <w:spacing w:before="43"/>
              <w:ind w:left="72"/>
              <w:rPr>
                <w:rFonts w:ascii="Tahoma" w:hAnsi="Tahoma"/>
                <w:sz w:val="16"/>
                <w:szCs w:val="20"/>
                <w:lang w:eastAsia="it-IT"/>
              </w:rPr>
            </w:pPr>
            <w:r w:rsidRPr="00717B74">
              <w:rPr>
                <w:rFonts w:ascii="Tahoma" w:hAnsi="Tahoma"/>
                <w:sz w:val="16"/>
                <w:szCs w:val="20"/>
                <w:lang w:eastAsia="it-IT"/>
              </w:rPr>
              <w:t>TOSCANO FABIO</w:t>
            </w:r>
          </w:p>
        </w:tc>
      </w:tr>
    </w:tbl>
    <w:p w14:paraId="203D89C9" w14:textId="77777777" w:rsidR="00C87505" w:rsidRPr="00717B74" w:rsidRDefault="00C87505" w:rsidP="00C87505">
      <w:pPr>
        <w:rPr>
          <w:szCs w:val="20"/>
          <w:lang w:eastAsia="it-IT"/>
        </w:rPr>
      </w:pPr>
    </w:p>
    <w:p w14:paraId="73DB96F8" w14:textId="77777777" w:rsidR="00C87505" w:rsidRPr="00717B74" w:rsidRDefault="00C87505" w:rsidP="00C87505">
      <w:pPr>
        <w:pStyle w:val="Corpotesto"/>
        <w:kinsoku w:val="0"/>
        <w:overflowPunct w:val="0"/>
        <w:spacing w:before="0" w:line="276" w:lineRule="auto"/>
        <w:ind w:left="0"/>
        <w:rPr>
          <w:rFonts w:ascii="Calibri" w:hAnsi="Calibri" w:cs="Calibri"/>
          <w:i/>
          <w:iCs/>
          <w:color w:val="808080"/>
        </w:rPr>
      </w:pPr>
    </w:p>
    <w:p w14:paraId="540C89A3" w14:textId="77777777" w:rsidR="008371B1" w:rsidRPr="00C87505" w:rsidRDefault="008371B1" w:rsidP="00244454">
      <w:pPr>
        <w:jc w:val="both"/>
        <w:rPr>
          <w:rFonts w:asciiTheme="minorHAnsi" w:hAnsiTheme="minorHAnsi" w:cstheme="minorHAnsi"/>
          <w:b/>
          <w:bCs/>
          <w:sz w:val="22"/>
          <w:szCs w:val="22"/>
        </w:rPr>
      </w:pPr>
      <w:r w:rsidRPr="00C87505">
        <w:rPr>
          <w:rFonts w:asciiTheme="minorHAnsi" w:hAnsiTheme="minorHAnsi" w:cstheme="minorHAnsi"/>
          <w:b/>
          <w:bCs/>
          <w:sz w:val="22"/>
          <w:szCs w:val="22"/>
        </w:rPr>
        <w:t>1.1.2 Organigramma dell’Ente</w:t>
      </w:r>
      <w:bookmarkStart w:id="36" w:name="_Hlk134775117"/>
      <w:bookmarkEnd w:id="33"/>
      <w:bookmarkEnd w:id="34"/>
      <w:bookmarkEnd w:id="35"/>
      <w:r w:rsidRPr="00C87505">
        <w:rPr>
          <w:rFonts w:asciiTheme="minorHAnsi" w:hAnsiTheme="minorHAnsi" w:cstheme="minorHAnsi"/>
          <w:b/>
          <w:bCs/>
          <w:sz w:val="22"/>
          <w:szCs w:val="22"/>
        </w:rPr>
        <w:t xml:space="preserve">   </w:t>
      </w:r>
    </w:p>
    <w:bookmarkEnd w:id="36"/>
    <w:p w14:paraId="0009064A" w14:textId="77777777" w:rsidR="008371B1" w:rsidRPr="00244454" w:rsidRDefault="008371B1" w:rsidP="00244454">
      <w:pPr>
        <w:jc w:val="both"/>
        <w:rPr>
          <w:rFonts w:asciiTheme="minorHAnsi" w:hAnsiTheme="minorHAnsi" w:cstheme="minorHAnsi"/>
          <w:sz w:val="22"/>
          <w:szCs w:val="22"/>
        </w:rPr>
      </w:pPr>
    </w:p>
    <w:p w14:paraId="449AB70B" w14:textId="34CD8AC1" w:rsidR="00456C35"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L’organigramma dell’Ente è definito con deliberazione di Giunta Comunale n. 232 del 21/11/2024 ,dando atto che l’efficacia dello stesso è stata subordinata alla presa di servizio della figura dirigenziale ivi indicata.  In tal senso al fine di rappresentare   adeguatamente ed in forma aggiornata la situazione organizzativa dell’Ente, i dati che seguono sono quelli la cui efficacia è scaturita dall’assunzione della figura dirigenziale in data 15/01/2025, secondo lo schema di seguito riportato:</w:t>
      </w:r>
    </w:p>
    <w:p w14:paraId="347CB559" w14:textId="77777777" w:rsidR="00456C35" w:rsidRPr="00244454" w:rsidRDefault="00456C35" w:rsidP="00244454">
      <w:pPr>
        <w:jc w:val="both"/>
        <w:rPr>
          <w:rFonts w:asciiTheme="minorHAnsi" w:hAnsiTheme="minorHAnsi" w:cstheme="minorHAnsi"/>
          <w:sz w:val="22"/>
          <w:szCs w:val="22"/>
        </w:rPr>
      </w:pPr>
    </w:p>
    <w:p w14:paraId="7542F0B7" w14:textId="7E6CF194" w:rsidR="008371B1" w:rsidRPr="00244454" w:rsidRDefault="00456C35" w:rsidP="00244454">
      <w:pPr>
        <w:jc w:val="both"/>
        <w:rPr>
          <w:rFonts w:asciiTheme="minorHAnsi" w:hAnsiTheme="minorHAnsi" w:cstheme="minorHAnsi"/>
          <w:sz w:val="22"/>
          <w:szCs w:val="22"/>
        </w:rPr>
      </w:pPr>
      <w:r w:rsidRPr="00244454">
        <w:rPr>
          <w:rFonts w:asciiTheme="minorHAnsi" w:hAnsiTheme="minorHAnsi" w:cstheme="minorHAnsi"/>
          <w:bCs/>
          <w:noProof/>
          <w:color w:val="808080"/>
          <w:sz w:val="20"/>
          <w:szCs w:val="20"/>
          <w:lang w:val="en-US"/>
        </w:rPr>
        <w:t xml:space="preserve"> </w:t>
      </w:r>
      <w:r w:rsidRPr="00244454">
        <w:rPr>
          <w:rFonts w:asciiTheme="minorHAnsi" w:hAnsiTheme="minorHAnsi" w:cstheme="minorHAnsi"/>
          <w:bCs/>
          <w:noProof/>
          <w:color w:val="808080"/>
          <w:sz w:val="20"/>
          <w:szCs w:val="20"/>
          <w:lang w:val="en-US"/>
        </w:rPr>
        <w:lastRenderedPageBreak/>
        <w:drawing>
          <wp:inline distT="0" distB="0" distL="0" distR="0" wp14:anchorId="18013B3F" wp14:editId="3220670F">
            <wp:extent cx="6339660" cy="4556632"/>
            <wp:effectExtent l="0" t="0" r="4445" b="0"/>
            <wp:docPr id="926619554"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7456" cy="4576610"/>
                    </a:xfrm>
                    <a:prstGeom prst="rect">
                      <a:avLst/>
                    </a:prstGeom>
                    <a:noFill/>
                    <a:ln>
                      <a:noFill/>
                    </a:ln>
                  </pic:spPr>
                </pic:pic>
              </a:graphicData>
            </a:graphic>
          </wp:inline>
        </w:drawing>
      </w:r>
    </w:p>
    <w:p w14:paraId="2800E8EC" w14:textId="77777777" w:rsidR="008371B1" w:rsidRPr="00244454" w:rsidRDefault="008371B1" w:rsidP="00244454">
      <w:pPr>
        <w:pStyle w:val="Titolo2"/>
        <w:jc w:val="both"/>
        <w:rPr>
          <w:rFonts w:asciiTheme="minorHAnsi" w:hAnsiTheme="minorHAnsi" w:cstheme="minorHAnsi"/>
          <w:bCs/>
          <w:color w:val="808080"/>
          <w:sz w:val="20"/>
          <w:szCs w:val="20"/>
          <w:lang w:val="en-US"/>
        </w:rPr>
      </w:pPr>
    </w:p>
    <w:p w14:paraId="4D8B2FDD" w14:textId="77777777" w:rsidR="008371B1" w:rsidRPr="00244454" w:rsidRDefault="008371B1" w:rsidP="00244454">
      <w:pPr>
        <w:pStyle w:val="Titolo2"/>
        <w:jc w:val="both"/>
        <w:rPr>
          <w:rFonts w:asciiTheme="minorHAnsi" w:hAnsiTheme="minorHAnsi" w:cstheme="minorHAnsi"/>
          <w:bCs/>
          <w:color w:val="808080"/>
          <w:sz w:val="20"/>
          <w:szCs w:val="20"/>
        </w:rPr>
      </w:pPr>
    </w:p>
    <w:p w14:paraId="6FB80581"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ASSEGNAZIONE MANSIONI AI SERVIZI DEL COMUNE DI COLLE DI VAL D’ELSA</w:t>
      </w:r>
    </w:p>
    <w:p w14:paraId="01B80600" w14:textId="77777777" w:rsidR="008371B1" w:rsidRPr="00244454" w:rsidRDefault="008371B1" w:rsidP="00244454">
      <w:pPr>
        <w:jc w:val="both"/>
        <w:rPr>
          <w:rFonts w:asciiTheme="minorHAnsi" w:hAnsiTheme="minorHAnsi" w:cstheme="minorHAnsi"/>
          <w:sz w:val="22"/>
          <w:szCs w:val="22"/>
        </w:rPr>
      </w:pPr>
    </w:p>
    <w:p w14:paraId="0BCAE347" w14:textId="77777777" w:rsidR="008371B1" w:rsidRPr="00EE5801" w:rsidRDefault="008371B1" w:rsidP="00244454">
      <w:pPr>
        <w:jc w:val="both"/>
        <w:rPr>
          <w:rFonts w:asciiTheme="minorHAnsi" w:hAnsiTheme="minorHAnsi" w:cstheme="minorHAnsi"/>
          <w:b/>
          <w:bCs/>
          <w:sz w:val="22"/>
          <w:szCs w:val="22"/>
        </w:rPr>
      </w:pPr>
      <w:r w:rsidRPr="00EE5801">
        <w:rPr>
          <w:rFonts w:asciiTheme="minorHAnsi" w:hAnsiTheme="minorHAnsi" w:cstheme="minorHAnsi"/>
          <w:b/>
          <w:bCs/>
          <w:sz w:val="22"/>
          <w:szCs w:val="22"/>
        </w:rPr>
        <w:t>SEGRETARIO GENERALE</w:t>
      </w:r>
    </w:p>
    <w:p w14:paraId="017DD3E5" w14:textId="77777777" w:rsidR="008371B1" w:rsidRPr="00244454" w:rsidRDefault="008371B1" w:rsidP="00244454">
      <w:pPr>
        <w:jc w:val="both"/>
        <w:rPr>
          <w:rFonts w:asciiTheme="minorHAnsi" w:hAnsiTheme="minorHAnsi" w:cstheme="minorHAnsi"/>
          <w:sz w:val="22"/>
          <w:szCs w:val="22"/>
        </w:rPr>
      </w:pPr>
    </w:p>
    <w:p w14:paraId="5336AC08"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Il Segretario Generale attiva gli indirizzi e gli obiettivi stabiliti dagli organi di governo dell'Ente, secondo le direttive impartite dal Sindaco. Il Segretario Generale sovrintende allo svolgimento delle funzioni dei Responsabili di Servizio, ne coordina l'attività e assicura la direzione complessiva degli uffici e dei servizi dell'Ente, perseguendo livelli ottimali di efficacia, efficienza ed economicità. </w:t>
      </w:r>
    </w:p>
    <w:p w14:paraId="73729429" w14:textId="77777777" w:rsidR="008371B1" w:rsidRPr="00244454" w:rsidRDefault="008371B1" w:rsidP="00244454">
      <w:pPr>
        <w:jc w:val="both"/>
        <w:rPr>
          <w:rFonts w:asciiTheme="minorHAnsi" w:hAnsiTheme="minorHAnsi" w:cstheme="minorHAnsi"/>
          <w:sz w:val="22"/>
          <w:szCs w:val="22"/>
        </w:rPr>
      </w:pPr>
    </w:p>
    <w:p w14:paraId="0DAAE4D4"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Ambiti di competenza: </w:t>
      </w:r>
    </w:p>
    <w:p w14:paraId="70195D46"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Partecipa alle sedute di Consiglio Comunale e ne cura la verbalizzazione, assiste gli organi istituzionali, fornisce consulenza giuridico amministrativa, svolge attività di sovrintendenza, coordinamento degli Incarichi di Elevata Qualificazione e direzione complessiva degli uffici e dei servizi dell'Ente.</w:t>
      </w:r>
    </w:p>
    <w:p w14:paraId="181C327B"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Presiede la Conferenza di coordinamento dei responsabili dei Servizi, svolge attività contrattuale, provvede alla trascrizione e registrazione dei contratti, attività Anticorruzione e Trasparenza, emana direttive anche in qualità di Responsabile Anticorruzione, coordina i controlli interni ed il controllo amministrativo contabile successivo. </w:t>
      </w:r>
    </w:p>
    <w:p w14:paraId="0CC94977"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Autorizza le ferie, i permessi, i recuperi, le missioni, la partecipazione a convegni o seminari, assemblee, incontri di studio ed iniziative analoghe dei titolari di Incarico ad Elevata Qualificazione, autorizza/revoca gli incarichi extra dei titolari di Incarico ad Elevata Qualificazione e valuta la sussistenza di eventuali conflitti di interesse, vigila sul rispetto delle regole in materia di incompatibilità, cumulo di impieghi e di incarichi di lavoro ad Elevata Qualificazione, solleva nei confronti delle Posizioni Organizzative contestazioni di addebiti ed adotta le conseguenti sanzioni.</w:t>
      </w:r>
    </w:p>
    <w:p w14:paraId="21141739"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lastRenderedPageBreak/>
        <w:t xml:space="preserve">Risponde a domande e proposte dei cittadini non rientranti in procedimenti individuati, riceve delega sulle funzioni sindacali per i servizi statali, autentica scritture private e atti nell'interesse dell'Ente, ha potere-dovere di vigilanza, avocazione degli atti e di proposta di sostituzione in caso di accertate inadempienze o inefficienze dei responsabili di Posizione Organizzativa. Decide sui conflitti di competenze dei responsabili di Posizione Organizzativa, fornisce parere sulla nomina del Sindaco dei Responsabili dei Servizi, sostituisce i Responsabili dei Servizi in assenza per ferie, malattia, ecc. </w:t>
      </w:r>
    </w:p>
    <w:p w14:paraId="1ACBBA01" w14:textId="77777777" w:rsidR="008371B1" w:rsidRPr="00244454" w:rsidRDefault="008371B1" w:rsidP="00244454">
      <w:pPr>
        <w:jc w:val="both"/>
        <w:rPr>
          <w:rFonts w:asciiTheme="minorHAnsi" w:hAnsiTheme="minorHAnsi" w:cstheme="minorHAnsi"/>
          <w:sz w:val="22"/>
          <w:szCs w:val="22"/>
        </w:rPr>
      </w:pPr>
    </w:p>
    <w:p w14:paraId="14AB791B"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INCARICHI DI ELEVATA QUALIFICAZIONE</w:t>
      </w:r>
    </w:p>
    <w:p w14:paraId="1151B1E4"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Ambiti di competenza:</w:t>
      </w:r>
    </w:p>
    <w:p w14:paraId="06222A55"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Gestione finanziaria, tecnica ed amministrativa del servizio e del personale assegnato. A ciascun Responsabile di Incarico di Elevata Qualificazione possono essere affidati uno o più servizi.</w:t>
      </w:r>
    </w:p>
    <w:p w14:paraId="67BEC2B0" w14:textId="77777777" w:rsidR="008371B1" w:rsidRPr="00244454" w:rsidRDefault="008371B1" w:rsidP="00244454">
      <w:pPr>
        <w:jc w:val="both"/>
        <w:rPr>
          <w:rFonts w:asciiTheme="minorHAnsi" w:hAnsiTheme="minorHAnsi" w:cstheme="minorHAnsi"/>
          <w:sz w:val="22"/>
          <w:szCs w:val="22"/>
        </w:rPr>
      </w:pPr>
    </w:p>
    <w:p w14:paraId="1C3FC28A"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SERVIZI </w:t>
      </w:r>
    </w:p>
    <w:p w14:paraId="5516F17D"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I Servizi sono le articolazioni di primo livello, costituiscono le strutture organizzative di massima dimensione dell'Ente, comprendono funzioni fra loro il più possibile omogenee che sono affidate a figure apicali che le esercitano con notevole livello di autonomia essendo dotate di adeguate competenze e professionalità.</w:t>
      </w:r>
    </w:p>
    <w:p w14:paraId="6C3B1B94" w14:textId="77777777" w:rsidR="008371B1" w:rsidRPr="00244454" w:rsidRDefault="008371B1" w:rsidP="00244454">
      <w:pPr>
        <w:jc w:val="both"/>
        <w:rPr>
          <w:rFonts w:asciiTheme="minorHAnsi" w:hAnsiTheme="minorHAnsi" w:cstheme="minorHAnsi"/>
          <w:sz w:val="22"/>
          <w:szCs w:val="22"/>
        </w:rPr>
      </w:pPr>
    </w:p>
    <w:p w14:paraId="329DEE6F" w14:textId="77777777"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UNITA’ OPERATIVE</w:t>
      </w:r>
    </w:p>
    <w:p w14:paraId="6FD0E0ED" w14:textId="4E822388" w:rsidR="008371B1" w:rsidRPr="00244454" w:rsidRDefault="008371B1" w:rsidP="00244454">
      <w:pPr>
        <w:jc w:val="both"/>
        <w:rPr>
          <w:rFonts w:asciiTheme="minorHAnsi" w:hAnsiTheme="minorHAnsi" w:cstheme="minorHAnsi"/>
          <w:sz w:val="22"/>
          <w:szCs w:val="22"/>
        </w:rPr>
      </w:pPr>
      <w:r w:rsidRPr="00244454">
        <w:rPr>
          <w:rFonts w:asciiTheme="minorHAnsi" w:hAnsiTheme="minorHAnsi" w:cstheme="minorHAnsi"/>
          <w:sz w:val="22"/>
          <w:szCs w:val="22"/>
        </w:rPr>
        <w:t>Funzioni che trovano collocazione unitaria ed organica nell'ambito del Servizio.</w:t>
      </w:r>
    </w:p>
    <w:p w14:paraId="4FBE8EFF" w14:textId="48A9E86B" w:rsidR="008371B1" w:rsidRPr="00EE580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lastRenderedPageBreak/>
        <w:t>SERVIZIO 1 “SEGRETERIA, AFFARI GENERALI, CULTURA E ISTRUZIONE”</w:t>
      </w:r>
    </w:p>
    <w:p w14:paraId="5C80B7C8" w14:textId="77777777" w:rsidR="008371B1" w:rsidRPr="00EE5801" w:rsidRDefault="008371B1" w:rsidP="00244454">
      <w:pPr>
        <w:pStyle w:val="Titolo2"/>
        <w:jc w:val="both"/>
        <w:rPr>
          <w:rFonts w:asciiTheme="minorHAnsi" w:hAnsiTheme="minorHAnsi" w:cstheme="minorHAnsi"/>
          <w:bCs/>
          <w:i/>
          <w:iCs/>
          <w:color w:val="auto"/>
          <w:sz w:val="22"/>
          <w:szCs w:val="22"/>
        </w:rPr>
      </w:pPr>
    </w:p>
    <w:p w14:paraId="51176A1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Segreteria Sindaco</w:t>
      </w:r>
    </w:p>
    <w:p w14:paraId="0A4EE169"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U.O. Segreteria </w:t>
      </w:r>
    </w:p>
    <w:p w14:paraId="0F2A2AD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CED – servizi informatici</w:t>
      </w:r>
    </w:p>
    <w:p w14:paraId="5FB9A489" w14:textId="5C6129CF"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Scuola e trasporti scolastici</w:t>
      </w:r>
    </w:p>
    <w:p w14:paraId="6FEA0B5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Cultura</w:t>
      </w:r>
    </w:p>
    <w:p w14:paraId="00C1CDD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Biblioteca comunale – Musei</w:t>
      </w:r>
    </w:p>
    <w:p w14:paraId="260284A7"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Anticorruzione e Trasparenza</w:t>
      </w:r>
    </w:p>
    <w:p w14:paraId="49A7C27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Controlli interni</w:t>
      </w:r>
    </w:p>
    <w:p w14:paraId="43DB9B91"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Ciclo di gestione della performance</w:t>
      </w:r>
    </w:p>
    <w:p w14:paraId="5AEBED7B" w14:textId="77777777" w:rsidR="008371B1" w:rsidRPr="00244454" w:rsidRDefault="008371B1" w:rsidP="00244454">
      <w:pPr>
        <w:pStyle w:val="Titolo2"/>
        <w:jc w:val="both"/>
        <w:rPr>
          <w:rFonts w:asciiTheme="minorHAnsi" w:hAnsiTheme="minorHAnsi" w:cstheme="minorHAnsi"/>
          <w:b w:val="0"/>
          <w:color w:val="auto"/>
          <w:sz w:val="22"/>
          <w:szCs w:val="22"/>
        </w:rPr>
      </w:pPr>
    </w:p>
    <w:p w14:paraId="28025F6D" w14:textId="77777777" w:rsidR="008371B1" w:rsidRPr="00244454" w:rsidRDefault="008371B1" w:rsidP="00244454">
      <w:pPr>
        <w:pStyle w:val="Titolo2"/>
        <w:jc w:val="both"/>
        <w:rPr>
          <w:rFonts w:asciiTheme="minorHAnsi" w:hAnsiTheme="minorHAnsi" w:cstheme="minorHAnsi"/>
          <w:b w:val="0"/>
          <w:color w:val="auto"/>
          <w:sz w:val="22"/>
          <w:szCs w:val="22"/>
        </w:rPr>
      </w:pPr>
    </w:p>
    <w:p w14:paraId="7E13A6F8"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SEGRETERIA SINDACO</w:t>
      </w:r>
    </w:p>
    <w:p w14:paraId="52F97825"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47830D9D" w14:textId="7199E8CD"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Supporto segretariale e assistenza all’attività del Sindaco, cura rapporti con altri Enti e organi istituzionali (Ministeri, Prefettura, ecc.) supportando il Sindaco nello svolgimento delle attività di rappresentanza verso l’esterno. Funzioni di ascolto e primo contatto con i cittadini, gestione agenda, corrispondenza, inviti e missioni del Sindaco, corrispondenza diretta al Sindaco, organizzazione cerimonie civili di competenza dell’Amministrazione Comunale nonché accoglienza in occasione di visite ufficiali di esponenti politici, di governo e istituzionali, di scambi e gemellaggi con realtà europee, attraverso il coordinamento con i servizi preposti. Funzioni di portavoce del Sindaco e dell’Amministrazione comunale nei termini previsti dalla Legge 150/2000, raccolta, analisi, protocollazione e archiviazione di materiali di lavoro e di studio del Sindaco, preparazione di documentazione di interesse o competenza del Sindaco. In relazione agli adempimenti di cui sopra l’adozione dei conseguenti atti gestionali e a valenza esterna è affidata al Segretario Generale ed alle Posizioni Organizzative ciascuna per le materie di competenza.</w:t>
      </w:r>
    </w:p>
    <w:p w14:paraId="15DB9BDA" w14:textId="77777777" w:rsidR="00EE5801" w:rsidRDefault="00EE5801" w:rsidP="00244454">
      <w:pPr>
        <w:pStyle w:val="Titolo2"/>
        <w:jc w:val="both"/>
        <w:rPr>
          <w:rFonts w:asciiTheme="minorHAnsi" w:hAnsiTheme="minorHAnsi" w:cstheme="minorHAnsi"/>
          <w:b w:val="0"/>
          <w:color w:val="auto"/>
          <w:sz w:val="22"/>
          <w:szCs w:val="22"/>
          <w:u w:val="single"/>
        </w:rPr>
      </w:pPr>
    </w:p>
    <w:p w14:paraId="09AE28A4" w14:textId="6E1E276E"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 xml:space="preserve">U.O. SEGRETERIA </w:t>
      </w:r>
    </w:p>
    <w:p w14:paraId="7959BE91"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i/>
          <w:iCs/>
          <w:color w:val="auto"/>
          <w:sz w:val="22"/>
          <w:szCs w:val="22"/>
        </w:rPr>
        <w:t xml:space="preserve">Ambiti di competenza: </w:t>
      </w:r>
    </w:p>
    <w:p w14:paraId="02F0BA37"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Segreteria, assistenza organi istituzionali, affari generali, cura scadenze e pubblicazioni all’Albo Pretorio on-line e nelle sezioni preposte del sito. </w:t>
      </w:r>
    </w:p>
    <w:p w14:paraId="68247511"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Formalizzazione e pubblicazione e archiviazione digitale delle Delibere di Giunta e di Consiglio Comunale, delle Determinazioni e delle Ordinanze, predisposizione Ordinanze Sindacali residuali. Redazione Ordine del Giorno del Consiglio Comunale e preparazione materiali/pratiche, assistenza sedute consiliari. Preparazione Ordine del Giorno Giunta Municipale e preparazione pratiche/materiali, comunicazione Ordine del Giorno approvato agli Uffici e ai Capo Gruppo Consiliari. Gestione anagrafe amministratori su "DAIT" Ministero degli Interni. Gestione, rendicontazione e pubblicazione delle presenze in Consiglio comunale e nelle Commissioni degli Amministratori, liquidazione gettoni di presenza per predisposizione cedolino ufficio personale. Rilascio attestazione presenze Amministratori, pubblicazione tutte i dati obbligatori sugli amministratori sul sito istituzionale.</w:t>
      </w:r>
    </w:p>
    <w:p w14:paraId="59AC0A02"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Custodia archivi storici degli originali delle Delibere e delle Determinazioni e accesso agli stessi, Decreti del Sindaco di competenza degli Affari Generali. Gestione e aggiornamenti Statuto e Regolamenti. </w:t>
      </w:r>
    </w:p>
    <w:p w14:paraId="2882595D" w14:textId="77777777" w:rsidR="00EE5801" w:rsidRDefault="00EE5801" w:rsidP="00244454">
      <w:pPr>
        <w:pStyle w:val="Titolo2"/>
        <w:jc w:val="both"/>
        <w:rPr>
          <w:rFonts w:asciiTheme="minorHAnsi" w:hAnsiTheme="minorHAnsi" w:cstheme="minorHAnsi"/>
          <w:b w:val="0"/>
          <w:i/>
          <w:iCs/>
          <w:color w:val="auto"/>
          <w:sz w:val="22"/>
          <w:szCs w:val="22"/>
        </w:rPr>
      </w:pPr>
    </w:p>
    <w:p w14:paraId="6FF0234D" w14:textId="77777777" w:rsidR="00EE5801" w:rsidRDefault="00EE5801" w:rsidP="00244454">
      <w:pPr>
        <w:pStyle w:val="Titolo2"/>
        <w:jc w:val="both"/>
        <w:rPr>
          <w:rFonts w:asciiTheme="minorHAnsi" w:hAnsiTheme="minorHAnsi" w:cstheme="minorHAnsi"/>
          <w:b w:val="0"/>
          <w:i/>
          <w:iCs/>
          <w:color w:val="auto"/>
          <w:sz w:val="22"/>
          <w:szCs w:val="22"/>
        </w:rPr>
      </w:pPr>
    </w:p>
    <w:p w14:paraId="5EBD110C" w14:textId="77777777" w:rsidR="00EE5801" w:rsidRDefault="00EE5801" w:rsidP="00244454">
      <w:pPr>
        <w:pStyle w:val="Titolo2"/>
        <w:jc w:val="both"/>
        <w:rPr>
          <w:rFonts w:asciiTheme="minorHAnsi" w:hAnsiTheme="minorHAnsi" w:cstheme="minorHAnsi"/>
          <w:b w:val="0"/>
          <w:i/>
          <w:iCs/>
          <w:color w:val="auto"/>
          <w:sz w:val="22"/>
          <w:szCs w:val="22"/>
        </w:rPr>
      </w:pPr>
    </w:p>
    <w:p w14:paraId="433AFB00" w14:textId="77777777" w:rsidR="00EE5801" w:rsidRDefault="00EE5801" w:rsidP="00244454">
      <w:pPr>
        <w:pStyle w:val="Titolo2"/>
        <w:jc w:val="both"/>
        <w:rPr>
          <w:rFonts w:asciiTheme="minorHAnsi" w:hAnsiTheme="minorHAnsi" w:cstheme="minorHAnsi"/>
          <w:b w:val="0"/>
          <w:i/>
          <w:iCs/>
          <w:color w:val="auto"/>
          <w:sz w:val="22"/>
          <w:szCs w:val="22"/>
        </w:rPr>
      </w:pPr>
    </w:p>
    <w:p w14:paraId="719A870A" w14:textId="77777777" w:rsidR="00EE5801" w:rsidRDefault="00EE5801" w:rsidP="00244454">
      <w:pPr>
        <w:pStyle w:val="Titolo2"/>
        <w:jc w:val="both"/>
        <w:rPr>
          <w:rFonts w:asciiTheme="minorHAnsi" w:hAnsiTheme="minorHAnsi" w:cstheme="minorHAnsi"/>
          <w:b w:val="0"/>
          <w:i/>
          <w:iCs/>
          <w:color w:val="auto"/>
          <w:sz w:val="22"/>
          <w:szCs w:val="22"/>
        </w:rPr>
      </w:pPr>
    </w:p>
    <w:p w14:paraId="17B460A2" w14:textId="77777777" w:rsidR="00EE5801" w:rsidRDefault="00EE5801" w:rsidP="00244454">
      <w:pPr>
        <w:pStyle w:val="Titolo2"/>
        <w:jc w:val="both"/>
        <w:rPr>
          <w:rFonts w:asciiTheme="minorHAnsi" w:hAnsiTheme="minorHAnsi" w:cstheme="minorHAnsi"/>
          <w:b w:val="0"/>
          <w:i/>
          <w:iCs/>
          <w:color w:val="auto"/>
          <w:sz w:val="22"/>
          <w:szCs w:val="22"/>
        </w:rPr>
      </w:pPr>
    </w:p>
    <w:p w14:paraId="7DAD2405" w14:textId="503B8D9B" w:rsidR="00EE5801"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lastRenderedPageBreak/>
        <w:t>Anticorruzione e trasparenza:</w:t>
      </w:r>
      <w:r w:rsidR="00EE5801">
        <w:rPr>
          <w:rFonts w:asciiTheme="minorHAnsi" w:hAnsiTheme="minorHAnsi" w:cstheme="minorHAnsi"/>
          <w:b w:val="0"/>
          <w:i/>
          <w:iCs/>
          <w:color w:val="auto"/>
          <w:sz w:val="22"/>
          <w:szCs w:val="22"/>
        </w:rPr>
        <w:t xml:space="preserve"> </w:t>
      </w:r>
    </w:p>
    <w:p w14:paraId="453C8640" w14:textId="7CB31803"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Redazione del Piano Triennale Anticorruzione e Trasparenza, con cadenza annuale. Predisposizione schede di report per contrastare il fenomeno “corruttivo” nel contesto dell’Ente Locale. Predisposizione relazione annuale anticorruzione e relativi rapporti con l’A.N.A.C. Monitoraggio della sezione “Amministrazione Trasparente” del sito istituzionale. Verifica e controllo dell’attività relativa all’accesso civico e all’accesso civico generalizzato, predisposizione relativi aggiornamenti regolamentari. Evasione di tutte le richieste in materia di accesso civico e accesso civico generalizzato.</w:t>
      </w:r>
    </w:p>
    <w:p w14:paraId="570E8A2E" w14:textId="77777777" w:rsidR="00EE5801" w:rsidRPr="00EE5801" w:rsidRDefault="00EE5801" w:rsidP="00EE5801"/>
    <w:p w14:paraId="3DF729CE"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Controlli interni:</w:t>
      </w:r>
    </w:p>
    <w:p w14:paraId="4E0B948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Estrazione degli atti da sottoporre a controllo, loro reperimento, verbalizzazione delle sedute di controllo, caricamento dati e creazione del report finale, con contestuale comunicazione dell’esito dei medesimi ai destinatari individuati nel regolamento comunale in materia di controlli interni.</w:t>
      </w:r>
    </w:p>
    <w:p w14:paraId="2D4E174C"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color w:val="auto"/>
          <w:sz w:val="22"/>
          <w:szCs w:val="22"/>
        </w:rPr>
        <w:t xml:space="preserve"> </w:t>
      </w:r>
      <w:r w:rsidRPr="00244454">
        <w:rPr>
          <w:rFonts w:asciiTheme="minorHAnsi" w:hAnsiTheme="minorHAnsi" w:cstheme="minorHAnsi"/>
          <w:b w:val="0"/>
          <w:i/>
          <w:iCs/>
          <w:color w:val="auto"/>
          <w:sz w:val="22"/>
          <w:szCs w:val="22"/>
        </w:rPr>
        <w:t>Ciclo di gestione della performance:</w:t>
      </w:r>
    </w:p>
    <w:p w14:paraId="27E09C0C"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Redazione annuale del ciclo di gestione della performance: assegnazione obiettivi ai dipendenti del Servizio e alle Posizioni Organizzative. Confronto e supporto con il Nucleo di Valutazione per la compilazione delle relative schede di valutazione: monitoraggio e report in corso d’anno. Aggiornamento regolamento e rapporti con gli altri Servizi per la predisposizione dei c.d. obiettivi trasversali.</w:t>
      </w:r>
    </w:p>
    <w:p w14:paraId="4BF85431" w14:textId="77777777" w:rsidR="00456C35" w:rsidRPr="00244454" w:rsidRDefault="00456C35" w:rsidP="00244454">
      <w:pPr>
        <w:jc w:val="both"/>
        <w:rPr>
          <w:rFonts w:asciiTheme="minorHAnsi" w:hAnsiTheme="minorHAnsi" w:cstheme="minorHAnsi"/>
        </w:rPr>
      </w:pPr>
    </w:p>
    <w:p w14:paraId="6ECF3F3D"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CED – SERVIZI INFORMATICI</w:t>
      </w:r>
    </w:p>
    <w:p w14:paraId="1FBA00EC" w14:textId="77777777" w:rsidR="008371B1" w:rsidRPr="00244454" w:rsidRDefault="008371B1" w:rsidP="00244454">
      <w:pPr>
        <w:pStyle w:val="Titolo2"/>
        <w:jc w:val="both"/>
        <w:rPr>
          <w:rFonts w:asciiTheme="minorHAnsi" w:hAnsiTheme="minorHAnsi" w:cstheme="minorHAnsi"/>
          <w:b w:val="0"/>
          <w:i/>
          <w:iCs/>
          <w:color w:val="auto"/>
          <w:sz w:val="22"/>
          <w:szCs w:val="22"/>
        </w:rPr>
      </w:pPr>
      <w:bookmarkStart w:id="37" w:name="_Hlk157681991"/>
      <w:r w:rsidRPr="00244454">
        <w:rPr>
          <w:rFonts w:asciiTheme="minorHAnsi" w:hAnsiTheme="minorHAnsi" w:cstheme="minorHAnsi"/>
          <w:b w:val="0"/>
          <w:i/>
          <w:iCs/>
          <w:color w:val="auto"/>
          <w:sz w:val="22"/>
          <w:szCs w:val="22"/>
        </w:rPr>
        <w:t>Ambiti di competenza:</w:t>
      </w:r>
    </w:p>
    <w:bookmarkEnd w:id="37"/>
    <w:p w14:paraId="3DC217A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Gestione del sistema informativo centrale (sala server), rete informatica comunale, aggiornamento delle procedure gestionali software, assistenza tecnica agli uffici comunali, gestione del sito internet dell’ente curando i rapporti con gli uffici interni per gli adempimenti in materia di trasparenza, formazione personale in ambito informatico, rapporti con le ditte esterne per i servizi informatici e telefonici, controllo integrità dei backup dei dati del sistema informativo comunale, gestione processi disaster recovery, telefonia, videosorveglianza. </w:t>
      </w:r>
    </w:p>
    <w:p w14:paraId="532D98B3" w14:textId="77777777" w:rsidR="00456C35" w:rsidRPr="00244454" w:rsidRDefault="00456C35" w:rsidP="00244454">
      <w:pPr>
        <w:jc w:val="both"/>
        <w:rPr>
          <w:rFonts w:asciiTheme="minorHAnsi" w:hAnsiTheme="minorHAnsi" w:cstheme="minorHAnsi"/>
        </w:rPr>
      </w:pPr>
    </w:p>
    <w:p w14:paraId="2160087D" w14:textId="77777777" w:rsidR="00456C35"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SCUOLA E TRASPORTI SCOLASTICI</w:t>
      </w:r>
    </w:p>
    <w:p w14:paraId="03458BCB" w14:textId="77777777" w:rsidR="00EE5801"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3F2367CA" w14:textId="5AEE4E7A" w:rsidR="00456C35" w:rsidRPr="00244454" w:rsidRDefault="00456C35"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i/>
          <w:iCs/>
          <w:color w:val="auto"/>
          <w:sz w:val="22"/>
          <w:szCs w:val="22"/>
        </w:rPr>
        <w:t xml:space="preserve"> </w:t>
      </w:r>
      <w:r w:rsidR="008371B1" w:rsidRPr="00244454">
        <w:rPr>
          <w:rFonts w:asciiTheme="minorHAnsi" w:hAnsiTheme="minorHAnsi" w:cstheme="minorHAnsi"/>
          <w:b w:val="0"/>
          <w:color w:val="auto"/>
          <w:sz w:val="22"/>
          <w:szCs w:val="22"/>
        </w:rPr>
        <w:t>Mense scolastiche, trasporti scolastici, diritto allo studio, corsi di lingue, assistenza bambini, attività didattica e produttiva, iscrizioni al nido e gestione graduatoria e ingressi, iscrizione al servizio di mensa scolastica, iscrizione al servizio di trasporto scolastico, riduzione della quota per il servizio di trasporto scolastico e mensa scolastica, contributo per diritto allo studio a studenti delle Scuole Primaria Secondarie di primo e di secondo grado, Assegnazione buoni libro scuola Primaria, Erogazione di contributi alle scuole private, concessione di patrocini e contributi ad enti ed associazioni operanti per il settore Scuola, Provveditorato materiale refettori scolastici e nido, supporto gestionale scuole (l.23/96) e organizzazione iniziative connesse ad attività didattiche e ai servizi scolastici, organizzazione attività estive scuole infanzia, primaria e nido, Progetto Educativo Zonale (PEZ): Infanzia e Scolare Comunali e Infanzia e Scolare Zonale per ammissione ai finanziamenti regionali, Raccolta e inserimento dati comunali e zonali SISIP, Osservatorio scolastico provinciale e (per servizi infanzia e adolescenza) SIRIA, progetto vigilanza ingresso scuole, Redazione e aggiornamenti progetto pedagogico, progetto educativo, carta servizi, redazione e aggiornamenti progetto pedagogico, progetto educativo, carta servizi.</w:t>
      </w:r>
    </w:p>
    <w:p w14:paraId="539C1976" w14:textId="77777777" w:rsidR="00456C35" w:rsidRPr="00244454" w:rsidRDefault="00456C35" w:rsidP="00244454">
      <w:pPr>
        <w:jc w:val="both"/>
        <w:rPr>
          <w:rFonts w:asciiTheme="minorHAnsi" w:hAnsiTheme="minorHAnsi" w:cstheme="minorHAnsi"/>
        </w:rPr>
      </w:pPr>
    </w:p>
    <w:p w14:paraId="2C796F85"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lastRenderedPageBreak/>
        <w:t>U.O. CULTURA</w:t>
      </w:r>
    </w:p>
    <w:p w14:paraId="49B80606"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BIBLIOTECA COMUNALE – MUSEI</w:t>
      </w:r>
    </w:p>
    <w:p w14:paraId="33CC03AD"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iCs/>
          <w:color w:val="auto"/>
          <w:sz w:val="22"/>
          <w:szCs w:val="22"/>
        </w:rPr>
        <w:t>Ambiti di competenza:</w:t>
      </w:r>
    </w:p>
    <w:p w14:paraId="34B5C21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Organizzazione manifestazioni culturali e musicali ed eventi promossi dal Comune, mostre, concerti, conferenze, convegni, stagione teatrale e rapporti con Fondazione Toscana Spettacolo e coordinamento Associazioni storiche, Biblioteca, catalogazione, distribuzione materiale librario, Consultazione archivio Donazioni, depositi e comodati di opere, Prestito bibliotecario - libri e dvd - MediaLibrary online, Prestito inerbibliotecario.</w:t>
      </w:r>
    </w:p>
    <w:p w14:paraId="09CCEAE9" w14:textId="77777777" w:rsidR="00456C35" w:rsidRPr="00244454" w:rsidRDefault="00456C35" w:rsidP="00244454">
      <w:pPr>
        <w:jc w:val="both"/>
        <w:rPr>
          <w:rFonts w:asciiTheme="minorHAnsi" w:hAnsiTheme="minorHAnsi" w:cstheme="minorHAnsi"/>
        </w:rPr>
      </w:pPr>
    </w:p>
    <w:p w14:paraId="3BE4AA34" w14:textId="77777777" w:rsidR="008371B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t>SERVIZIO 2 “POLIZIA MUNICIPALE”</w:t>
      </w:r>
    </w:p>
    <w:p w14:paraId="43F3FBD7" w14:textId="77777777" w:rsidR="00EE5801" w:rsidRPr="00EE5801" w:rsidRDefault="00EE5801" w:rsidP="00EE5801"/>
    <w:p w14:paraId="4E62544C"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Polizia Municipale</w:t>
      </w:r>
    </w:p>
    <w:p w14:paraId="2D48C56C"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color w:val="auto"/>
          <w:sz w:val="22"/>
          <w:szCs w:val="22"/>
        </w:rPr>
        <w:t>U.O. Protezione Civile</w:t>
      </w:r>
    </w:p>
    <w:p w14:paraId="5BCA8398"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POLIZIA MUNICIPALE</w:t>
      </w:r>
    </w:p>
    <w:p w14:paraId="6B3492BD" w14:textId="77777777" w:rsidR="00EE5801" w:rsidRDefault="00EE5801" w:rsidP="00244454">
      <w:pPr>
        <w:pStyle w:val="Titolo2"/>
        <w:jc w:val="both"/>
        <w:rPr>
          <w:rFonts w:asciiTheme="minorHAnsi" w:hAnsiTheme="minorHAnsi" w:cstheme="minorHAnsi"/>
          <w:b w:val="0"/>
          <w:i/>
          <w:iCs/>
          <w:color w:val="auto"/>
          <w:sz w:val="22"/>
          <w:szCs w:val="22"/>
        </w:rPr>
      </w:pPr>
    </w:p>
    <w:p w14:paraId="03274360" w14:textId="02114299"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14507599"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color w:val="auto"/>
          <w:sz w:val="22"/>
          <w:szCs w:val="22"/>
        </w:rPr>
        <w:t xml:space="preserve">Polizia locale, amministrativa, stradale, giudiziaria ed ambientale, pubblica sicurezza, vigilanza sull’osservanza delle leggi, dei Regolamenti, delle Ordinanze e delle altre disposizioni emanate dallo Stato, dalla Regione, dalla Provincia e dal Comune, soccorso nelle pubbliche calamità e disastri, nonché, in caso di privati infortuni, servizio d’ordine e di rappresentanza necessari all’espletamento delle attività istituzionali del Comune, collaborazione ai servizi e alle operazioni di Protezione Civile demandate dalla legge al Comune, servizi in occasione di emergenze atmosferiche come previsto dal Piano neve della Prefettura, collaborazione con le altre forze di Polizia, per la realizzazione di interventi coordinati sul territorio. </w:t>
      </w:r>
    </w:p>
    <w:p w14:paraId="6DBC192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Controllo attività edilizia e urbanistica, spettacoli viaggianti, avvio procedure, rapporti con il Suap (sportello unico attività produttive), controllo, permessi di transito permanente, permessi sosta a residenti centro storico e permessi handicap e loro rinnovi. Servizi per TSO e ASO, ricevimento denunce smarrimento documenti e disposizioni per l’inserimento nello SDI, servizio oggetti smarriti, restituiti e denunce. Vigilanza alle scuole. Utilizzo Videosorveglianza e procedimenti correlati. Verifiche e controlli presenze mercati e fiere, pubblici esercizi, esercizi commerciali su aree private, controllo locali di pubblico spettacolo, discoteche, cinema e campi sportivi, attività di giochi leciti e sala giochi. Rilascio di matricola ad ascensori interni ai fabbricati. Pareri su rilascio passi carrabili e suolo pubblico. </w:t>
      </w:r>
    </w:p>
    <w:p w14:paraId="641D718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Programmazione e controllo, impegno e relativa liquidazione risorse TPL (trasporto pubblico locale).</w:t>
      </w:r>
    </w:p>
    <w:p w14:paraId="00BD896D" w14:textId="77777777" w:rsidR="00EE5801" w:rsidRDefault="00EE5801" w:rsidP="00244454">
      <w:pPr>
        <w:pStyle w:val="Titolo2"/>
        <w:jc w:val="both"/>
        <w:rPr>
          <w:rFonts w:asciiTheme="minorHAnsi" w:hAnsiTheme="minorHAnsi" w:cstheme="minorHAnsi"/>
          <w:b w:val="0"/>
          <w:color w:val="auto"/>
          <w:sz w:val="22"/>
          <w:szCs w:val="22"/>
          <w:u w:val="single"/>
        </w:rPr>
      </w:pPr>
    </w:p>
    <w:p w14:paraId="58989D1C" w14:textId="1E10ACAF"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PROTEZIONE CIVILE</w:t>
      </w:r>
    </w:p>
    <w:p w14:paraId="71D011F0"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564D0B10"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Tutela della vita, integrità fisica, beni, insediamenti, animali, ambienti da eventuali danni o dal pericolo di danni derivanti da eventi calamitosi di origine naturale o derivanti dall’attività dell’uomo. Predisposizione atti relativi alla previsione, prevenzione e mitigazione del rischio, gestione delle emergenze e relativo superamento. Rapporti con la squadra di protezione civile comunale e relativa organizzazione per la gestione delle eventuali fasi emergenziali.</w:t>
      </w:r>
    </w:p>
    <w:p w14:paraId="18F9EAFC" w14:textId="77777777" w:rsidR="00EE2B51" w:rsidRPr="00EE2B51" w:rsidRDefault="00EE2B51" w:rsidP="00EE2B51"/>
    <w:p w14:paraId="6263EA9A" w14:textId="77777777" w:rsidR="00964987" w:rsidRPr="0092308D" w:rsidRDefault="00964987" w:rsidP="00964987">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t>SERVIZIO N. 3 “RISORSE UMANE E TRIBUTI”</w:t>
      </w:r>
    </w:p>
    <w:p w14:paraId="2E2C0211" w14:textId="77777777" w:rsidR="00964987" w:rsidRPr="00244454" w:rsidRDefault="00964987" w:rsidP="00964987">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Personale giuridico ed economico</w:t>
      </w:r>
    </w:p>
    <w:p w14:paraId="69582422" w14:textId="77777777" w:rsidR="00964987" w:rsidRPr="00244454" w:rsidRDefault="00964987" w:rsidP="00964987">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Tributi</w:t>
      </w:r>
    </w:p>
    <w:p w14:paraId="756F2402" w14:textId="77777777" w:rsidR="00964987" w:rsidRPr="00244454" w:rsidRDefault="00964987" w:rsidP="00964987">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Accertamenti recuperi evasioni fiscali</w:t>
      </w:r>
    </w:p>
    <w:p w14:paraId="43C56400" w14:textId="77777777" w:rsidR="00964987" w:rsidRPr="00244454" w:rsidRDefault="00964987" w:rsidP="00964987">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TRIBUTI</w:t>
      </w:r>
    </w:p>
    <w:p w14:paraId="388F1E95" w14:textId="77777777" w:rsidR="00456C35" w:rsidRPr="00244454" w:rsidRDefault="00456C35" w:rsidP="00244454">
      <w:pPr>
        <w:jc w:val="both"/>
        <w:rPr>
          <w:rFonts w:asciiTheme="minorHAnsi" w:hAnsiTheme="minorHAnsi" w:cstheme="minorHAnsi"/>
        </w:rPr>
      </w:pPr>
    </w:p>
    <w:p w14:paraId="00E060B4" w14:textId="77777777" w:rsidR="00EE5801" w:rsidRDefault="00EE5801" w:rsidP="00244454">
      <w:pPr>
        <w:pStyle w:val="Titolo2"/>
        <w:jc w:val="both"/>
        <w:rPr>
          <w:rFonts w:asciiTheme="minorHAnsi" w:hAnsiTheme="minorHAnsi" w:cstheme="minorHAnsi"/>
          <w:b w:val="0"/>
          <w:color w:val="auto"/>
          <w:sz w:val="22"/>
          <w:szCs w:val="22"/>
          <w:u w:val="single"/>
        </w:rPr>
      </w:pPr>
    </w:p>
    <w:p w14:paraId="79149692" w14:textId="661F247A"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w:t>
      </w:r>
      <w:r w:rsidR="008B743E">
        <w:rPr>
          <w:rFonts w:asciiTheme="minorHAnsi" w:hAnsiTheme="minorHAnsi" w:cstheme="minorHAnsi"/>
          <w:b w:val="0"/>
          <w:color w:val="auto"/>
          <w:sz w:val="22"/>
          <w:szCs w:val="22"/>
          <w:u w:val="single"/>
        </w:rPr>
        <w:t>PERSONALE GIURIDICO ED ECONOMICO</w:t>
      </w:r>
    </w:p>
    <w:p w14:paraId="25E164B7"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52E18424"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Gestione giuridica ed economica del personale, degli Amministratori e dei redditi assimilati, elaborazione dei cedolini degli stipendi per dipendenti, amministratori e tutti gli altri redditi assimilati (commissioni, borse di studio, ecc.), liquidazione cedolino gettoni presenza, pubblicazione sul sito redditi amministratori e competenze degli amministratori, adempimenti e rimborsi a datori di lavoro degli amministratori, predisposizione atti di fabbisogno, avvisi di mobilità, gestione di tutti i concorsi e procedure per reclutamento di personale, redazione atti relativi ad assunzioni/cessazioni, formulazione e sottoscrizione contratti, comunicazioni polivalenti, rapporti con enti di provenienza, previdenziali o assistenziali, esame posizioni giuridiche, previdenziali, ricongiunzioni, riscatti, contribuzioni figurative per maternità, contribuzione forfetaria amministratori, gestione rapporti e versamenti alle casse di previdenza, gestione TFR e TFS, studio normativa e redazione modelli per liquidazione, rapporti con le organizzazioni sindacali e invio documentazioni e atti attinenti, fondo per le risorse decentrate, autorizzazioni incarichi extra dipendenti, comunicazioni incarichi extra agli organi competenti e pubblicazione sul sito, trasferte dipendenti, gestione contenzioso dipendenti, rapporti con Medico del lavoro, gestione sezione amministrazione trasparente per i dati inerenti il personale. Assistenza ai Servizi progetti alternanza scuola-lavoro, tirocini formativi, convenzioni con Università o altre Istituzioni. Gestione servizio civile, adempimenti e scadenze sulla rendicontazione delle spese del personale.</w:t>
      </w:r>
    </w:p>
    <w:p w14:paraId="33A8D19F"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ACCERTAMENTI RECUPERI EVASIONI FISCALI</w:t>
      </w:r>
    </w:p>
    <w:p w14:paraId="6E7E932E"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08E1446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Tributi, Contenzioso tributario, accertamento con adesione, Predisposizione dei regolamenti, delibere per le tariffe, Ritiro e caricamento nel sistema informativo delle comunicazioni, controllo dei versamenti, accertamento con invio dei relativi avvisi, gestione delle riscossioni e dei rimborsi, elaborazione dei ruoli coattivi. Provvedimento di accoglimento o diniego, Rimborsi o sgravi relativi a tributi, Risposte ad istanze di interpello.</w:t>
      </w:r>
    </w:p>
    <w:p w14:paraId="1E075078" w14:textId="77777777" w:rsidR="00456C35" w:rsidRPr="00244454" w:rsidRDefault="00456C35" w:rsidP="00244454">
      <w:pPr>
        <w:pStyle w:val="Titolo2"/>
        <w:jc w:val="both"/>
        <w:rPr>
          <w:rFonts w:asciiTheme="minorHAnsi" w:hAnsiTheme="minorHAnsi" w:cstheme="minorHAnsi"/>
          <w:b w:val="0"/>
          <w:color w:val="auto"/>
          <w:sz w:val="22"/>
          <w:szCs w:val="22"/>
        </w:rPr>
      </w:pPr>
    </w:p>
    <w:p w14:paraId="450AAEB0" w14:textId="155CA3DF" w:rsidR="008371B1" w:rsidRPr="00EE580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t>SERVIZIO N. 4 “GESTIONE DEL TERRITORIO”</w:t>
      </w:r>
    </w:p>
    <w:p w14:paraId="45DC6C6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Urbanistica</w:t>
      </w:r>
    </w:p>
    <w:p w14:paraId="34379CC9"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Programmazione PEEP</w:t>
      </w:r>
    </w:p>
    <w:p w14:paraId="54869E0A"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Edilizia Privata</w:t>
      </w:r>
    </w:p>
    <w:p w14:paraId="4B69C95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Ambiente</w:t>
      </w:r>
    </w:p>
    <w:p w14:paraId="345EC58F"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Politiche abitative</w:t>
      </w:r>
    </w:p>
    <w:p w14:paraId="32CDD172"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URBANISTICA</w:t>
      </w:r>
    </w:p>
    <w:p w14:paraId="1CE8DBBB"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PROGRAMMAZIONE PEEP</w:t>
      </w:r>
    </w:p>
    <w:p w14:paraId="2C425C31"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08D793A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Pianificazione urbanistica (redazione, collaborazione alla redazione o affidamento degli eventuali incarichi esterni): Piano strutturale, Regolamento Urbanistico, elaborazione delle varianti urbanistiche, redazione dei regolamenti di attuazione degli strumenti urbanistici generali. </w:t>
      </w:r>
    </w:p>
    <w:p w14:paraId="51491F7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Revisione ed aggiornamento del piano comunale di zonizzazione acustica in rapporto alle variazioni degli strumenti urbanistici. Valutazione ambientale e strategica: redazione dei rapporti ambientali, cura delle procedure di verifica di assoggettabilità a VAS e di VAS e cura dei lavori della Autorità competente per la VAS. </w:t>
      </w:r>
    </w:p>
    <w:p w14:paraId="7D48632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lastRenderedPageBreak/>
        <w:t>Gestione corrente degli strumenti urbanistici generali. Istruttoria di piani attuativi di iniziativa privata, piani attuativi di iniziativa pubblica, istruttoria progetti unitari convenzionati, elaborazione degli schemi di convenzione e delle norme tecniche d'attuazione dei piani attuativi, sia privati che pubblici, dei progetti unitari convenzionati, elaborazione degli schemi di convenzione relativi anche ad interventi edilizia diretti convenzionati di rilevanza urbanistica. Istruttoria dei Piani aziendali di miglioramento agricolo e ambientale e redazione delle proposte dei relativi provvedimenti di approvazione. Collaborazione con gli altri servizi ed in particolare con l’Ufficio Patrimonio per la redazione del Piano delle alienazioni delle proprietà comunali, e con il Servizio Lavori pubblici nei procedimenti di approvazione dei piani attuativi e nei procedimenti espropriativi. Gestione del quadro conoscitivo del piano strutturale ed aggiornamento della cartografia tecnica, gestione corrente del SIT e del sito web dell'area. Rilascio dei certificati di destinazione urbanistica. Procedimenti paesaggistici: rilascio delle autorizzazioni paesaggistiche, ordinarie, semplificate e in sanatoria, rilascio di tutte le altre attestazioni in merito agli strumenti di pianificazione. Pubblicazione sul sito del Comune delle autorizzazioni paesaggistiche rilasciate. Rilascio dei pareri preventivi in merito ad interventi urbanistici ed edilizi sul centro storico del capoluogo caratterizzati da elevata complessità e rilevanza e/o relativi ad immobili di particolare pregio; rilascio dei nulla osta tinteggiatura per l’edificato di matrice storica. Convenzioni negli ambiti di competenza. PEEP, eliminazione vincoli, sostituzione della convenzione, definizione pratiche eliminazione vincoli in corso.</w:t>
      </w:r>
    </w:p>
    <w:p w14:paraId="01BE0708" w14:textId="77777777" w:rsidR="00456C35" w:rsidRPr="00244454" w:rsidRDefault="00456C35" w:rsidP="00244454">
      <w:pPr>
        <w:pStyle w:val="Titolo2"/>
        <w:jc w:val="both"/>
        <w:rPr>
          <w:rFonts w:asciiTheme="minorHAnsi" w:hAnsiTheme="minorHAnsi" w:cstheme="minorHAnsi"/>
          <w:b w:val="0"/>
          <w:color w:val="auto"/>
          <w:sz w:val="22"/>
          <w:szCs w:val="22"/>
          <w:u w:val="single"/>
        </w:rPr>
      </w:pPr>
    </w:p>
    <w:p w14:paraId="5D11C4D5" w14:textId="1C299175"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EDILIZIA PRIVATA</w:t>
      </w:r>
    </w:p>
    <w:p w14:paraId="0DB91997"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i/>
          <w:iCs/>
          <w:color w:val="auto"/>
          <w:sz w:val="22"/>
          <w:szCs w:val="22"/>
        </w:rPr>
        <w:t xml:space="preserve">Ambiti di competenza: </w:t>
      </w:r>
    </w:p>
    <w:p w14:paraId="1117732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Controllo delle Comunicazioni di inizio lavori semplici e delle comunicazioni di attività edilizia libera asseverate, istruttorie tecniche delle SCIA, rilascio dei permessi di costruire, rilascio degli accertamenti di conformità e rilascio dei permessi di costruire in sanatoria; pareri nell’ambito dei procedimenti a cura del SUAP. Cura dei procedimenti di accertamento degli abusi edilizi e formulazione dei relativi provvedimenti sanzionatori, conclusione dei procedimenti di condono edilizio. Rilascio delle autorizzazioni per interventi da eseguire o delle autorizzazioni in sanatoria nelle aree sottoposte a vincolo idrogeologico. </w:t>
      </w:r>
    </w:p>
    <w:p w14:paraId="4BA9429C"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Verifica e controllo delle Attestazioni di agibilità. Comunicazione all’Ufficio Anagrafe delle segnalazioni in merito alle nuove costruzioni ai fini dell’aggiornamento della toponomastica e dei numeri civici. Pubblicazione mensile dell’elenco dei permessi a costruire rilasciati, delle pratiche SCIA e delle Comunicazioni di inizio attività asseverate pervenute. Comunicazioni mensili all’ISTAT sull’attività edilizia comunale. Rilascio dei certificati di idoneità alloggi. Controllo dei frazionamenti catastali dei terreni depositati presso il comune ai sensi dell’art. 30, comma 5, del D.P.R. 380/2001. Rilascio delle autorizzazioni per occupazioni di suolo pubblico relative a pertinenze esterne. Rilascio delle autorizzazioni per l’installazione di cartelli pubblicitari. Redazione di stime finalizzate alla vendita di immobili comunali in collaborazione con l’ufficio Patrimonio. Convenzioni e contratti negli ambiti di competenza. Collaborazione con il Servizio Ragioneria al monitoraggio dei pagamenti degli oneri di urbanizzazione e delle sanzioni relative ai procedimenti di sanatoria. </w:t>
      </w:r>
    </w:p>
    <w:p w14:paraId="376D314A"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Procedura espropriativa, Determinazione indennità provvisoria, notifica delle indennità provvisorie relative alle aree oggetto di esproprio, Determinazione indennità definitiva delle aree oggetto di esproprio, Pagamento e/o deposito dell’indennità di esproprio, Pagamento definitivo delle indennità ovvero svincolo somme depositate alla cassa DD.PP., Consulenze tecniche intersettoriali nel merito delle valutazioni delle aree, Transazioni nell’ambito di procedimenti giudiziali in materia espropriativa, esecuzione delle sentenze giudiziarie nell’ambito di procedimenti espropriativi, conferenze dei servizi nell’ambito delle interferenze tra procedimenti espropriativi ed opere, indicazioni ed assistenza tecnica per la redazione dei tipi di frazionamento catastali. </w:t>
      </w:r>
    </w:p>
    <w:p w14:paraId="5F82A71B" w14:textId="77777777" w:rsidR="00456C35" w:rsidRPr="00244454" w:rsidRDefault="00456C35" w:rsidP="00244454">
      <w:pPr>
        <w:pStyle w:val="Titolo2"/>
        <w:jc w:val="both"/>
        <w:rPr>
          <w:rFonts w:asciiTheme="minorHAnsi" w:hAnsiTheme="minorHAnsi" w:cstheme="minorHAnsi"/>
          <w:b w:val="0"/>
          <w:color w:val="auto"/>
          <w:sz w:val="22"/>
          <w:szCs w:val="22"/>
          <w:u w:val="single"/>
        </w:rPr>
      </w:pPr>
    </w:p>
    <w:p w14:paraId="332E3DB7" w14:textId="77777777" w:rsidR="00456C35" w:rsidRPr="00244454" w:rsidRDefault="00456C35" w:rsidP="00244454">
      <w:pPr>
        <w:jc w:val="both"/>
        <w:rPr>
          <w:rFonts w:asciiTheme="minorHAnsi" w:hAnsiTheme="minorHAnsi" w:cstheme="minorHAnsi"/>
        </w:rPr>
      </w:pPr>
    </w:p>
    <w:p w14:paraId="7308BCD2" w14:textId="722062FE"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lastRenderedPageBreak/>
        <w:t>U.O. Ambiente</w:t>
      </w:r>
    </w:p>
    <w:p w14:paraId="76633538" w14:textId="11CF05BA" w:rsidR="00456C35" w:rsidRPr="00244454" w:rsidRDefault="008371B1" w:rsidP="00244454">
      <w:pPr>
        <w:pStyle w:val="Titolo2"/>
        <w:jc w:val="both"/>
        <w:rPr>
          <w:rFonts w:asciiTheme="minorHAnsi" w:hAnsiTheme="minorHAnsi" w:cstheme="minorHAnsi"/>
        </w:rPr>
      </w:pPr>
      <w:r w:rsidRPr="00244454">
        <w:rPr>
          <w:rFonts w:asciiTheme="minorHAnsi" w:hAnsiTheme="minorHAnsi" w:cstheme="minorHAnsi"/>
          <w:b w:val="0"/>
          <w:i/>
          <w:color w:val="auto"/>
          <w:sz w:val="22"/>
          <w:szCs w:val="22"/>
        </w:rPr>
        <w:t>Ambiti di competenza:</w:t>
      </w:r>
    </w:p>
    <w:p w14:paraId="1A7D219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Provvedimenti ordinatori o risposte conseguenti a segnalazioni relative ad adempimenti di competenza comunale attinenti l'igiene e sanità pubblica quali presenza manufatti o coperture in cemento-amianto (eternit), esalazioni moleste e nocive provenienti da esercizi pubblici e insediamenti produttivi, stato di degrado ed abbandono di proprietà private (giardini, aree scoperte, ecc.), versamenti di liquami e scarichi a cielo aperto, autorizzazione agli scarichi non in pubblica fognatura per edifici residenziali e assimilati, conferenze dei servizi indette dalla Provincia di Siena per il rilascio di autorizzazioni alle emissioni in atmosfera, conferenze dei servizi indette dalla Provincia di Siena per il rilascio di autorizzazioni integrate ambientali A.I.A, conferenze dei servizi indette dalla Provincia di Siena per il rilascio di autorizzazioni allo scarico non in pubblica fognatura di attività industriali e artigianali. Valutazione dell’Impatto Ambientale per verifica della compatibilità ambientale dei più significativi interventi e realizzazioni di opere procedimento per la bonifica di aree contaminate, procedimento per il contenimento dei livelli di rumorosità delle sorgenti sonore, rilascio di autorizzazione in deroga ai valori limite di emissione ed immissione sonora fissati dalla normativa, in tema di inquinamento acustico, procedimento su segnalazione per la rimozione di rifiuti di varia natura (come materiali ingombranti, elettrodomestici fuori uso, lastre di eternit, bottiglie di plastica, vetro, lattine, ecc. ) abbandonati su suolo. Recepimento esposti igienico - sanitari ed ambientali e atti conseguenti, servizi pubblici locali in concessione/cura adempimenti obblighi, coordinamento e programmazione del servizio per la pulizia di griglie e caditoie stradali, registrazione, verifica e liquidazione fatture per il servizio di raccolta, R.S.U, schede di certificazione delle raccolte differenziate, Tenuta dei registri e compilazione dei formulari dei rifiuti, Monitoraggio stazioni di raccolta, isola ecologica, Consegna e monitoraggio Composter ad uso privato per frazione umida. Abilitazione per l’impiego di gas tossici, Revisione patente di abilitazione all’impiego di gas tossici, Certificazioni ed altri adempimenti in materia sanitaria, interventi di disinfestazioni, disinfezioni e derattizzazioni, autorizzazione per l’abbattimento piante di proprietà privata, Autorizzazioni Sanitarie per Industrie Insalubri, Case dell’Acqua – autorizzazione verifica e gestione degli incassi di competenza dell’Amministrazione Comunale nonché delle eventuali problematiche di concerto con il gestore delle strutture, reticolo idrico minore, cave ed attività estrattive. </w:t>
      </w:r>
    </w:p>
    <w:p w14:paraId="4D7E7585"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Servizi pubblici locali in concessione, rapporto con le partecipate del servizio medesimo, controllo dei servizi pubblici locali in concessione, Coordinamento e programmazione del servizio (anche in considerazione di manifestazioni ed eventi) di igiene urbana con il gestore del servizio, Collaborazione con autorità per il servizio di gestione integrata dei rifiuti urbani - ATO Toscana, Rinnovo delle convenzioni in scadenza con i gestori dei servizi in concessione, cura adempimenti obblighi, servizio distribuzione gas naturale, controllo rispetto contratti di servizio.</w:t>
      </w:r>
    </w:p>
    <w:p w14:paraId="30893E58" w14:textId="77777777" w:rsidR="00456C35" w:rsidRPr="00244454" w:rsidRDefault="00456C35" w:rsidP="00244454">
      <w:pPr>
        <w:jc w:val="both"/>
        <w:rPr>
          <w:rFonts w:asciiTheme="minorHAnsi" w:hAnsiTheme="minorHAnsi" w:cstheme="minorHAnsi"/>
        </w:rPr>
      </w:pPr>
    </w:p>
    <w:p w14:paraId="076F5D17"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POLITICHE ABITATIVE</w:t>
      </w:r>
    </w:p>
    <w:p w14:paraId="5652F2CD"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47398C32"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Gestione delle competenze comunali in materia di edilizia residenziale pubblica e dei rapporti con Siena Casa, Politiche abitative: contributi per locazione, iniziative promozionali per la casa, assegnazione alloggi ERP e comunali, emergenze abitative. </w:t>
      </w:r>
    </w:p>
    <w:p w14:paraId="73E09C85" w14:textId="77777777" w:rsidR="00EE5801" w:rsidRPr="00EE5801" w:rsidRDefault="00EE5801" w:rsidP="00EE5801"/>
    <w:p w14:paraId="05C43F52" w14:textId="77777777" w:rsidR="008371B1" w:rsidRPr="00EE580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lastRenderedPageBreak/>
        <w:t>SERVIZIO N. 5 “ECONOMICO FINANZIARIO E PATRIMONIO”</w:t>
      </w:r>
    </w:p>
    <w:p w14:paraId="54BDE882"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Bilancio Contabilità</w:t>
      </w:r>
    </w:p>
    <w:p w14:paraId="148D9427"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Patrimonio – Inventario beni mobili</w:t>
      </w:r>
    </w:p>
    <w:p w14:paraId="1679563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Partecipate</w:t>
      </w:r>
    </w:p>
    <w:p w14:paraId="47EE333B"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Economato</w:t>
      </w:r>
    </w:p>
    <w:p w14:paraId="18304CC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Controllo di gestione</w:t>
      </w:r>
    </w:p>
    <w:p w14:paraId="0FFF43AB"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BILANCIO E CONTABILITA’</w:t>
      </w:r>
    </w:p>
    <w:p w14:paraId="4ED3BFE0"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PATRIMONIO – INVENTARIO BENI MOBILI</w:t>
      </w:r>
    </w:p>
    <w:p w14:paraId="2C74DC87"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1A3CECF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Coordinamento, funzioni finanziarie e contabili, sistema dei bilanci, programmazione di bilancio, redazione atti di programmazione (bilanci preventivi), atti di rendicontazione (bilanci consuntivi) e relative certificazioni. Predisposizione, sotto il coordinamento del Segretario Comunale, degli atti di programmazione (DUP e PEG), con esclusione delle redazione: del programma triennale dei lavori pubblici ed elenco annuale; del piano delle alienazioni e valorizzazioni immobiliari; del programma biennale degli acquisti; del piano triennale del fabbisogno del personale; del piano di razionalizzazione e riqualificazione della spesa, di riordino e ristrutturazione amministrativa, di semplificazione e digitalizzazione, di riduzione dei costi della politica e di funzionamento. Tenuta delle scritture contabili, determinazione Fondi pluriennali vincolati e fondo crediti di dubbia esigibilità, salvaguardia degli equilibri di bilancio, variazioni di bilancio, rilascio di pareri e visti di regolarità contabile, verifica vincoli di finanza pubblica, contabilità fiscale IVA e IRAP metodo commerciale. Servizio di tesoreria. Piattaforme web di contabilità: SIOPE+, PCC, SDI (sistema di interscambio fatture elettroniche), il ciclo informatizzato di fatture e pagamenti e la BDAP. L'economo comunale. Gestione finanziamenti per investimenti per la parte entrata. Assistenza e supporto all'Organo di revisione per le materie attinenti al settore. Bilancio consolidato. Gestione contabile dell'inventario beni mobili. Gestione affitti attivi edilizia residenziale pubblica (civili abitazioni) dopo la stipula dei relativi contratti di locazione effettuata dai servizi competenti e dei box in località Baciò.</w:t>
      </w:r>
    </w:p>
    <w:p w14:paraId="31214643" w14:textId="77777777" w:rsidR="00EE5801" w:rsidRDefault="00EE5801" w:rsidP="00244454">
      <w:pPr>
        <w:pStyle w:val="Titolo2"/>
        <w:jc w:val="both"/>
        <w:rPr>
          <w:rFonts w:asciiTheme="minorHAnsi" w:hAnsiTheme="minorHAnsi" w:cstheme="minorHAnsi"/>
          <w:b w:val="0"/>
          <w:color w:val="auto"/>
          <w:sz w:val="22"/>
          <w:szCs w:val="22"/>
          <w:u w:val="single"/>
        </w:rPr>
      </w:pPr>
    </w:p>
    <w:p w14:paraId="2E5B122D" w14:textId="0B1B4B3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PARTECIPATE</w:t>
      </w:r>
    </w:p>
    <w:p w14:paraId="76D51166"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67097A14"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color w:val="auto"/>
          <w:sz w:val="22"/>
          <w:szCs w:val="22"/>
        </w:rPr>
        <w:t>Bilancio consolidato, il fondo ripiano perdite enti, organismi e società partecipate. L'acquisto, la costituzione di nuove società, le fusioni e le liquidazioni ed il recesso di enti, organismi e società partecipate. Il mantenimento e la valutazione delle partecipazioni. Le eventuali anticipazioni di liquidità agli enti, organismi e società partecipate. Gli aumenti di capitale, le ricapitalizzazioni e le riduzioni di capitale. Il conferimento di beni. I contributi e trasferimenti in conto capitale. La distribuzione di utili ed altre forme di garanzia verso enti, organismi e società partecipate. La ricognizione annuale delle partecipazioni.</w:t>
      </w:r>
    </w:p>
    <w:p w14:paraId="33FF57EC" w14:textId="77777777" w:rsidR="00EE5801" w:rsidRDefault="00EE5801" w:rsidP="00244454">
      <w:pPr>
        <w:pStyle w:val="Titolo2"/>
        <w:jc w:val="both"/>
        <w:rPr>
          <w:rFonts w:asciiTheme="minorHAnsi" w:hAnsiTheme="minorHAnsi" w:cstheme="minorHAnsi"/>
          <w:b w:val="0"/>
          <w:color w:val="auto"/>
          <w:sz w:val="22"/>
          <w:szCs w:val="22"/>
          <w:u w:val="single"/>
        </w:rPr>
      </w:pPr>
    </w:p>
    <w:p w14:paraId="719D2D33" w14:textId="6491448A"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ECONOMATO</w:t>
      </w:r>
    </w:p>
    <w:p w14:paraId="35DBF8DC"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52E6E929"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Economato, inventario beni mobili comunali. Gestione contabile delle locazioni attive dell’edilizia residenziale pubblica.</w:t>
      </w:r>
    </w:p>
    <w:p w14:paraId="60E0C198" w14:textId="77777777" w:rsidR="00EE5801" w:rsidRDefault="00EE5801" w:rsidP="00244454">
      <w:pPr>
        <w:pStyle w:val="Titolo2"/>
        <w:jc w:val="both"/>
        <w:rPr>
          <w:rFonts w:asciiTheme="minorHAnsi" w:hAnsiTheme="minorHAnsi" w:cstheme="minorHAnsi"/>
          <w:b w:val="0"/>
          <w:color w:val="auto"/>
          <w:sz w:val="22"/>
          <w:szCs w:val="22"/>
          <w:u w:val="single"/>
        </w:rPr>
      </w:pPr>
    </w:p>
    <w:p w14:paraId="7F8BB08B" w14:textId="65DCC0E3"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CONTROLLO DI GESTIONE</w:t>
      </w:r>
    </w:p>
    <w:p w14:paraId="2D00BEDB"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10A6A2DD"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Modalità di applicazione del controllo di gestione. Gli indicatori del controllo di gestione. Il referto annuale ed il suo invio alla Corte dei Conti.</w:t>
      </w:r>
    </w:p>
    <w:p w14:paraId="18F816FE" w14:textId="77777777" w:rsidR="00EE5801" w:rsidRPr="00EE5801" w:rsidRDefault="00EE5801" w:rsidP="00EE5801"/>
    <w:p w14:paraId="63C2C0D0" w14:textId="77777777" w:rsidR="008371B1" w:rsidRPr="00EE580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lastRenderedPageBreak/>
        <w:t>SERVIZIO N. 6 “LAVORI PUBBLICI E MANUTENZIONE”</w:t>
      </w:r>
    </w:p>
    <w:p w14:paraId="416BE52C"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Lavori Pubblici</w:t>
      </w:r>
    </w:p>
    <w:p w14:paraId="63439B41"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Manutenzione erogazione dei servizi</w:t>
      </w:r>
    </w:p>
    <w:p w14:paraId="33A7F76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Servizi cimiteriali</w:t>
      </w:r>
    </w:p>
    <w:p w14:paraId="4DCA649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U.O. Patrimonio </w:t>
      </w:r>
    </w:p>
    <w:p w14:paraId="68819D3D"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LAVORI PUBBLICI</w:t>
      </w:r>
    </w:p>
    <w:p w14:paraId="4F7A29B1"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MANUTENZIONE EROGAZIONE DEI SERVIZI</w:t>
      </w:r>
    </w:p>
    <w:p w14:paraId="1C9E40CC"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i/>
          <w:iCs/>
          <w:color w:val="auto"/>
          <w:sz w:val="22"/>
          <w:szCs w:val="22"/>
        </w:rPr>
        <w:t xml:space="preserve">Ambiti di competenza: </w:t>
      </w:r>
    </w:p>
    <w:p w14:paraId="7E288F3F"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Progettazione e gestione di nuove opere, manutenzione ordinaria/straordinaria su edifici scolastici, intervento a seguito di istanze di intervento di manutenzione ordinaria/straordinaria su edifici pubblici, liquidazione acconti e saldi, Certificato di Regolare Esecuzione per contratti pubblici di lavori, servizi e </w:t>
      </w:r>
    </w:p>
    <w:p w14:paraId="750C6C7A"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forniture in economia, Direzione lavori, esecuzione di servizi o forniture, approvazione varianti in corso d'opera, controllo e contabilità finale di contratti pubblici di lavori, servizi e forniture in economia, approvazione, aggiudicazione e stipulazione di contratti pubblici di lavori, servizi e forniture in economia, servizi e forniture in economia. Interventi manutentivi in amministrazione diretta su beni pubblici, Gestione parchi e giardini, acquisizione certificazioni immobili comunali, viabilità, impianti cimiteriali.</w:t>
      </w:r>
    </w:p>
    <w:p w14:paraId="78AA899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Procedura espropriativa, Determinazione indennità provvisoria, notifica delle indennità provvisorie relative alle aree oggetto di esproprio, Determinazione indennità definitiva delle aree oggetto di esproprio, Pagamento e/o deposito dell’indennità di esproprio, Pagamento definitivo delle indennità ovvero svincolo somme depositate alla cassa DD.PP., Consulenze tecniche intersettoriali nel merito delle valutazioni delle aree, Transazioni nell’ambito di procedimenti giudiziali in materia espropriativa, esecuzione delle sentenze giudiziarie nell’ambito di procedimenti espropriativi, conferenze dei servizi nell’ambito delle interferenze tra procedimenti espropriativi ed opere, indicazioni ed assistenza tecnica per la redazione dei tipi di frazionamento catastali. </w:t>
      </w:r>
    </w:p>
    <w:p w14:paraId="2B8E35E3" w14:textId="77777777" w:rsidR="0092308D" w:rsidRDefault="0092308D" w:rsidP="00244454">
      <w:pPr>
        <w:pStyle w:val="Titolo2"/>
        <w:jc w:val="both"/>
        <w:rPr>
          <w:rFonts w:asciiTheme="minorHAnsi" w:hAnsiTheme="minorHAnsi" w:cstheme="minorHAnsi"/>
          <w:b w:val="0"/>
          <w:color w:val="auto"/>
          <w:sz w:val="22"/>
          <w:szCs w:val="22"/>
          <w:u w:val="single"/>
        </w:rPr>
      </w:pPr>
    </w:p>
    <w:p w14:paraId="416E51A2" w14:textId="14B62AA2"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SERVIZI CIMITERIALI</w:t>
      </w:r>
    </w:p>
    <w:p w14:paraId="403E8899"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Ambito di competenza:</w:t>
      </w:r>
    </w:p>
    <w:p w14:paraId="3A0B19C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Servizi Cimiteriali, concessioni, autorizzazione inumazioni, tumulazioni, esumazioni/estumulazioni salme-resti ceneri, autorizzazione all’apertura di tomba di famiglia o di loculo-ossario già occupato da altra sepoltura per la tumulazione di salma/resti mortali/ceneri. Redazione e relativa sottoscrizione di tutti gli atti concessori dei loculi/ossari/urne cinerarie dei cimiteri comunali.</w:t>
      </w:r>
    </w:p>
    <w:p w14:paraId="26105C3B" w14:textId="77777777" w:rsidR="0092308D" w:rsidRDefault="0092308D" w:rsidP="00244454">
      <w:pPr>
        <w:pStyle w:val="Titolo2"/>
        <w:jc w:val="both"/>
        <w:rPr>
          <w:rFonts w:asciiTheme="minorHAnsi" w:hAnsiTheme="minorHAnsi" w:cstheme="minorHAnsi"/>
          <w:b w:val="0"/>
          <w:color w:val="auto"/>
          <w:sz w:val="22"/>
          <w:szCs w:val="22"/>
          <w:u w:val="single"/>
        </w:rPr>
      </w:pPr>
    </w:p>
    <w:p w14:paraId="56E85948" w14:textId="09B5FF50"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 xml:space="preserve">U.O. PATRIMONIO </w:t>
      </w:r>
    </w:p>
    <w:p w14:paraId="2AB5FA45"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224EFE1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Gestione contrattuale, locazioni attive e concessioni patrimoniali.</w:t>
      </w:r>
    </w:p>
    <w:p w14:paraId="2541F343" w14:textId="77777777" w:rsidR="00EE5801" w:rsidRDefault="00EE5801" w:rsidP="00244454">
      <w:pPr>
        <w:pStyle w:val="Titolo2"/>
        <w:jc w:val="both"/>
        <w:rPr>
          <w:rFonts w:asciiTheme="minorHAnsi" w:hAnsiTheme="minorHAnsi" w:cstheme="minorHAnsi"/>
          <w:b w:val="0"/>
          <w:color w:val="auto"/>
          <w:sz w:val="22"/>
          <w:szCs w:val="22"/>
        </w:rPr>
      </w:pPr>
    </w:p>
    <w:p w14:paraId="4B77583B" w14:textId="125A1771" w:rsidR="008371B1" w:rsidRPr="00EE5801" w:rsidRDefault="008371B1" w:rsidP="00244454">
      <w:pPr>
        <w:pStyle w:val="Titolo2"/>
        <w:jc w:val="both"/>
        <w:rPr>
          <w:rFonts w:asciiTheme="minorHAnsi" w:hAnsiTheme="minorHAnsi" w:cstheme="minorHAnsi"/>
          <w:bCs/>
          <w:color w:val="auto"/>
          <w:sz w:val="22"/>
          <w:szCs w:val="22"/>
        </w:rPr>
      </w:pPr>
      <w:r w:rsidRPr="00EE5801">
        <w:rPr>
          <w:rFonts w:asciiTheme="minorHAnsi" w:hAnsiTheme="minorHAnsi" w:cstheme="minorHAnsi"/>
          <w:bCs/>
          <w:color w:val="auto"/>
          <w:sz w:val="22"/>
          <w:szCs w:val="22"/>
        </w:rPr>
        <w:t>SERVIZIO N. 7 “SPORTELLO POLIFUNZIONALE”</w:t>
      </w:r>
    </w:p>
    <w:p w14:paraId="3C80A407"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Anagrafe – Statistica</w:t>
      </w:r>
    </w:p>
    <w:p w14:paraId="2E217D2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Stato civile</w:t>
      </w:r>
    </w:p>
    <w:p w14:paraId="55CB2E7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Elettorale e Leva</w:t>
      </w:r>
    </w:p>
    <w:p w14:paraId="6EC34BC5"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Protocollo</w:t>
      </w:r>
    </w:p>
    <w:p w14:paraId="553EC70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Messi Comunali</w:t>
      </w:r>
    </w:p>
    <w:p w14:paraId="6465C76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URP</w:t>
      </w:r>
    </w:p>
    <w:p w14:paraId="2FA0C524"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ANAGRAFE – STATISTICA</w:t>
      </w:r>
    </w:p>
    <w:p w14:paraId="45B7CB6C"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STATO CIVILE</w:t>
      </w:r>
    </w:p>
    <w:p w14:paraId="3703C3CE"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ELETTORALE E LEVA</w:t>
      </w:r>
    </w:p>
    <w:p w14:paraId="3FA63D68" w14:textId="77777777" w:rsidR="00E64EA4" w:rsidRDefault="00E64EA4" w:rsidP="00244454">
      <w:pPr>
        <w:pStyle w:val="Titolo2"/>
        <w:jc w:val="both"/>
        <w:rPr>
          <w:rFonts w:asciiTheme="minorHAnsi" w:hAnsiTheme="minorHAnsi" w:cstheme="minorHAnsi"/>
          <w:b w:val="0"/>
          <w:i/>
          <w:color w:val="auto"/>
          <w:sz w:val="22"/>
          <w:szCs w:val="22"/>
        </w:rPr>
      </w:pPr>
    </w:p>
    <w:p w14:paraId="617F8017" w14:textId="77777777" w:rsidR="00E64EA4" w:rsidRDefault="00E64EA4" w:rsidP="00244454">
      <w:pPr>
        <w:pStyle w:val="Titolo2"/>
        <w:jc w:val="both"/>
        <w:rPr>
          <w:rFonts w:asciiTheme="minorHAnsi" w:hAnsiTheme="minorHAnsi" w:cstheme="minorHAnsi"/>
          <w:b w:val="0"/>
          <w:i/>
          <w:color w:val="auto"/>
          <w:sz w:val="22"/>
          <w:szCs w:val="22"/>
        </w:rPr>
      </w:pPr>
    </w:p>
    <w:p w14:paraId="0E5B785E" w14:textId="77777777" w:rsidR="00E64EA4" w:rsidRDefault="00E64EA4" w:rsidP="00244454">
      <w:pPr>
        <w:pStyle w:val="Titolo2"/>
        <w:jc w:val="both"/>
        <w:rPr>
          <w:rFonts w:asciiTheme="minorHAnsi" w:hAnsiTheme="minorHAnsi" w:cstheme="minorHAnsi"/>
          <w:b w:val="0"/>
          <w:i/>
          <w:color w:val="auto"/>
          <w:sz w:val="22"/>
          <w:szCs w:val="22"/>
        </w:rPr>
      </w:pPr>
    </w:p>
    <w:p w14:paraId="267B79F3" w14:textId="7361EA03"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color w:val="auto"/>
          <w:sz w:val="22"/>
          <w:szCs w:val="22"/>
        </w:rPr>
        <w:t xml:space="preserve">Ambiti di </w:t>
      </w:r>
      <w:r w:rsidRPr="00244454">
        <w:rPr>
          <w:rFonts w:asciiTheme="minorHAnsi" w:hAnsiTheme="minorHAnsi" w:cstheme="minorHAnsi"/>
          <w:b w:val="0"/>
          <w:i/>
          <w:iCs/>
          <w:color w:val="auto"/>
          <w:sz w:val="22"/>
          <w:szCs w:val="22"/>
        </w:rPr>
        <w:t>competenza:</w:t>
      </w:r>
    </w:p>
    <w:p w14:paraId="6A02170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Certificazioni anagrafiche; autentiche di documenti e di firme; dichiarazioni sostitutive di atto di notorietà; Autentiche di firme per passaggi di proprietà di beni mobili; Carte d’identità elettroniche; pratiche di immigrazione da altri comuni o dall’estero; richieste di cancellazione per l’estero; rilascio di attestati di soggiorno permanente e attestati di regolarità di iscrizione per cittadini comunitari; autocertificazioni; assegnazione numerazione civica; redazione atti in adempimento della nuova legge sulle coppie di fatto; Istruttoria procedimento per pratiche di immigrazione: gestione fasi informatiche, rapporti con enti di provenienza, verifica della dimora abituale attraverso P.M.; pratiche di cancellazione anagrafica e istruttoria procedimento: gestione fasi informatiche e rapporti con comune richiedente; cancellazioni per irreperibilità; tenuta dell’archivio dei cittadini stranieri; scadenzario per rinnovo permesso di soggiorno e adempimenti connessi; Nulla-osta per rilascio carte d’identità da parte di consolati all’estero; ricerche genealogiche; Gestione della toponomastica e della numerazione civica; Controllo e mantenimento allineamento codici fiscali; Gestione informatica INA- SAIA; Gestione dell’anagrafe degli italiani residenti all’estero e dei contatti con i consolati all’estero e gestione del sistema informatico di trasmissione; Istruttoria per adempimento nuova legge sulle coppie di fatto. </w:t>
      </w:r>
    </w:p>
    <w:p w14:paraId="6D3A2069"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Redazione atti di nascita; verbale di pubblicazione di matrimonio; attività di informazione sul procedimento della pubblicazione e del matrimonio; redazione atti di morte; autorizzazione al trasporto di salme; autorizzazione veglia funebre; autorizzazione alla cremazione, affidamento ceneri, dispersione ceneri; Certificazioni di stato civile anche in formato plurilingue; Passaporto mortuario; redazione atti di separazione/divorzio; redazione atti in adempimento alla legge sulle unioni civili; redazione atti di matrimonio civile; Trascrizione atti di nascita, matrimonio e morte trasmessi da altri comuni o dai consolati esteri; Variazioni nel regime patrimoniale e annotazione negli atti; annotazioni degli eventi della vita sugli atti di stato civile; Gestione del procedimento di pubblicazione di matrimonio con attivazione dei comuni di residenza e/o nascita dei nubendi, redazione documenti e pubblicazione atto on line; Gestione del sistema informatico di connessione con il Tribunale per le sentenze di omologa-separazione-scioglimento matrimoni; Procedimenti di riconoscimento della cittadinanza; Trascrizione decreti concessione di cittadinanza e giuramento; Trascrizione di atti di stato civile redatti da autorità estere nel rispetto della legge 218/1995; Gestione delle statistiche demografiche. </w:t>
      </w:r>
    </w:p>
    <w:p w14:paraId="69FA572D"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Certificazione elettorale; Iscrizione negli albi degli scrutatori e dei giudici popolari; Tenuta delle liste elettorali: revisioni elettorali semestrali e dinamiche; Tenuta e aggiornamento dei fascicoli elettorali, aggiornamento degli albi. </w:t>
      </w:r>
    </w:p>
    <w:p w14:paraId="43EF3D1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Consultazioni elettorali: revisioni straordinarie, organizzazione fasi del procedimento e gestione del personale aggiuntivo assegnato, gestione rapporti con la Prefettura. </w:t>
      </w:r>
    </w:p>
    <w:p w14:paraId="4C06F90A"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Tenuta Albo Giudici popolari, tenuta delle liste di leva e relativa formazione.</w:t>
      </w:r>
    </w:p>
    <w:p w14:paraId="428CC721"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Servizio Stato Civile: progetti, Botteghe della Salute, gestione degli operatori per il servizio civile e relativa assegnazione agli uffici dell’Ente.</w:t>
      </w:r>
    </w:p>
    <w:p w14:paraId="2DC0164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Rilascio certificazioni e adempimenti attraverso il portale “ANPR” Anagrafe Nazionale Popolazione Residente. Istruttoria per il rilascio del passaporto. Consenso informatizzato per la donazione di organi e tessuti. Disposizioni anticipate di trattamento (D.A.T.) – Legge 219 del 22/12/2017 – modalità di raccolta e trasmissione previste dal Decreto n. 168 del 10/12/2019, ruoli matricolari.</w:t>
      </w:r>
    </w:p>
    <w:p w14:paraId="79064B37" w14:textId="77777777" w:rsidR="006152A4" w:rsidRDefault="006152A4" w:rsidP="00244454">
      <w:pPr>
        <w:pStyle w:val="Titolo2"/>
        <w:jc w:val="both"/>
        <w:rPr>
          <w:rFonts w:asciiTheme="minorHAnsi" w:hAnsiTheme="minorHAnsi" w:cstheme="minorHAnsi"/>
          <w:b w:val="0"/>
          <w:color w:val="auto"/>
          <w:sz w:val="22"/>
          <w:szCs w:val="22"/>
          <w:u w:val="single"/>
        </w:rPr>
      </w:pPr>
    </w:p>
    <w:p w14:paraId="3D247598" w14:textId="27B8D669"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PROTOCOLLO:</w:t>
      </w:r>
    </w:p>
    <w:p w14:paraId="3AC01818"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76691C52"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color w:val="auto"/>
          <w:sz w:val="22"/>
          <w:szCs w:val="22"/>
        </w:rPr>
        <w:t>Protocollo, gestione archivio documentale del Protocollo informatico, gestione della Posta elettronica certificata, aggiornamento Rubrica indice PA.</w:t>
      </w:r>
    </w:p>
    <w:p w14:paraId="36A3249A" w14:textId="77777777" w:rsidR="006152A4" w:rsidRDefault="006152A4" w:rsidP="00244454">
      <w:pPr>
        <w:pStyle w:val="Titolo2"/>
        <w:jc w:val="both"/>
        <w:rPr>
          <w:rFonts w:asciiTheme="minorHAnsi" w:hAnsiTheme="minorHAnsi" w:cstheme="minorHAnsi"/>
          <w:b w:val="0"/>
          <w:color w:val="auto"/>
          <w:sz w:val="22"/>
          <w:szCs w:val="22"/>
          <w:u w:val="single"/>
        </w:rPr>
      </w:pPr>
    </w:p>
    <w:p w14:paraId="39705A32" w14:textId="01806B5B"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MESSI COMUNALI:</w:t>
      </w:r>
    </w:p>
    <w:p w14:paraId="2640F2ED"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Ambito di competenza:</w:t>
      </w:r>
    </w:p>
    <w:p w14:paraId="24B441DF"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lastRenderedPageBreak/>
        <w:t>Notificazioni, uscite con il gonfalone, interventi in occasioni ufficiali, predisposizione sala consiliare ed esposizione bandiere, distribuzione corrispondenza.</w:t>
      </w:r>
    </w:p>
    <w:p w14:paraId="324FBE56"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URP</w:t>
      </w:r>
    </w:p>
    <w:p w14:paraId="3845B72B"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Ambito di competenza:</w:t>
      </w:r>
    </w:p>
    <w:p w14:paraId="6590C2DD"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color w:val="auto"/>
          <w:sz w:val="22"/>
          <w:szCs w:val="22"/>
        </w:rPr>
        <w:t>Informazione e front-office al cittadino relativamente ai settori che verranno assegnati con apposti atti di organizzazione, rapporto con tutti i responsabili dei servizi al fine di fornire informazioni complete al cittadino. Informazioni, Segnalazioni e reclami, Riscossione diritti pratiche edilizie, rilascio e pagamento chiavette casina acqua, autorizzazione occupazione suolo pubblico esente, rilascio permesso accesso ZTL.</w:t>
      </w:r>
    </w:p>
    <w:p w14:paraId="7D9074BE"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Rilascio tesserini venatori, bonus acqua, luce e gas, SGATE, bonus per famiglie numerose, certificazione idoneità alloggiativa, bonus idrico integrato.</w:t>
      </w:r>
    </w:p>
    <w:p w14:paraId="40FBAE4A" w14:textId="77777777" w:rsidR="00EE5801" w:rsidRDefault="00EE5801" w:rsidP="00244454">
      <w:pPr>
        <w:pStyle w:val="Titolo2"/>
        <w:jc w:val="both"/>
        <w:rPr>
          <w:rFonts w:asciiTheme="minorHAnsi" w:hAnsiTheme="minorHAnsi" w:cstheme="minorHAnsi"/>
          <w:b w:val="0"/>
          <w:color w:val="auto"/>
          <w:sz w:val="22"/>
          <w:szCs w:val="22"/>
        </w:rPr>
      </w:pPr>
    </w:p>
    <w:p w14:paraId="29DBA2C6" w14:textId="2BBFF7AC" w:rsidR="008371B1" w:rsidRPr="00E64EA4" w:rsidRDefault="008371B1" w:rsidP="00244454">
      <w:pPr>
        <w:pStyle w:val="Titolo2"/>
        <w:jc w:val="both"/>
        <w:rPr>
          <w:rFonts w:asciiTheme="minorHAnsi" w:hAnsiTheme="minorHAnsi" w:cstheme="minorHAnsi"/>
          <w:bCs/>
          <w:color w:val="auto"/>
          <w:sz w:val="22"/>
          <w:szCs w:val="22"/>
        </w:rPr>
      </w:pPr>
      <w:r w:rsidRPr="00E64EA4">
        <w:rPr>
          <w:rFonts w:asciiTheme="minorHAnsi" w:hAnsiTheme="minorHAnsi" w:cstheme="minorHAnsi"/>
          <w:bCs/>
          <w:color w:val="auto"/>
          <w:sz w:val="22"/>
          <w:szCs w:val="22"/>
        </w:rPr>
        <w:t>SERVIZIO N. 8 “S.U.A.P., SPORT E TURISMO”</w:t>
      </w:r>
    </w:p>
    <w:p w14:paraId="6A00423F"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S.U.A.P. – Commercio</w:t>
      </w:r>
    </w:p>
    <w:p w14:paraId="26FA4D32"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Gestione impianti sportivi</w:t>
      </w:r>
    </w:p>
    <w:p w14:paraId="6B7036A0"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Manifestazioni, sport e politiche giovanili</w:t>
      </w:r>
    </w:p>
    <w:p w14:paraId="4AEC928F"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Turismo</w:t>
      </w:r>
    </w:p>
    <w:p w14:paraId="70BF4A4B" w14:textId="77777777" w:rsidR="008371B1" w:rsidRPr="00244454" w:rsidRDefault="008371B1" w:rsidP="00244454">
      <w:pPr>
        <w:pStyle w:val="Titolo2"/>
        <w:jc w:val="both"/>
        <w:rPr>
          <w:rFonts w:asciiTheme="minorHAnsi" w:hAnsiTheme="minorHAnsi" w:cstheme="minorHAnsi"/>
          <w:b w:val="0"/>
          <w:color w:val="auto"/>
          <w:sz w:val="22"/>
          <w:szCs w:val="22"/>
        </w:rPr>
      </w:pPr>
    </w:p>
    <w:p w14:paraId="759210FC" w14:textId="77777777" w:rsidR="008371B1" w:rsidRPr="00244454" w:rsidRDefault="008371B1" w:rsidP="00244454">
      <w:pPr>
        <w:pStyle w:val="Titolo2"/>
        <w:jc w:val="both"/>
        <w:rPr>
          <w:rFonts w:asciiTheme="minorHAnsi" w:hAnsiTheme="minorHAnsi" w:cstheme="minorHAnsi"/>
          <w:b w:val="0"/>
          <w:iCs/>
          <w:color w:val="auto"/>
          <w:sz w:val="22"/>
          <w:szCs w:val="22"/>
          <w:u w:val="single"/>
        </w:rPr>
      </w:pPr>
      <w:r w:rsidRPr="00244454">
        <w:rPr>
          <w:rFonts w:asciiTheme="minorHAnsi" w:hAnsiTheme="minorHAnsi" w:cstheme="minorHAnsi"/>
          <w:b w:val="0"/>
          <w:iCs/>
          <w:color w:val="auto"/>
          <w:sz w:val="22"/>
          <w:szCs w:val="22"/>
          <w:u w:val="single"/>
        </w:rPr>
        <w:t>U.O. S.U.A.P. – COMMERCIO</w:t>
      </w:r>
    </w:p>
    <w:p w14:paraId="7FA2898E" w14:textId="77777777" w:rsidR="008371B1" w:rsidRPr="00244454" w:rsidRDefault="008371B1" w:rsidP="00244454">
      <w:pPr>
        <w:pStyle w:val="Titolo2"/>
        <w:jc w:val="both"/>
        <w:rPr>
          <w:rFonts w:asciiTheme="minorHAnsi" w:hAnsiTheme="minorHAnsi" w:cstheme="minorHAnsi"/>
          <w:b w:val="0"/>
          <w:i/>
          <w:iCs/>
          <w:color w:val="auto"/>
          <w:sz w:val="22"/>
          <w:szCs w:val="22"/>
        </w:rPr>
      </w:pPr>
      <w:r w:rsidRPr="00244454">
        <w:rPr>
          <w:rFonts w:asciiTheme="minorHAnsi" w:hAnsiTheme="minorHAnsi" w:cstheme="minorHAnsi"/>
          <w:b w:val="0"/>
          <w:i/>
          <w:iCs/>
          <w:color w:val="auto"/>
          <w:sz w:val="22"/>
          <w:szCs w:val="22"/>
        </w:rPr>
        <w:t>Ambiti di competenza:</w:t>
      </w:r>
    </w:p>
    <w:p w14:paraId="1984101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Attività di back-office e di front-office e relativa istruttoria delle procedure per le attività produttive di natura amministrativa e tecnico-amministrativa nell’ambito di competenza stabilito dalla normativa vigente per lo sportello unico attività produttive (procedure amministrative es. commercio in sede fissa (comprese edicole e farmacie) e commercio su area pubblica – mercati e ferie in forma itinerante, esercizi di somministrazione, attività artigianali di servizio alla persona; strutture ricettive e attività agrituristiche e professionali del turismo, strutture sanitarie e studi professionali, stazione radio base, attività di trasporto pubblico non di linea – taxi e noleggio con o senza conducente); procedure tecnico amministrative es. fasi istruttorie di verifica, correttezza formale procedure edilizie e di superamento dei vincoli, legate alle attività produttive, sanitarie – notifiche, registrazioni e nulla osta -, ambientali, di prevenzione incendi, di allevamento di animali con finalità produttive, occupazione di suolo pubblico. L’attività comprende la predisposizione di piani e regolamenti comunali (analisi diretta o affidata a soggetti terzi e relativa predisposizione della documentazione tecnica), nelle attività sopra indicate e la relativa predisposizione di bandi per assegnazione di titoli abilitativi nelle attività contingentate (attività istruttoria delle domande, redazione graduatorie, rilascio titolo abilitativi).</w:t>
      </w:r>
    </w:p>
    <w:p w14:paraId="0D744DAB" w14:textId="77777777" w:rsidR="006152A4" w:rsidRDefault="006152A4" w:rsidP="00244454">
      <w:pPr>
        <w:pStyle w:val="Titolo2"/>
        <w:jc w:val="both"/>
        <w:rPr>
          <w:rFonts w:asciiTheme="minorHAnsi" w:hAnsiTheme="minorHAnsi" w:cstheme="minorHAnsi"/>
          <w:b w:val="0"/>
          <w:color w:val="auto"/>
          <w:sz w:val="22"/>
          <w:szCs w:val="22"/>
          <w:u w:val="single"/>
        </w:rPr>
      </w:pPr>
    </w:p>
    <w:p w14:paraId="7A69ED70" w14:textId="7E8D4A9C"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GESTIONE IMPIANTI SPORTIVI</w:t>
      </w:r>
    </w:p>
    <w:p w14:paraId="4CC6CC89"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01A17E83"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Gestione delle strutture e dell’impiantistica sportiva comunale in forma diretta e con procedure di affidamento (revisione e predisposizione della regolamentazione comunale, dei bandi di affidamento e della disciplina di utilizzo degli impianti).</w:t>
      </w:r>
    </w:p>
    <w:p w14:paraId="083ADEE1" w14:textId="77777777" w:rsidR="006152A4" w:rsidRPr="006152A4" w:rsidRDefault="006152A4" w:rsidP="006152A4"/>
    <w:p w14:paraId="2B7F19CB" w14:textId="7777777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lastRenderedPageBreak/>
        <w:t>U.O. MANIFESTAZIONI, SPORT E POLITICHE GIOVANILI</w:t>
      </w:r>
    </w:p>
    <w:p w14:paraId="460D4F0C"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079E5D9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Relazioni con le associazioni di promozione sociale, in particolare con le associazioni culturali sportive e ricreative, con attività di supporto e consulenza amministrativa per l’organizzazione e lo svolgimento delle manifestazioni e l’attuazione di programmi e progetti approvati dall’amministrazione e concertati con il tessuto associativo e le rappresentanze dei cittadini. Adesione e collaborazione con i progetti regionali e nazionali di formazione, inclusi (ad es. servizio civile, GiovaniSì) anche in strutture educative e per l’infanzia.</w:t>
      </w:r>
    </w:p>
    <w:p w14:paraId="6CEC7CE9" w14:textId="77777777" w:rsidR="006152A4" w:rsidRDefault="006152A4" w:rsidP="00244454">
      <w:pPr>
        <w:pStyle w:val="Titolo2"/>
        <w:jc w:val="both"/>
        <w:rPr>
          <w:rFonts w:asciiTheme="minorHAnsi" w:hAnsiTheme="minorHAnsi" w:cstheme="minorHAnsi"/>
          <w:b w:val="0"/>
          <w:color w:val="auto"/>
          <w:sz w:val="22"/>
          <w:szCs w:val="22"/>
          <w:u w:val="single"/>
        </w:rPr>
      </w:pPr>
    </w:p>
    <w:p w14:paraId="6178F398" w14:textId="55851110"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TURISMO</w:t>
      </w:r>
    </w:p>
    <w:p w14:paraId="7825FF95"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64CAF083" w14:textId="77777777" w:rsidR="008371B1"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Attuazione delle progettualità e delle attività di natura turistica (attività connesse alla gestione dell’Ufficio Turistico, coordinamento dell’Osservatorio Turistico di Destinazione – gestione della piattaforma informatica regionale; progetti di promozione turistica e di rivitalizzazione del centro città e delle attività produttive del territorio).</w:t>
      </w:r>
    </w:p>
    <w:p w14:paraId="5F5F0E2E" w14:textId="77777777" w:rsidR="006152A4" w:rsidRDefault="006152A4" w:rsidP="00244454">
      <w:pPr>
        <w:pStyle w:val="Titolo2"/>
        <w:jc w:val="both"/>
        <w:rPr>
          <w:rFonts w:asciiTheme="minorHAnsi" w:hAnsiTheme="minorHAnsi" w:cstheme="minorHAnsi"/>
          <w:bCs/>
          <w:color w:val="auto"/>
          <w:sz w:val="22"/>
          <w:szCs w:val="22"/>
        </w:rPr>
      </w:pPr>
    </w:p>
    <w:p w14:paraId="5879B551" w14:textId="7B574E2D" w:rsidR="008371B1" w:rsidRPr="00E64EA4" w:rsidRDefault="008371B1" w:rsidP="00244454">
      <w:pPr>
        <w:pStyle w:val="Titolo2"/>
        <w:jc w:val="both"/>
        <w:rPr>
          <w:rFonts w:asciiTheme="minorHAnsi" w:hAnsiTheme="minorHAnsi" w:cstheme="minorHAnsi"/>
          <w:bCs/>
          <w:color w:val="auto"/>
          <w:sz w:val="22"/>
          <w:szCs w:val="22"/>
        </w:rPr>
      </w:pPr>
      <w:r w:rsidRPr="00E64EA4">
        <w:rPr>
          <w:rFonts w:asciiTheme="minorHAnsi" w:hAnsiTheme="minorHAnsi" w:cstheme="minorHAnsi"/>
          <w:bCs/>
          <w:color w:val="auto"/>
          <w:sz w:val="22"/>
          <w:szCs w:val="22"/>
        </w:rPr>
        <w:t>SERVIZIO N. 9 “GARE E CONTRATTI”</w:t>
      </w:r>
    </w:p>
    <w:p w14:paraId="502DDB90"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GARE E CONTRATTI</w:t>
      </w:r>
    </w:p>
    <w:p w14:paraId="0A4CF5D0"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ASSICURAZIONI</w:t>
      </w:r>
    </w:p>
    <w:p w14:paraId="457EDF8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AFFARI LEGALI E CONTENZIOSO</w:t>
      </w:r>
    </w:p>
    <w:p w14:paraId="2F519236"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U.O. PROVVEDITORATO</w:t>
      </w:r>
    </w:p>
    <w:p w14:paraId="6762F17D" w14:textId="77777777" w:rsidR="008371B1"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GARE E CONTRATTI</w:t>
      </w:r>
    </w:p>
    <w:p w14:paraId="59D73A60"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30E75948"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Predisposizione bando di gara di beni, servizi e lavori, espletamento delle procedure ad evidenza pubblica, dalla fase della determinazione a contrarre fino all’aggiudicazione definitiva. Formalizzazione e archiviazione informatica dei Contratti pubblici e delle Scritture Private, invio Telematico Ufficio Registro, Trascrizione, Tenuta e vidimazione Repertorio presso Agenzia delle Entrate.</w:t>
      </w:r>
    </w:p>
    <w:p w14:paraId="492C0D71" w14:textId="77777777" w:rsidR="006152A4" w:rsidRDefault="006152A4" w:rsidP="00244454">
      <w:pPr>
        <w:pStyle w:val="Titolo2"/>
        <w:jc w:val="both"/>
        <w:rPr>
          <w:rFonts w:asciiTheme="minorHAnsi" w:hAnsiTheme="minorHAnsi" w:cstheme="minorHAnsi"/>
          <w:b w:val="0"/>
          <w:color w:val="auto"/>
          <w:sz w:val="22"/>
          <w:szCs w:val="22"/>
          <w:u w:val="single"/>
        </w:rPr>
      </w:pPr>
    </w:p>
    <w:p w14:paraId="3658E1EB" w14:textId="76843682"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ASSICURAZIONI</w:t>
      </w:r>
    </w:p>
    <w:p w14:paraId="0ADFC825"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460DE9C4"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Affidamento, tramite procedura ad evidenza pubblica, e gestione delle polizze assicurative e del servizio di brokeraggio assicurativo dell’Ente. Gestione assicurativa dei sinistri, attivi e passivi; gestione degli eventuali contenziosi e dei rapporti con i legali indicati dalle Compagnie, inclusa la predisposizione degli atti di incarico.</w:t>
      </w:r>
    </w:p>
    <w:p w14:paraId="0B4D6B9C" w14:textId="77777777" w:rsidR="006152A4" w:rsidRDefault="006152A4" w:rsidP="00244454">
      <w:pPr>
        <w:pStyle w:val="Titolo2"/>
        <w:jc w:val="both"/>
        <w:rPr>
          <w:rFonts w:asciiTheme="minorHAnsi" w:hAnsiTheme="minorHAnsi" w:cstheme="minorHAnsi"/>
          <w:b w:val="0"/>
          <w:color w:val="auto"/>
          <w:sz w:val="22"/>
          <w:szCs w:val="22"/>
          <w:u w:val="single"/>
        </w:rPr>
      </w:pPr>
    </w:p>
    <w:p w14:paraId="1ECDD222" w14:textId="3A0C7767"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AFFARI LEGALI E CONTENZIOSO</w:t>
      </w:r>
    </w:p>
    <w:p w14:paraId="5903123B"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65DF3DE5"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Cura l’istruttoria e la redazione degli atti di conferimento di incarichi legali sia per il patrocinio interno che per quello esterno, cura i rapporti e presta assistenza agli avvocati esterni per gli incarichi affidati, gestione archivio pareri legali e cause, aggiornamento albo comunale per il conferimento degli incarichi legali, predisposizione regolamenti comunali in materia di contenzioso e tutela dell’ente dal punto di vista giuridico.</w:t>
      </w:r>
    </w:p>
    <w:p w14:paraId="4056599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Gestione rapporti con il broker comunale e gestione degli aspetti assicurativi di tutto l’Ente, compresi gli aspetti contrattuali.</w:t>
      </w:r>
    </w:p>
    <w:p w14:paraId="2F1608AB" w14:textId="77777777" w:rsidR="006152A4" w:rsidRDefault="006152A4" w:rsidP="00244454">
      <w:pPr>
        <w:pStyle w:val="Titolo2"/>
        <w:jc w:val="both"/>
        <w:rPr>
          <w:rFonts w:asciiTheme="minorHAnsi" w:hAnsiTheme="minorHAnsi" w:cstheme="minorHAnsi"/>
          <w:b w:val="0"/>
          <w:color w:val="auto"/>
          <w:sz w:val="22"/>
          <w:szCs w:val="22"/>
          <w:u w:val="single"/>
        </w:rPr>
      </w:pPr>
    </w:p>
    <w:p w14:paraId="4BB73F02" w14:textId="3425F433" w:rsidR="008371B1" w:rsidRPr="00244454" w:rsidRDefault="008371B1" w:rsidP="00244454">
      <w:pPr>
        <w:pStyle w:val="Titolo2"/>
        <w:jc w:val="both"/>
        <w:rPr>
          <w:rFonts w:asciiTheme="minorHAnsi" w:hAnsiTheme="minorHAnsi" w:cstheme="minorHAnsi"/>
          <w:b w:val="0"/>
          <w:color w:val="auto"/>
          <w:sz w:val="22"/>
          <w:szCs w:val="22"/>
          <w:u w:val="single"/>
        </w:rPr>
      </w:pPr>
      <w:r w:rsidRPr="00244454">
        <w:rPr>
          <w:rFonts w:asciiTheme="minorHAnsi" w:hAnsiTheme="minorHAnsi" w:cstheme="minorHAnsi"/>
          <w:b w:val="0"/>
          <w:color w:val="auto"/>
          <w:sz w:val="22"/>
          <w:szCs w:val="22"/>
          <w:u w:val="single"/>
        </w:rPr>
        <w:t>U.O. PROVVEDITORATO</w:t>
      </w:r>
    </w:p>
    <w:p w14:paraId="4FF90B10" w14:textId="77777777" w:rsidR="008371B1" w:rsidRPr="00244454" w:rsidRDefault="008371B1" w:rsidP="00244454">
      <w:pPr>
        <w:pStyle w:val="Titolo2"/>
        <w:jc w:val="both"/>
        <w:rPr>
          <w:rFonts w:asciiTheme="minorHAnsi" w:hAnsiTheme="minorHAnsi" w:cstheme="minorHAnsi"/>
          <w:b w:val="0"/>
          <w:i/>
          <w:color w:val="auto"/>
          <w:sz w:val="22"/>
          <w:szCs w:val="22"/>
        </w:rPr>
      </w:pPr>
      <w:r w:rsidRPr="00244454">
        <w:rPr>
          <w:rFonts w:asciiTheme="minorHAnsi" w:hAnsiTheme="minorHAnsi" w:cstheme="minorHAnsi"/>
          <w:b w:val="0"/>
          <w:i/>
          <w:color w:val="auto"/>
          <w:sz w:val="22"/>
          <w:szCs w:val="22"/>
        </w:rPr>
        <w:t>Ambiti di competenza:</w:t>
      </w:r>
    </w:p>
    <w:p w14:paraId="202A4EC3" w14:textId="77777777" w:rsidR="008371B1" w:rsidRPr="00244454" w:rsidRDefault="008371B1"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Acquisto con affidamento diretto di beni e servizi di uso generale per il funzionamento dell’Ente, quali carburanti (benzina e gasolio) per tutti i veicoli in dotazione del Comune, carta per le stampanti, cancelleria per gli uffici comunali, tasse ANAC.</w:t>
      </w:r>
    </w:p>
    <w:p w14:paraId="5F422473" w14:textId="77777777" w:rsidR="00D3651C" w:rsidRPr="00C40E5C" w:rsidRDefault="00D3651C" w:rsidP="00244454">
      <w:pPr>
        <w:pStyle w:val="Titolo2"/>
        <w:jc w:val="both"/>
        <w:rPr>
          <w:rFonts w:asciiTheme="minorHAnsi" w:hAnsiTheme="minorHAnsi" w:cstheme="minorHAnsi"/>
          <w:bCs/>
          <w:color w:val="auto"/>
          <w:sz w:val="22"/>
          <w:szCs w:val="22"/>
        </w:rPr>
      </w:pPr>
      <w:r w:rsidRPr="00C40E5C">
        <w:rPr>
          <w:rFonts w:asciiTheme="minorHAnsi" w:hAnsiTheme="minorHAnsi" w:cstheme="minorHAnsi"/>
          <w:bCs/>
          <w:color w:val="auto"/>
          <w:sz w:val="22"/>
          <w:szCs w:val="22"/>
        </w:rPr>
        <w:lastRenderedPageBreak/>
        <w:t>1.1.3 Il contesto esterno: analisi dei dati</w:t>
      </w:r>
    </w:p>
    <w:p w14:paraId="077D47BE" w14:textId="77777777" w:rsidR="00D3651C" w:rsidRPr="00244454" w:rsidRDefault="00D3651C" w:rsidP="00244454">
      <w:pPr>
        <w:pStyle w:val="Titolo2"/>
        <w:jc w:val="both"/>
        <w:rPr>
          <w:rFonts w:asciiTheme="minorHAnsi" w:hAnsiTheme="minorHAnsi" w:cstheme="minorHAnsi"/>
          <w:b w:val="0"/>
          <w:color w:val="auto"/>
          <w:sz w:val="22"/>
          <w:szCs w:val="22"/>
        </w:rPr>
      </w:pPr>
    </w:p>
    <w:p w14:paraId="6C35F014"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L’analisi del </w:t>
      </w:r>
      <w:r w:rsidRPr="00244454">
        <w:rPr>
          <w:rFonts w:asciiTheme="minorHAnsi" w:hAnsiTheme="minorHAnsi" w:cstheme="minorHAnsi"/>
          <w:b w:val="0"/>
          <w:color w:val="auto"/>
          <w:sz w:val="22"/>
          <w:szCs w:val="22"/>
          <w:u w:val="single"/>
        </w:rPr>
        <w:t>contesto esterno</w:t>
      </w:r>
      <w:r w:rsidRPr="00244454">
        <w:rPr>
          <w:rFonts w:asciiTheme="minorHAnsi" w:hAnsiTheme="minorHAnsi" w:cstheme="minorHAnsi"/>
          <w:b w:val="0"/>
          <w:color w:val="auto"/>
          <w:sz w:val="22"/>
          <w:szCs w:val="22"/>
        </w:rPr>
        <w:t xml:space="preserve"> è richiesto dal Piano Nazionale Anticorruzione per valutare le caratteristiche dell’ambiente nel quale l’amministrazione opera e per comprendere se queste possano favorire il verificarsi di fenomeni corruttivi al proprio interno.</w:t>
      </w:r>
      <w:r w:rsidRPr="00244454">
        <w:rPr>
          <w:rFonts w:asciiTheme="minorHAnsi" w:hAnsiTheme="minorHAnsi" w:cstheme="minorHAnsi"/>
          <w:b w:val="0"/>
          <w:i/>
          <w:iCs/>
          <w:color w:val="auto"/>
          <w:sz w:val="22"/>
          <w:szCs w:val="22"/>
        </w:rPr>
        <w:t xml:space="preserve"> </w:t>
      </w:r>
    </w:p>
    <w:p w14:paraId="6C4827F9"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Ovviamente non è semplice fare un’analisi del genere, in quanto è molto difficoltoso reperire dati che diano una indicazione diretta della corruzione, ma bisogna operare attraverso l’analisi di dati indiretti e generali da cui poterne inferire altri, iniziando dal profilo strutturale della provincia di Siena.</w:t>
      </w:r>
    </w:p>
    <w:p w14:paraId="27326D46" w14:textId="77777777" w:rsidR="00D3651C" w:rsidRPr="00244454" w:rsidRDefault="00D3651C" w:rsidP="00244454">
      <w:pPr>
        <w:pStyle w:val="Titolo2"/>
        <w:jc w:val="both"/>
        <w:rPr>
          <w:rFonts w:asciiTheme="minorHAnsi" w:hAnsiTheme="minorHAnsi" w:cstheme="minorHAnsi"/>
          <w:b w:val="0"/>
          <w:color w:val="auto"/>
          <w:sz w:val="22"/>
          <w:szCs w:val="22"/>
        </w:rPr>
      </w:pPr>
    </w:p>
    <w:p w14:paraId="5496ECF9"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I dati relativi al profilo strutturale contestualizzano il territorio provinciale di Siena e sono organizzati in tre sezioni tematiche: popolazione, territorio ed economia; variamente articolate al loro interno, per permettere una più agevole lettura. </w:t>
      </w:r>
    </w:p>
    <w:p w14:paraId="3D0DDE6E" w14:textId="77777777" w:rsidR="00D3651C" w:rsidRPr="00244454" w:rsidRDefault="00D3651C" w:rsidP="00244454">
      <w:pPr>
        <w:pStyle w:val="Titolo2"/>
        <w:jc w:val="both"/>
        <w:rPr>
          <w:rFonts w:asciiTheme="minorHAnsi" w:hAnsiTheme="minorHAnsi" w:cstheme="minorHAnsi"/>
          <w:b w:val="0"/>
          <w:color w:val="auto"/>
          <w:sz w:val="22"/>
          <w:szCs w:val="22"/>
        </w:rPr>
      </w:pPr>
    </w:p>
    <w:p w14:paraId="581AF0DC"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I dati di popolazione sono allineati alla disponibilità cartografica dei confini amministrativi pubblicata da Istat e riferita a dati stimati al 1° gennaio 2023.</w:t>
      </w:r>
    </w:p>
    <w:p w14:paraId="1C970C07" w14:textId="77777777" w:rsidR="00D3651C" w:rsidRPr="00244454" w:rsidRDefault="00D3651C" w:rsidP="00244454">
      <w:pPr>
        <w:pStyle w:val="Titolo2"/>
        <w:jc w:val="both"/>
        <w:rPr>
          <w:rFonts w:asciiTheme="minorHAnsi" w:hAnsiTheme="minorHAnsi" w:cstheme="minorHAnsi"/>
          <w:b w:val="0"/>
          <w:color w:val="auto"/>
          <w:sz w:val="22"/>
          <w:szCs w:val="22"/>
        </w:rPr>
      </w:pPr>
    </w:p>
    <w:p w14:paraId="69B535CB"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Il territorio provinciale di Siena si estende su un’area di 3.820,8 Kmq e la densità demografica è pari a 68,6 ab/Kmq, un dato molto più basso rispetto al dato medio toscano e italiano. La provincia di Siena è suddivisa in 35 comuni, di cui 18 al di sotto dei 5.000 abitanti. I piccoli comuni, che rappresentano il 51,4% dei comuni della Provincia, accolgono il 15,85% della popolazione residente.</w:t>
      </w:r>
    </w:p>
    <w:p w14:paraId="67DD90FF"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La variazione media annua della popolazione residente nel triennio 2021-2023 è stata di -0,75% a fronte di un tasso di incremento demografico totale ogni 1.000 abitanti pari a -5,2%. L'incremento naturale ogni 1.000 abitanti è stato del -8,0%. </w:t>
      </w:r>
    </w:p>
    <w:p w14:paraId="3A108830"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L'incidenza della popolazione residente per fascia d'età è caratterizzata dal 11,8% di giovani tra 0 e 14 anni, dal 61,6% di persone in età tra 15 e 64 anni e dal 26,6% di anziani con 65 anni e oltre. </w:t>
      </w:r>
    </w:p>
    <w:p w14:paraId="27457574" w14:textId="77777777" w:rsidR="00D3651C" w:rsidRPr="00244454" w:rsidRDefault="00D3651C" w:rsidP="00244454">
      <w:pPr>
        <w:pStyle w:val="Titolo2"/>
        <w:jc w:val="both"/>
        <w:rPr>
          <w:rFonts w:asciiTheme="minorHAnsi" w:hAnsiTheme="minorHAnsi" w:cstheme="minorHAnsi"/>
          <w:b w:val="0"/>
          <w:color w:val="auto"/>
          <w:sz w:val="22"/>
          <w:szCs w:val="22"/>
        </w:rPr>
      </w:pPr>
    </w:p>
    <w:p w14:paraId="2EB798B7"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La struttura del sistema produttivo del territorio è sinteticamente descritta attraverso il tasso di occupazione per settore nel 2023: il tasso di occupati in agricoltura, silvicoltura e pesca è del 7,9%, in industria del 28,7% e nei</w:t>
      </w:r>
    </w:p>
    <w:p w14:paraId="546A7973"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servizi del 63,4%. </w:t>
      </w:r>
    </w:p>
    <w:p w14:paraId="13C209DF"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L’incidenza delle iscrizioni di nuove imprese rispetto allo stock delle imprese attive, il tasso di natalità delle imprese, nel senese è pari a 5,3% e le imprese a prevalente conduzione femminile sono il 25,1% del complesso delle imprese attive.</w:t>
      </w:r>
    </w:p>
    <w:p w14:paraId="1601625E" w14:textId="77777777" w:rsidR="00D3651C" w:rsidRPr="00244454" w:rsidRDefault="00D3651C" w:rsidP="00244454">
      <w:pPr>
        <w:pStyle w:val="Titolo2"/>
        <w:jc w:val="both"/>
        <w:rPr>
          <w:rFonts w:asciiTheme="minorHAnsi" w:hAnsiTheme="minorHAnsi" w:cstheme="minorHAnsi"/>
          <w:b w:val="0"/>
          <w:color w:val="auto"/>
          <w:sz w:val="22"/>
          <w:szCs w:val="22"/>
        </w:rPr>
      </w:pPr>
    </w:p>
    <w:p w14:paraId="4E276605"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La ricchezza disponibile, sia pro-capite sia totale, è descritta mediante il valore aggiunto (a prezzi base correnti). </w:t>
      </w:r>
    </w:p>
    <w:p w14:paraId="5881BEA8" w14:textId="77777777" w:rsidR="00D3651C" w:rsidRPr="00244454" w:rsidRDefault="00D3651C" w:rsidP="00244454">
      <w:pPr>
        <w:pStyle w:val="Titolo2"/>
        <w:jc w:val="both"/>
        <w:rPr>
          <w:rFonts w:asciiTheme="minorHAnsi" w:hAnsiTheme="minorHAnsi" w:cstheme="minorHAnsi"/>
          <w:b w:val="0"/>
          <w:color w:val="auto"/>
          <w:sz w:val="22"/>
          <w:szCs w:val="22"/>
        </w:rPr>
      </w:pPr>
    </w:p>
    <w:p w14:paraId="047C2201"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Il valore aggiunto ai prezzi correnti pro-capite nella provincia di Siena è di 28.239,32 euro, che varia di -731,34 euro rispetto al valore medio regionale, pari a 28.970,66 euro, e di euro 1.355,36 rispetto al valore medio nazionale, pari a 26.883,96 euro.</w:t>
      </w:r>
    </w:p>
    <w:p w14:paraId="29313437"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Il valore aggiunto totale, riferito al totale delle attività economiche, per la Provincia di Siena ha un valore di 7.413 milioni di euro che rappresenta il 7,0% del valore aggiunto dell'intero territorio regionale, pari a 106.554,9 milioni di euro. </w:t>
      </w:r>
    </w:p>
    <w:p w14:paraId="5FACF021" w14:textId="1149E45F" w:rsidR="00D3651C" w:rsidRPr="00244454" w:rsidRDefault="00D3651C" w:rsidP="00244454">
      <w:pPr>
        <w:pStyle w:val="Titolo2"/>
        <w:jc w:val="both"/>
        <w:rPr>
          <w:rFonts w:asciiTheme="minorHAnsi" w:hAnsiTheme="minorHAnsi" w:cstheme="minorHAnsi"/>
        </w:rPr>
      </w:pPr>
      <w:r w:rsidRPr="00244454">
        <w:rPr>
          <w:rFonts w:asciiTheme="minorHAnsi" w:hAnsiTheme="minorHAnsi" w:cstheme="minorHAnsi"/>
          <w:noProof/>
          <w:lang w:val="en-US"/>
        </w:rPr>
        <w:lastRenderedPageBreak/>
        <w:drawing>
          <wp:inline distT="0" distB="0" distL="0" distR="0" wp14:anchorId="597E3C99" wp14:editId="21680FCF">
            <wp:extent cx="6357916" cy="7825946"/>
            <wp:effectExtent l="0" t="0" r="5080" b="3810"/>
            <wp:docPr id="1576807500"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9538" cy="7840251"/>
                    </a:xfrm>
                    <a:prstGeom prst="rect">
                      <a:avLst/>
                    </a:prstGeom>
                    <a:noFill/>
                    <a:ln>
                      <a:noFill/>
                    </a:ln>
                  </pic:spPr>
                </pic:pic>
              </a:graphicData>
            </a:graphic>
          </wp:inline>
        </w:drawing>
      </w:r>
    </w:p>
    <w:p w14:paraId="08850D24" w14:textId="77777777" w:rsidR="00D3651C" w:rsidRPr="00244454" w:rsidRDefault="00D3651C" w:rsidP="00244454">
      <w:pPr>
        <w:pStyle w:val="Titolo2"/>
        <w:jc w:val="both"/>
        <w:rPr>
          <w:rFonts w:asciiTheme="minorHAnsi" w:hAnsiTheme="minorHAnsi" w:cstheme="minorHAnsi"/>
        </w:rPr>
      </w:pPr>
    </w:p>
    <w:p w14:paraId="7355C7CF" w14:textId="77777777" w:rsidR="00D3651C" w:rsidRPr="00244454" w:rsidRDefault="00D3651C" w:rsidP="00244454">
      <w:pPr>
        <w:pStyle w:val="Titolo2"/>
        <w:jc w:val="both"/>
        <w:rPr>
          <w:rFonts w:asciiTheme="minorHAnsi" w:hAnsiTheme="minorHAnsi" w:cstheme="minorHAnsi"/>
        </w:rPr>
      </w:pPr>
    </w:p>
    <w:p w14:paraId="3CDF5712" w14:textId="77777777" w:rsidR="00D3651C" w:rsidRPr="00244454" w:rsidRDefault="00D3651C" w:rsidP="00244454">
      <w:pPr>
        <w:pStyle w:val="Titolo2"/>
        <w:jc w:val="both"/>
        <w:rPr>
          <w:rFonts w:asciiTheme="minorHAnsi" w:hAnsiTheme="minorHAnsi" w:cstheme="minorHAnsi"/>
        </w:rPr>
      </w:pPr>
    </w:p>
    <w:p w14:paraId="5F1C2594" w14:textId="128D501A" w:rsidR="00D3651C" w:rsidRPr="00244454" w:rsidRDefault="00D3651C" w:rsidP="00244454">
      <w:pPr>
        <w:pStyle w:val="Titolo2"/>
        <w:jc w:val="both"/>
        <w:rPr>
          <w:rFonts w:asciiTheme="minorHAnsi" w:hAnsiTheme="minorHAnsi" w:cstheme="minorHAnsi"/>
          <w:lang w:val="en-US"/>
        </w:rPr>
      </w:pPr>
      <w:r w:rsidRPr="00244454">
        <w:rPr>
          <w:rFonts w:asciiTheme="minorHAnsi" w:hAnsiTheme="minorHAnsi" w:cstheme="minorHAnsi"/>
          <w:noProof/>
          <w:lang w:val="en-US"/>
        </w:rPr>
        <w:lastRenderedPageBreak/>
        <w:drawing>
          <wp:inline distT="0" distB="0" distL="0" distR="0" wp14:anchorId="5AE791EC" wp14:editId="60CEDA61">
            <wp:extent cx="6359611" cy="9384843"/>
            <wp:effectExtent l="0" t="0" r="3175" b="6985"/>
            <wp:docPr id="171059021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1171" cy="9401901"/>
                    </a:xfrm>
                    <a:prstGeom prst="rect">
                      <a:avLst/>
                    </a:prstGeom>
                    <a:noFill/>
                    <a:ln>
                      <a:noFill/>
                    </a:ln>
                  </pic:spPr>
                </pic:pic>
              </a:graphicData>
            </a:graphic>
          </wp:inline>
        </w:drawing>
      </w:r>
    </w:p>
    <w:p w14:paraId="55DA8903" w14:textId="77777777" w:rsidR="00D3651C" w:rsidRPr="00244454" w:rsidRDefault="00D3651C" w:rsidP="00244454">
      <w:pPr>
        <w:pStyle w:val="Titolo2"/>
        <w:jc w:val="both"/>
        <w:rPr>
          <w:rFonts w:asciiTheme="minorHAnsi" w:hAnsiTheme="minorHAnsi" w:cstheme="minorHAnsi"/>
          <w:lang w:val="en-US"/>
        </w:rPr>
      </w:pPr>
    </w:p>
    <w:p w14:paraId="3BC727A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Oltre agli indicatori specifici sulla criminalità in provincia di Siena che analizzeremo più avanti, di seguito riportiamo alcune dimensioni (e relativi indicatori) che potrebbero essere utili per la nostra analisi, in quanto ci mostrano la situazione socio-economico-lavorativa del senese e di conseguenza una eventuale “appetibilità” del nostro territorio da parte della criminalità.</w:t>
      </w:r>
    </w:p>
    <w:p w14:paraId="624943A0"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Le dimensioni prese in esame sono quelle relative al Lavoro e al Benessere economico, che estrapoliamo dalla pubblicazione sul Benessere Equo e Sostenibile nella provincia di Siena – anno 2023 (</w:t>
      </w:r>
      <w:hyperlink r:id="rId17" w:history="1">
        <w:r w:rsidRPr="00E64EA4">
          <w:rPr>
            <w:rStyle w:val="Collegamentoipertestuale"/>
            <w:rFonts w:asciiTheme="minorHAnsi" w:hAnsiTheme="minorHAnsi" w:cstheme="minorHAnsi"/>
            <w:b w:val="0"/>
            <w:bCs/>
            <w:color w:val="auto"/>
            <w:sz w:val="22"/>
            <w:szCs w:val="22"/>
          </w:rPr>
          <w:t>www.besdelleprovince.it</w:t>
        </w:r>
      </w:hyperlink>
      <w:r w:rsidRPr="00E64EA4">
        <w:rPr>
          <w:rFonts w:asciiTheme="minorHAnsi" w:hAnsiTheme="minorHAnsi" w:cstheme="minorHAnsi"/>
          <w:b w:val="0"/>
          <w:bCs/>
          <w:color w:val="auto"/>
          <w:sz w:val="22"/>
          <w:szCs w:val="22"/>
        </w:rPr>
        <w:t>), curata dall’Ufficio statistica della Provincia di Siena.</w:t>
      </w:r>
    </w:p>
    <w:p w14:paraId="2FB44B09" w14:textId="77777777" w:rsidR="00D3651C" w:rsidRPr="00E64EA4" w:rsidRDefault="00D3651C" w:rsidP="00244454">
      <w:pPr>
        <w:pStyle w:val="Titolo2"/>
        <w:jc w:val="both"/>
        <w:rPr>
          <w:rFonts w:asciiTheme="minorHAnsi" w:hAnsiTheme="minorHAnsi" w:cstheme="minorHAnsi"/>
          <w:b w:val="0"/>
          <w:bCs/>
          <w:color w:val="auto"/>
          <w:sz w:val="22"/>
          <w:szCs w:val="22"/>
          <w:u w:val="single"/>
        </w:rPr>
      </w:pPr>
      <w:r w:rsidRPr="00E64EA4">
        <w:rPr>
          <w:rFonts w:asciiTheme="minorHAnsi" w:hAnsiTheme="minorHAnsi" w:cstheme="minorHAnsi"/>
          <w:b w:val="0"/>
          <w:bCs/>
          <w:color w:val="auto"/>
          <w:sz w:val="22"/>
          <w:szCs w:val="22"/>
          <w:u w:val="single"/>
        </w:rPr>
        <w:t>LAVORO</w:t>
      </w:r>
    </w:p>
    <w:p w14:paraId="32AF600D" w14:textId="77777777" w:rsidR="00D3651C" w:rsidRPr="00244454" w:rsidRDefault="00D3651C" w:rsidP="00244454">
      <w:pPr>
        <w:pStyle w:val="Titolo2"/>
        <w:jc w:val="both"/>
        <w:rPr>
          <w:rFonts w:asciiTheme="minorHAnsi" w:hAnsiTheme="minorHAnsi" w:cstheme="minorHAnsi"/>
          <w:bCs/>
          <w:u w:val="single"/>
        </w:rPr>
      </w:pPr>
    </w:p>
    <w:p w14:paraId="0D04AD04" w14:textId="1B66FAC4" w:rsidR="00D3651C" w:rsidRPr="00244454" w:rsidRDefault="00D3651C" w:rsidP="00244454">
      <w:pPr>
        <w:pStyle w:val="Titolo2"/>
        <w:jc w:val="both"/>
        <w:rPr>
          <w:rFonts w:asciiTheme="minorHAnsi" w:hAnsiTheme="minorHAnsi" w:cstheme="minorHAnsi"/>
          <w:u w:val="single"/>
        </w:rPr>
      </w:pPr>
      <w:r w:rsidRPr="00244454">
        <w:rPr>
          <w:rFonts w:asciiTheme="minorHAnsi" w:hAnsiTheme="minorHAnsi" w:cstheme="minorHAnsi"/>
          <w:noProof/>
        </w:rPr>
        <w:drawing>
          <wp:inline distT="0" distB="0" distL="0" distR="0" wp14:anchorId="00D5EA7F" wp14:editId="66BDD37B">
            <wp:extent cx="6417945" cy="3123565"/>
            <wp:effectExtent l="0" t="0" r="1905" b="635"/>
            <wp:docPr id="583135335"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7945" cy="3123565"/>
                    </a:xfrm>
                    <a:prstGeom prst="rect">
                      <a:avLst/>
                    </a:prstGeom>
                    <a:noFill/>
                    <a:ln>
                      <a:noFill/>
                    </a:ln>
                  </pic:spPr>
                </pic:pic>
              </a:graphicData>
            </a:graphic>
          </wp:inline>
        </w:drawing>
      </w:r>
    </w:p>
    <w:p w14:paraId="076E2136" w14:textId="77777777" w:rsidR="00D3651C" w:rsidRPr="00244454" w:rsidRDefault="00D3651C" w:rsidP="00244454">
      <w:pPr>
        <w:pStyle w:val="Titolo2"/>
        <w:jc w:val="both"/>
        <w:rPr>
          <w:rFonts w:asciiTheme="minorHAnsi" w:hAnsiTheme="minorHAnsi" w:cstheme="minorHAnsi"/>
        </w:rPr>
      </w:pPr>
    </w:p>
    <w:p w14:paraId="26FCD54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rPr>
        <w:t>L</w:t>
      </w:r>
      <w:r w:rsidRPr="00E64EA4">
        <w:rPr>
          <w:rFonts w:asciiTheme="minorHAnsi" w:hAnsiTheme="minorHAnsi" w:cstheme="minorHAnsi"/>
          <w:b w:val="0"/>
          <w:bCs/>
          <w:color w:val="auto"/>
          <w:sz w:val="22"/>
          <w:szCs w:val="22"/>
        </w:rPr>
        <w:t xml:space="preserve">a provincia di Siena, per quanto riguarda la dimensione Lavoro e Conciliazione dei Tempi di vita mostra valori che indicano una situazione positiva del territorio provinciale per quanto riguarda il tasso di occupazione, disoccupazione e degli inattivi rispetto alla media nazionale (ma non rispetto a quella regionale). </w:t>
      </w:r>
    </w:p>
    <w:p w14:paraId="4C8EFBA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La situazione risulta negativa per quanto riguarda il tema della sicurezza del lavoro; infatti, il tasso di infortuni mortali e di inabilità permanente è più alto rispetto alla media nazionale del 43,1% e del 17,7% di quella regionale.</w:t>
      </w:r>
    </w:p>
    <w:p w14:paraId="24582C7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Il tasso di inattività 15-74 anni (rapporto percentuale tra le persone non appartenenti alle forze di lavoro (inattivi) nella classe di età 15 - 74 anni e la corrispondente popolazione residente totale della stessa classe d’età) mostra un andamento positivo nel territorio della provincia di Siena rispetto alla media nazionale, in quanto è più basso del 14,6 % e di poco superiore a quello regionale. Questo dato positivo viene rispecchiato dal tasso di disoccupazione dove la provincia registra un valore pari al 4,5% rispetto al valore nazionale dell’8,1% e regionale del 6%.</w:t>
      </w:r>
    </w:p>
    <w:p w14:paraId="65AF07C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xml:space="preserve">Dal punto di vista qualitativo, in termini di età possiamo notare che nella fascia 15-29 anni solo il 37,9% è occupato, un valore inferiore del 4,2% rispetto a quello regionale, mentre il dato del tasso di occupazione della fascia 20-64 mostra un divario quasi nullo. La provincia senese sembra offrire minori opportunità occupazionali ai giovani; </w:t>
      </w:r>
    </w:p>
    <w:p w14:paraId="06C9633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Per quanto riguarda infine, con riferimento al tema partecipazione, il valore relativo alla differenza di genere nel tasso di mancata partecipazione al lavoro nella popolazione tra i 15 e i 74 anni, il senese, con il suo 13,7%, occupa una posizione intermedia tra il 17,3% italiano e il 12,5% toscano.</w:t>
      </w:r>
    </w:p>
    <w:p w14:paraId="76F0D2C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lastRenderedPageBreak/>
        <w:t>Passando al tema occupazione, rileviamo come nel territorio provinciale il tasso di occupazione 20-64 anni e il dato relativo alle giornate retribuite nell'anno (lavoratori dipendenti) si attestino su livelli in linea con quello regionale ma migliore rispetto al contesto medio nazionale.</w:t>
      </w:r>
    </w:p>
    <w:p w14:paraId="0FD22DC7"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0D32E1EB"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La provincia di Siena difetta però nella differenza di genere giornate retribuite nell'anno lavoratori dipendenti (F-M), registrando nel 2023 un -19,9 giornate (numero medio) che supera di quasi 3 giornate e del 15,7% il valore medio italiano. Posizione intermedia invece per quanto riguarda la differenza di genere nel tasso di occupazione (F-M) e il tasso di occupazione giovanile (15-29 anni).</w:t>
      </w:r>
    </w:p>
    <w:p w14:paraId="7411B7CE"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66C545F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Sul fronte disoccupazione, nel 2023, così come nel biennio precedente, il territorio senese registra i valori più bassi per tasso di disoccupazione (15-74 anni) e tasso di disoccupazione giovanile (15-34 anni). In particolare il primo (4,5 persone su 100) è più basso del 33,3% se rapportato al valore Toscana e del 80% se rapportato al dato Italia, mentre il tasso di disoccupazione giovanile (15-34 anni) registra un -27% se rapportato al dato toscano e -69,4% se comparato col il tasso medio italiano.</w:t>
      </w:r>
    </w:p>
    <w:p w14:paraId="3919A60A" w14:textId="77777777" w:rsidR="00D3651C"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Ultimo tema di questa dimensione è quello concernente la sicurezza; l’indicatore tasso di infortuni mortali e inabilità permanente sul totale occupati (al netto delle forze armate) per 10.000 nel nostro territorio provinciale, si attesta su un valore di 14,6 sensibilmente peggiore del dato italiano di 10,2 su 10.000 e del valore regionale di 12,4 su 10.000.</w:t>
      </w:r>
    </w:p>
    <w:p w14:paraId="2803A5E6" w14:textId="77777777" w:rsidR="00D3651C" w:rsidRPr="00244454" w:rsidRDefault="00D3651C" w:rsidP="00244454">
      <w:pPr>
        <w:pStyle w:val="Titolo2"/>
        <w:jc w:val="both"/>
        <w:rPr>
          <w:rFonts w:asciiTheme="minorHAnsi" w:hAnsiTheme="minorHAnsi" w:cstheme="minorHAnsi"/>
          <w:bCs/>
          <w:u w:val="single"/>
        </w:rPr>
      </w:pPr>
      <w:r w:rsidRPr="00244454">
        <w:rPr>
          <w:rFonts w:asciiTheme="minorHAnsi" w:hAnsiTheme="minorHAnsi" w:cstheme="minorHAnsi"/>
          <w:bCs/>
          <w:u w:val="single"/>
        </w:rPr>
        <w:t>BENESSERE ECONOMICO</w:t>
      </w:r>
    </w:p>
    <w:p w14:paraId="37D7B02D" w14:textId="119BE0B9" w:rsidR="00D3651C" w:rsidRPr="00244454" w:rsidRDefault="00D3651C" w:rsidP="00244454">
      <w:pPr>
        <w:pStyle w:val="Titolo2"/>
        <w:jc w:val="both"/>
        <w:rPr>
          <w:rFonts w:asciiTheme="minorHAnsi" w:hAnsiTheme="minorHAnsi" w:cstheme="minorHAnsi"/>
          <w:bCs/>
          <w:u w:val="single"/>
        </w:rPr>
      </w:pPr>
      <w:r w:rsidRPr="00244454">
        <w:rPr>
          <w:rFonts w:asciiTheme="minorHAnsi" w:hAnsiTheme="minorHAnsi" w:cstheme="minorHAnsi"/>
          <w:noProof/>
        </w:rPr>
        <w:drawing>
          <wp:inline distT="0" distB="0" distL="0" distR="0" wp14:anchorId="2991C2DC" wp14:editId="3B965732">
            <wp:extent cx="6417945" cy="2313940"/>
            <wp:effectExtent l="0" t="0" r="1905" b="0"/>
            <wp:docPr id="185940742"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7945" cy="2313940"/>
                    </a:xfrm>
                    <a:prstGeom prst="rect">
                      <a:avLst/>
                    </a:prstGeom>
                    <a:noFill/>
                    <a:ln>
                      <a:noFill/>
                    </a:ln>
                  </pic:spPr>
                </pic:pic>
              </a:graphicData>
            </a:graphic>
          </wp:inline>
        </w:drawing>
      </w:r>
    </w:p>
    <w:p w14:paraId="688E74B4" w14:textId="77777777" w:rsidR="00D3651C" w:rsidRPr="00244454" w:rsidRDefault="00D3651C" w:rsidP="00244454">
      <w:pPr>
        <w:pStyle w:val="Titolo2"/>
        <w:jc w:val="both"/>
        <w:rPr>
          <w:rFonts w:asciiTheme="minorHAnsi" w:hAnsiTheme="minorHAnsi" w:cstheme="minorHAnsi"/>
        </w:rPr>
      </w:pPr>
    </w:p>
    <w:p w14:paraId="3C200CBC" w14:textId="77777777" w:rsidR="00D3651C" w:rsidRPr="00244454" w:rsidRDefault="00D3651C" w:rsidP="00244454">
      <w:pPr>
        <w:pStyle w:val="Titolo2"/>
        <w:jc w:val="both"/>
        <w:rPr>
          <w:rFonts w:asciiTheme="minorHAnsi" w:hAnsiTheme="minorHAnsi" w:cstheme="minorHAnsi"/>
        </w:rPr>
      </w:pPr>
    </w:p>
    <w:p w14:paraId="34955EF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La provincia di Siena eccelle in molti ambiti ma una delle dimensioni in cui registra i migliori risultati è proprio questa del benessere economico, che viene analizzato attraverso i temi relativi al reddito e alla ricchezza (reddito), alla disparità di trattamento economico tra femmine e maschi (Disuguaglianze) e alle situazioni di sofferenza economica delle famiglie (Difficoltà economica).</w:t>
      </w:r>
    </w:p>
    <w:p w14:paraId="6169EFD1"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382211F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xml:space="preserve">Analizzando il tema reddito emerge come il reddito medio per contribuente senese superi, seppure lievemente, quello toscano (2,1%) e di oltre il dieci punti percentuali (10,30%) quello nazionale. </w:t>
      </w:r>
    </w:p>
    <w:p w14:paraId="0E1755C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Stesso andamento si registra per l’importo medio annuo delle pensioni e per le pensioni di basso importo, che rispetto al dato medio italiano segnano valori migliori del 20,6% circa.</w:t>
      </w:r>
    </w:p>
    <w:p w14:paraId="30422CC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Un discorso a parte va fatto per l’indicatore n.2 “Retribuzione media annua dei lavoratori dipendenti” pari a 21.518 €, che anche quest’anno si attesta invece su valori più bassi rispetto al dato medio nazionale e più alti rispetto al dato medio regionale del 4,2 %.</w:t>
      </w:r>
    </w:p>
    <w:p w14:paraId="75BC8955" w14:textId="77777777" w:rsidR="00D3651C" w:rsidRPr="00244454" w:rsidRDefault="00D3651C" w:rsidP="00244454">
      <w:pPr>
        <w:pStyle w:val="Titolo2"/>
        <w:jc w:val="both"/>
        <w:rPr>
          <w:rFonts w:asciiTheme="minorHAnsi" w:hAnsiTheme="minorHAnsi" w:cstheme="minorHAnsi"/>
          <w:b w:val="0"/>
          <w:bCs/>
          <w:color w:val="auto"/>
        </w:rPr>
      </w:pPr>
    </w:p>
    <w:p w14:paraId="5CED872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lastRenderedPageBreak/>
        <w:t>Sul tema disuguaglianze, osserviamo un dato tutto sommato in linea al precedente, nella differenza di genere relativa alla retribuzione media dei lavoratori dipendenti (F-M); infatti si può notare che nel senese è si passa da -7.127 euro del 2019 a -6.820 euro del 2020, per attestarsi a -6.980,40 euro per l’anno 2023 attualmente in analisi. Tale dato, pur essendo in lieve rialzo rispetto all’anno precedente è migliore del dato regionale del 6% e di   ben 13,31 punti percentuali in rapporto al dato nazionale.</w:t>
      </w:r>
    </w:p>
    <w:p w14:paraId="1F67A89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Per l’ultimo tema di questa dimensione, che è quello relativo alle difficoltà economiche delle famiglie, è stato utilizzato come indicatore il tasso provinciale di sofferenza dei prestiti bancari. Nel senese tale dato è pari allo 0,7%, superiore di un decimo percentuale rispetto alla media nazionale e di due decimi percentuali rispetto alla media regionale. Va sottolineato, guardando i dati registrati lo scorso anno, che il valore del 2022 è lo stesso registrato nel 2021, mentre sia a livello nazionale che regionale c’è stata una diminuzione per entrambi di tre decimi percentuali. Questi dati evidenziano una particolare situazione del territorio senese, che sembra aver sofferto maggiormente l’aumento dei tassi di interesse della BCE, avvenuto nel secondo semestre del 2022, e l’alto valore dell’inflazione che ha eroso la capacità di risparmio delle famiglie.</w:t>
      </w:r>
    </w:p>
    <w:p w14:paraId="66BB30CC"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364BE5B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xml:space="preserve">Di seguito proseguiamo con l’analisi di alcuni dati sulla criminalità estrapolati dalle banche dati Istat o comunicati dalla Prefettura. In particolare ci soffermiamo sui delitti denunciati dalle forze di polizia all'autorità giudiziaria (l’indagine investe l’attività operativa delle Forze di polizia e non segue il successivo percorso giudiziario dei fatti segnalati), iniziando con i dati sulla criminalità in generale per poi analizzarli meglio per tipo di delitto. </w:t>
      </w:r>
    </w:p>
    <w:p w14:paraId="18B77A24"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51D56B7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Nella seconda parte invece, osserviamo il Report DI MARZO 2024 - “Atti intimidatori nei confronti degli amministratori locali” redatto dal Ministero dell’Interno e, il Rapporto 2023 su illegalità e criminalità organizzata nell’economia della Toscana a cura di IRPET, potremo avere un’analisi aggiornata e dettagliata sull’evoluzione dei due fenomeni nella nostra regione e nella nostra provincia.</w:t>
      </w:r>
    </w:p>
    <w:p w14:paraId="038819B6"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174F030F"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La tabella sotto mostra il trend dei reati denunciati dalle forze di polizia all’autorità giudiziaria in provincia di Siena dal 2012 al 2023, secondo i dati Istat. Per avere un quadro più chiaro abbiamo calcolato la variazione dei delitti nell’ultimo anno, negli ultimi dieci anni ma anche la variazione tra il dato del 2023 e quello del 2020 per evidenziare quanto il numero di reati, durante l’anno dell’inizio della pandemia e del conseguente periodo di lockdown, abbia subito una drastica, quanto “forzata”, diminuzione, “viziando” un po’ i dati.</w:t>
      </w:r>
    </w:p>
    <w:p w14:paraId="4D3502CE" w14:textId="77777777" w:rsidR="00D3651C" w:rsidRPr="00244454" w:rsidRDefault="00D3651C" w:rsidP="00244454">
      <w:pPr>
        <w:pStyle w:val="Titolo2"/>
        <w:jc w:val="both"/>
        <w:rPr>
          <w:rFonts w:asciiTheme="minorHAnsi" w:hAnsiTheme="minorHAnsi" w:cstheme="minorHAnsi"/>
          <w:b w:val="0"/>
          <w:bCs/>
          <w:color w:val="auto"/>
        </w:rPr>
      </w:pPr>
    </w:p>
    <w:tbl>
      <w:tblPr>
        <w:tblW w:w="9790" w:type="dxa"/>
        <w:jc w:val="center"/>
        <w:tblCellMar>
          <w:left w:w="70" w:type="dxa"/>
          <w:right w:w="70" w:type="dxa"/>
        </w:tblCellMar>
        <w:tblLook w:val="04A0" w:firstRow="1" w:lastRow="0" w:firstColumn="1" w:lastColumn="0" w:noHBand="0" w:noVBand="1"/>
      </w:tblPr>
      <w:tblGrid>
        <w:gridCol w:w="973"/>
        <w:gridCol w:w="511"/>
        <w:gridCol w:w="512"/>
        <w:gridCol w:w="512"/>
        <w:gridCol w:w="512"/>
        <w:gridCol w:w="512"/>
        <w:gridCol w:w="512"/>
        <w:gridCol w:w="512"/>
        <w:gridCol w:w="512"/>
        <w:gridCol w:w="512"/>
        <w:gridCol w:w="512"/>
        <w:gridCol w:w="512"/>
        <w:gridCol w:w="512"/>
        <w:gridCol w:w="953"/>
        <w:gridCol w:w="953"/>
        <w:gridCol w:w="953"/>
      </w:tblGrid>
      <w:tr w:rsidR="00D3651C" w:rsidRPr="00244454" w14:paraId="09FA85C5" w14:textId="77777777" w:rsidTr="00D3651C">
        <w:trPr>
          <w:trHeight w:val="403"/>
          <w:jc w:val="center"/>
        </w:trPr>
        <w:tc>
          <w:tcPr>
            <w:tcW w:w="969" w:type="dxa"/>
            <w:tcBorders>
              <w:top w:val="single" w:sz="8" w:space="0" w:color="auto"/>
              <w:left w:val="single" w:sz="8" w:space="0" w:color="auto"/>
              <w:bottom w:val="single" w:sz="8" w:space="0" w:color="auto"/>
              <w:right w:val="single" w:sz="8" w:space="0" w:color="auto"/>
            </w:tcBorders>
            <w:noWrap/>
            <w:vAlign w:val="center"/>
            <w:hideMark/>
          </w:tcPr>
          <w:p w14:paraId="05B9870F"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ANNO</w:t>
            </w:r>
          </w:p>
        </w:tc>
        <w:tc>
          <w:tcPr>
            <w:tcW w:w="490" w:type="dxa"/>
            <w:tcBorders>
              <w:top w:val="single" w:sz="8" w:space="0" w:color="auto"/>
              <w:left w:val="nil"/>
              <w:bottom w:val="single" w:sz="8" w:space="0" w:color="auto"/>
              <w:right w:val="single" w:sz="8" w:space="0" w:color="auto"/>
            </w:tcBorders>
            <w:vAlign w:val="center"/>
            <w:hideMark/>
          </w:tcPr>
          <w:p w14:paraId="397F0558"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2012</w:t>
            </w:r>
          </w:p>
        </w:tc>
        <w:tc>
          <w:tcPr>
            <w:tcW w:w="552" w:type="dxa"/>
            <w:tcBorders>
              <w:top w:val="single" w:sz="8" w:space="0" w:color="auto"/>
              <w:left w:val="nil"/>
              <w:bottom w:val="single" w:sz="8" w:space="0" w:color="auto"/>
              <w:right w:val="single" w:sz="8" w:space="0" w:color="auto"/>
            </w:tcBorders>
            <w:vAlign w:val="center"/>
            <w:hideMark/>
          </w:tcPr>
          <w:p w14:paraId="58FCD1F7"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2013</w:t>
            </w:r>
          </w:p>
        </w:tc>
        <w:tc>
          <w:tcPr>
            <w:tcW w:w="510" w:type="dxa"/>
            <w:tcBorders>
              <w:top w:val="single" w:sz="8" w:space="0" w:color="auto"/>
              <w:left w:val="nil"/>
              <w:bottom w:val="single" w:sz="8" w:space="0" w:color="auto"/>
              <w:right w:val="single" w:sz="8" w:space="0" w:color="auto"/>
            </w:tcBorders>
            <w:vAlign w:val="center"/>
            <w:hideMark/>
          </w:tcPr>
          <w:p w14:paraId="760FD821"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2014</w:t>
            </w:r>
          </w:p>
        </w:tc>
        <w:tc>
          <w:tcPr>
            <w:tcW w:w="510" w:type="dxa"/>
            <w:tcBorders>
              <w:top w:val="single" w:sz="8" w:space="0" w:color="auto"/>
              <w:left w:val="nil"/>
              <w:bottom w:val="single" w:sz="8" w:space="0" w:color="auto"/>
              <w:right w:val="single" w:sz="8" w:space="0" w:color="auto"/>
            </w:tcBorders>
            <w:vAlign w:val="center"/>
            <w:hideMark/>
          </w:tcPr>
          <w:p w14:paraId="58E35D4D"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2015</w:t>
            </w:r>
          </w:p>
        </w:tc>
        <w:tc>
          <w:tcPr>
            <w:tcW w:w="510" w:type="dxa"/>
            <w:tcBorders>
              <w:top w:val="single" w:sz="8" w:space="0" w:color="auto"/>
              <w:left w:val="nil"/>
              <w:bottom w:val="single" w:sz="8" w:space="0" w:color="auto"/>
              <w:right w:val="single" w:sz="8" w:space="0" w:color="auto"/>
            </w:tcBorders>
            <w:vAlign w:val="center"/>
            <w:hideMark/>
          </w:tcPr>
          <w:p w14:paraId="257F41CB"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2016</w:t>
            </w:r>
          </w:p>
        </w:tc>
        <w:tc>
          <w:tcPr>
            <w:tcW w:w="510" w:type="dxa"/>
            <w:tcBorders>
              <w:top w:val="single" w:sz="8" w:space="0" w:color="auto"/>
              <w:left w:val="nil"/>
              <w:bottom w:val="single" w:sz="8" w:space="0" w:color="auto"/>
              <w:right w:val="single" w:sz="8" w:space="0" w:color="auto"/>
            </w:tcBorders>
            <w:vAlign w:val="center"/>
            <w:hideMark/>
          </w:tcPr>
          <w:p w14:paraId="1E0BD507"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2017</w:t>
            </w:r>
          </w:p>
        </w:tc>
        <w:tc>
          <w:tcPr>
            <w:tcW w:w="490" w:type="dxa"/>
            <w:tcBorders>
              <w:top w:val="single" w:sz="8" w:space="0" w:color="auto"/>
              <w:left w:val="nil"/>
              <w:bottom w:val="single" w:sz="8" w:space="0" w:color="auto"/>
              <w:right w:val="single" w:sz="8" w:space="0" w:color="auto"/>
            </w:tcBorders>
            <w:vAlign w:val="center"/>
            <w:hideMark/>
          </w:tcPr>
          <w:p w14:paraId="46F81D92"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2018</w:t>
            </w:r>
          </w:p>
        </w:tc>
        <w:tc>
          <w:tcPr>
            <w:tcW w:w="490" w:type="dxa"/>
            <w:tcBorders>
              <w:top w:val="single" w:sz="8" w:space="0" w:color="auto"/>
              <w:left w:val="nil"/>
              <w:bottom w:val="single" w:sz="8" w:space="0" w:color="auto"/>
              <w:right w:val="single" w:sz="8" w:space="0" w:color="auto"/>
            </w:tcBorders>
            <w:vAlign w:val="center"/>
            <w:hideMark/>
          </w:tcPr>
          <w:p w14:paraId="37935470"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2019</w:t>
            </w:r>
          </w:p>
        </w:tc>
        <w:tc>
          <w:tcPr>
            <w:tcW w:w="490" w:type="dxa"/>
            <w:tcBorders>
              <w:top w:val="single" w:sz="8" w:space="0" w:color="auto"/>
              <w:left w:val="nil"/>
              <w:bottom w:val="single" w:sz="8" w:space="0" w:color="auto"/>
              <w:right w:val="single" w:sz="8" w:space="0" w:color="auto"/>
            </w:tcBorders>
            <w:vAlign w:val="center"/>
            <w:hideMark/>
          </w:tcPr>
          <w:p w14:paraId="2A1B23D5"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2020</w:t>
            </w:r>
          </w:p>
        </w:tc>
        <w:tc>
          <w:tcPr>
            <w:tcW w:w="490" w:type="dxa"/>
            <w:tcBorders>
              <w:top w:val="single" w:sz="8" w:space="0" w:color="auto"/>
              <w:left w:val="nil"/>
              <w:bottom w:val="single" w:sz="8" w:space="0" w:color="auto"/>
              <w:right w:val="single" w:sz="4" w:space="0" w:color="auto"/>
            </w:tcBorders>
            <w:vAlign w:val="center"/>
            <w:hideMark/>
          </w:tcPr>
          <w:p w14:paraId="6E3A5F5E"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2021</w:t>
            </w:r>
          </w:p>
        </w:tc>
        <w:tc>
          <w:tcPr>
            <w:tcW w:w="490" w:type="dxa"/>
            <w:tcBorders>
              <w:top w:val="single" w:sz="8" w:space="0" w:color="auto"/>
              <w:left w:val="single" w:sz="4" w:space="0" w:color="auto"/>
              <w:bottom w:val="single" w:sz="8" w:space="0" w:color="auto"/>
              <w:right w:val="single" w:sz="4" w:space="0" w:color="auto"/>
            </w:tcBorders>
            <w:vAlign w:val="center"/>
            <w:hideMark/>
          </w:tcPr>
          <w:p w14:paraId="506993CE"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2022</w:t>
            </w:r>
          </w:p>
        </w:tc>
        <w:tc>
          <w:tcPr>
            <w:tcW w:w="490" w:type="dxa"/>
            <w:tcBorders>
              <w:top w:val="single" w:sz="8" w:space="0" w:color="auto"/>
              <w:left w:val="single" w:sz="4" w:space="0" w:color="auto"/>
              <w:bottom w:val="single" w:sz="8" w:space="0" w:color="auto"/>
              <w:right w:val="single" w:sz="4" w:space="0" w:color="auto"/>
            </w:tcBorders>
            <w:vAlign w:val="center"/>
            <w:hideMark/>
          </w:tcPr>
          <w:p w14:paraId="7D582D02"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2023</w:t>
            </w:r>
          </w:p>
        </w:tc>
        <w:tc>
          <w:tcPr>
            <w:tcW w:w="933" w:type="dxa"/>
            <w:tcBorders>
              <w:top w:val="single" w:sz="8" w:space="0" w:color="auto"/>
              <w:left w:val="single" w:sz="4" w:space="0" w:color="auto"/>
              <w:bottom w:val="single" w:sz="8" w:space="0" w:color="auto"/>
              <w:right w:val="single" w:sz="8" w:space="0" w:color="auto"/>
            </w:tcBorders>
            <w:vAlign w:val="center"/>
            <w:hideMark/>
          </w:tcPr>
          <w:p w14:paraId="3AC3AA80"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Var% 2023/2021</w:t>
            </w:r>
          </w:p>
        </w:tc>
        <w:tc>
          <w:tcPr>
            <w:tcW w:w="933" w:type="dxa"/>
            <w:tcBorders>
              <w:top w:val="single" w:sz="8" w:space="0" w:color="auto"/>
              <w:left w:val="nil"/>
              <w:bottom w:val="single" w:sz="8" w:space="0" w:color="auto"/>
              <w:right w:val="single" w:sz="8" w:space="0" w:color="auto"/>
            </w:tcBorders>
            <w:vAlign w:val="center"/>
            <w:hideMark/>
          </w:tcPr>
          <w:p w14:paraId="7F70C53E"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Var% 2023/2012</w:t>
            </w:r>
          </w:p>
        </w:tc>
        <w:tc>
          <w:tcPr>
            <w:tcW w:w="933" w:type="dxa"/>
            <w:tcBorders>
              <w:top w:val="single" w:sz="8" w:space="0" w:color="auto"/>
              <w:left w:val="nil"/>
              <w:bottom w:val="single" w:sz="8" w:space="0" w:color="auto"/>
              <w:right w:val="single" w:sz="8" w:space="0" w:color="auto"/>
            </w:tcBorders>
            <w:hideMark/>
          </w:tcPr>
          <w:p w14:paraId="244BC613"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Var% 2023/2020</w:t>
            </w:r>
          </w:p>
        </w:tc>
      </w:tr>
      <w:tr w:rsidR="00D3651C" w:rsidRPr="00244454" w14:paraId="4C530AC6" w14:textId="77777777" w:rsidTr="00D3651C">
        <w:trPr>
          <w:trHeight w:val="202"/>
          <w:jc w:val="center"/>
        </w:trPr>
        <w:tc>
          <w:tcPr>
            <w:tcW w:w="969" w:type="dxa"/>
            <w:tcBorders>
              <w:top w:val="nil"/>
              <w:left w:val="single" w:sz="8" w:space="0" w:color="auto"/>
              <w:bottom w:val="single" w:sz="8" w:space="0" w:color="auto"/>
              <w:right w:val="single" w:sz="8" w:space="0" w:color="auto"/>
            </w:tcBorders>
            <w:shd w:val="clear" w:color="auto" w:fill="FF0000"/>
            <w:noWrap/>
            <w:vAlign w:val="center"/>
            <w:hideMark/>
          </w:tcPr>
          <w:p w14:paraId="6AEA9940"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TOTALE DELITTI IN PROVINCIA DI SIENA</w:t>
            </w:r>
          </w:p>
        </w:tc>
        <w:tc>
          <w:tcPr>
            <w:tcW w:w="490" w:type="dxa"/>
            <w:tcBorders>
              <w:top w:val="nil"/>
              <w:left w:val="nil"/>
              <w:bottom w:val="single" w:sz="8" w:space="0" w:color="auto"/>
              <w:right w:val="single" w:sz="8" w:space="0" w:color="auto"/>
            </w:tcBorders>
            <w:noWrap/>
            <w:vAlign w:val="center"/>
            <w:hideMark/>
          </w:tcPr>
          <w:p w14:paraId="45061F6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9436</w:t>
            </w:r>
          </w:p>
        </w:tc>
        <w:tc>
          <w:tcPr>
            <w:tcW w:w="552" w:type="dxa"/>
            <w:tcBorders>
              <w:top w:val="nil"/>
              <w:left w:val="nil"/>
              <w:bottom w:val="single" w:sz="8" w:space="0" w:color="auto"/>
              <w:right w:val="single" w:sz="8" w:space="0" w:color="auto"/>
            </w:tcBorders>
            <w:noWrap/>
            <w:vAlign w:val="center"/>
            <w:hideMark/>
          </w:tcPr>
          <w:p w14:paraId="16F00665"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9610</w:t>
            </w:r>
          </w:p>
        </w:tc>
        <w:tc>
          <w:tcPr>
            <w:tcW w:w="510" w:type="dxa"/>
            <w:tcBorders>
              <w:top w:val="nil"/>
              <w:left w:val="nil"/>
              <w:bottom w:val="single" w:sz="8" w:space="0" w:color="auto"/>
              <w:right w:val="single" w:sz="8" w:space="0" w:color="auto"/>
            </w:tcBorders>
            <w:noWrap/>
            <w:vAlign w:val="center"/>
            <w:hideMark/>
          </w:tcPr>
          <w:p w14:paraId="1131FED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8800</w:t>
            </w:r>
          </w:p>
        </w:tc>
        <w:tc>
          <w:tcPr>
            <w:tcW w:w="510" w:type="dxa"/>
            <w:tcBorders>
              <w:top w:val="nil"/>
              <w:left w:val="nil"/>
              <w:bottom w:val="single" w:sz="8" w:space="0" w:color="auto"/>
              <w:right w:val="single" w:sz="8" w:space="0" w:color="auto"/>
            </w:tcBorders>
            <w:noWrap/>
            <w:vAlign w:val="center"/>
            <w:hideMark/>
          </w:tcPr>
          <w:p w14:paraId="460AA07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8398</w:t>
            </w:r>
          </w:p>
        </w:tc>
        <w:tc>
          <w:tcPr>
            <w:tcW w:w="510" w:type="dxa"/>
            <w:tcBorders>
              <w:top w:val="nil"/>
              <w:left w:val="nil"/>
              <w:bottom w:val="single" w:sz="8" w:space="0" w:color="auto"/>
              <w:right w:val="single" w:sz="8" w:space="0" w:color="auto"/>
            </w:tcBorders>
            <w:noWrap/>
            <w:vAlign w:val="center"/>
            <w:hideMark/>
          </w:tcPr>
          <w:p w14:paraId="20BB3367"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8333</w:t>
            </w:r>
          </w:p>
        </w:tc>
        <w:tc>
          <w:tcPr>
            <w:tcW w:w="510" w:type="dxa"/>
            <w:tcBorders>
              <w:top w:val="nil"/>
              <w:left w:val="nil"/>
              <w:bottom w:val="single" w:sz="8" w:space="0" w:color="auto"/>
              <w:right w:val="single" w:sz="8" w:space="0" w:color="auto"/>
            </w:tcBorders>
            <w:noWrap/>
            <w:vAlign w:val="center"/>
            <w:hideMark/>
          </w:tcPr>
          <w:p w14:paraId="48AFAA0B"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7942</w:t>
            </w:r>
          </w:p>
        </w:tc>
        <w:tc>
          <w:tcPr>
            <w:tcW w:w="490" w:type="dxa"/>
            <w:tcBorders>
              <w:top w:val="nil"/>
              <w:left w:val="nil"/>
              <w:bottom w:val="single" w:sz="8" w:space="0" w:color="auto"/>
              <w:right w:val="single" w:sz="8" w:space="0" w:color="auto"/>
            </w:tcBorders>
            <w:noWrap/>
            <w:vAlign w:val="center"/>
            <w:hideMark/>
          </w:tcPr>
          <w:p w14:paraId="161B479C"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7592</w:t>
            </w:r>
          </w:p>
        </w:tc>
        <w:tc>
          <w:tcPr>
            <w:tcW w:w="490" w:type="dxa"/>
            <w:tcBorders>
              <w:top w:val="nil"/>
              <w:left w:val="nil"/>
              <w:bottom w:val="single" w:sz="8" w:space="0" w:color="auto"/>
              <w:right w:val="single" w:sz="8" w:space="0" w:color="auto"/>
            </w:tcBorders>
            <w:noWrap/>
            <w:vAlign w:val="center"/>
            <w:hideMark/>
          </w:tcPr>
          <w:p w14:paraId="2F96D675"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7269</w:t>
            </w:r>
          </w:p>
        </w:tc>
        <w:tc>
          <w:tcPr>
            <w:tcW w:w="490" w:type="dxa"/>
            <w:tcBorders>
              <w:top w:val="nil"/>
              <w:left w:val="nil"/>
              <w:bottom w:val="single" w:sz="8" w:space="0" w:color="auto"/>
              <w:right w:val="single" w:sz="8" w:space="0" w:color="auto"/>
            </w:tcBorders>
            <w:vAlign w:val="center"/>
            <w:hideMark/>
          </w:tcPr>
          <w:p w14:paraId="48AE157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5749</w:t>
            </w:r>
          </w:p>
        </w:tc>
        <w:tc>
          <w:tcPr>
            <w:tcW w:w="490" w:type="dxa"/>
            <w:tcBorders>
              <w:top w:val="nil"/>
              <w:left w:val="nil"/>
              <w:bottom w:val="single" w:sz="8" w:space="0" w:color="auto"/>
              <w:right w:val="single" w:sz="4" w:space="0" w:color="auto"/>
            </w:tcBorders>
            <w:vAlign w:val="center"/>
            <w:hideMark/>
          </w:tcPr>
          <w:p w14:paraId="597AD464"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6698</w:t>
            </w:r>
          </w:p>
        </w:tc>
        <w:tc>
          <w:tcPr>
            <w:tcW w:w="490" w:type="dxa"/>
            <w:tcBorders>
              <w:top w:val="nil"/>
              <w:left w:val="single" w:sz="4" w:space="0" w:color="auto"/>
              <w:bottom w:val="single" w:sz="8" w:space="0" w:color="auto"/>
              <w:right w:val="single" w:sz="4" w:space="0" w:color="auto"/>
            </w:tcBorders>
            <w:vAlign w:val="center"/>
            <w:hideMark/>
          </w:tcPr>
          <w:p w14:paraId="5832EFD2"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7057</w:t>
            </w:r>
          </w:p>
        </w:tc>
        <w:tc>
          <w:tcPr>
            <w:tcW w:w="490" w:type="dxa"/>
            <w:tcBorders>
              <w:top w:val="nil"/>
              <w:left w:val="single" w:sz="4" w:space="0" w:color="auto"/>
              <w:bottom w:val="single" w:sz="8" w:space="0" w:color="auto"/>
              <w:right w:val="single" w:sz="4" w:space="0" w:color="auto"/>
            </w:tcBorders>
            <w:vAlign w:val="center"/>
            <w:hideMark/>
          </w:tcPr>
          <w:p w14:paraId="35272FEB"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7428</w:t>
            </w:r>
          </w:p>
        </w:tc>
        <w:tc>
          <w:tcPr>
            <w:tcW w:w="933" w:type="dxa"/>
            <w:tcBorders>
              <w:top w:val="nil"/>
              <w:left w:val="single" w:sz="4" w:space="0" w:color="auto"/>
              <w:bottom w:val="single" w:sz="8" w:space="0" w:color="auto"/>
              <w:right w:val="single" w:sz="8" w:space="0" w:color="auto"/>
            </w:tcBorders>
            <w:vAlign w:val="center"/>
            <w:hideMark/>
          </w:tcPr>
          <w:p w14:paraId="3B66220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5,25%</w:t>
            </w:r>
          </w:p>
        </w:tc>
        <w:tc>
          <w:tcPr>
            <w:tcW w:w="933" w:type="dxa"/>
            <w:tcBorders>
              <w:top w:val="nil"/>
              <w:left w:val="nil"/>
              <w:bottom w:val="single" w:sz="8" w:space="0" w:color="auto"/>
              <w:right w:val="single" w:sz="8" w:space="0" w:color="auto"/>
            </w:tcBorders>
            <w:vAlign w:val="center"/>
            <w:hideMark/>
          </w:tcPr>
          <w:p w14:paraId="5834A10A"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-20,62%</w:t>
            </w:r>
          </w:p>
        </w:tc>
        <w:tc>
          <w:tcPr>
            <w:tcW w:w="933" w:type="dxa"/>
            <w:tcBorders>
              <w:top w:val="nil"/>
              <w:left w:val="nil"/>
              <w:bottom w:val="single" w:sz="8" w:space="0" w:color="auto"/>
              <w:right w:val="single" w:sz="8" w:space="0" w:color="auto"/>
            </w:tcBorders>
            <w:vAlign w:val="center"/>
            <w:hideMark/>
          </w:tcPr>
          <w:p w14:paraId="7612DA71" w14:textId="77777777" w:rsidR="00D3651C" w:rsidRPr="00244454" w:rsidRDefault="00D3651C" w:rsidP="00244454">
            <w:pPr>
              <w:pStyle w:val="Titolo2"/>
              <w:jc w:val="both"/>
              <w:rPr>
                <w:rFonts w:asciiTheme="minorHAnsi" w:hAnsiTheme="minorHAnsi" w:cstheme="minorHAnsi"/>
                <w:b w:val="0"/>
                <w:bCs/>
                <w:color w:val="auto"/>
              </w:rPr>
            </w:pPr>
            <w:r w:rsidRPr="00244454">
              <w:rPr>
                <w:rFonts w:asciiTheme="minorHAnsi" w:hAnsiTheme="minorHAnsi" w:cstheme="minorHAnsi"/>
                <w:b w:val="0"/>
                <w:bCs/>
                <w:color w:val="auto"/>
              </w:rPr>
              <w:t>29,20%</w:t>
            </w:r>
          </w:p>
        </w:tc>
      </w:tr>
    </w:tbl>
    <w:p w14:paraId="28D1332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rPr>
        <w:t xml:space="preserve">          </w:t>
      </w:r>
      <w:r w:rsidRPr="00E64EA4">
        <w:rPr>
          <w:rFonts w:asciiTheme="minorHAnsi" w:hAnsiTheme="minorHAnsi" w:cstheme="minorHAnsi"/>
          <w:b w:val="0"/>
          <w:bCs/>
          <w:color w:val="auto"/>
          <w:sz w:val="22"/>
          <w:szCs w:val="22"/>
        </w:rPr>
        <w:t xml:space="preserve"> Fonte: Istat </w:t>
      </w:r>
    </w:p>
    <w:p w14:paraId="7CA46E94" w14:textId="77777777" w:rsidR="00D3651C" w:rsidRPr="00E64EA4" w:rsidRDefault="00D3651C" w:rsidP="00244454">
      <w:pPr>
        <w:pStyle w:val="Titolo2"/>
        <w:jc w:val="both"/>
        <w:rPr>
          <w:rFonts w:asciiTheme="minorHAnsi" w:hAnsiTheme="minorHAnsi" w:cstheme="minorHAnsi"/>
          <w:b w:val="0"/>
          <w:bCs/>
          <w:color w:val="auto"/>
          <w:sz w:val="22"/>
          <w:szCs w:val="22"/>
        </w:rPr>
      </w:pPr>
    </w:p>
    <w:p w14:paraId="4B3316E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Analizzando il trend del totale dei delitti denunciati dalle forze di polizia all'autorità giudiziaria in Provincia di Siena dal 2012 al 2023 si evidenzia un calo del numero dei crimini nel tempo, dal 2013 in poi, dopo che il dato era in aumento rispetto all’anno precedente. Si può vedere che il numero di delitti denunciati nel 2023 è inferiore di oltre il 20% rispetto al 2012.</w:t>
      </w:r>
    </w:p>
    <w:p w14:paraId="0203895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lastRenderedPageBreak/>
        <w:t>Da notare come già accennato, che il 2020 è stato un anno particolare, tanto che dal 2019 al 2020 il numero di delitti è sceso del 21%, se però consideriamo che dal 2018 al 2019 il numero di delitti è diminuito solo del 4%, ci rendiamo conto quanto il 2020 corrisponda a un anno peculiare per i delitti, tanto che nel 2021 ricominciano ad aumentare, ed esattamente dal 2020 al 2023 sono aumentati del 29,20%.</w:t>
      </w:r>
    </w:p>
    <w:p w14:paraId="5CB8C97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Nella tabella sottostante abbiamo invece confrontato il trend dei delitti negli ultimi cinque anni, dal 2018 al 2023, in tre ambiti territoriali: Italia, Toscana e Provincia di Siena.</w:t>
      </w:r>
    </w:p>
    <w:p w14:paraId="3816960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Dai dati riportati, emerge una situazione tendenzialmente positiva, con una diminuzione del totale dei delitti, sebbene con percentuali diverse, in tutti gli ambiti territoriali e, fatta eccezione per il 2020 che va considerato come anno “eccezionale”.  Si può osservare nel passaggio dal 2018 al 2023 (calcolando la variazione percentuale dal 2023 al 2018), che si evidenzia un calo del totale dei delitti denunciati dalle forze di polizia all’autorità giudiziaria. Caso particolare, come già detto, è stato il 2020 e quindi l’aumento dei delitti nel passaggio dal 2020 al 2023 in percentuali cosi significative, che si attestano in tutti gli ambiti territoriali attorno al 20%, potrebbe essere spiegato dal fatto che nel 2020, il numero dei delitti è drasticamente calato a causa della pandemia e del conseguente lockdown.</w:t>
      </w:r>
    </w:p>
    <w:p w14:paraId="5587792B"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xml:space="preserve">Si può comunque notare che se il dato 2023 è ancora sensibilmente incoraggiante rispetto al 2018, il raffronto tra il numero di denunce tra gli anni 2021 e 2023, fa capire che il dato è in crescita. Pur in presenza di tale aumento, la Provincia di Siena con il suo 5,3%, offre un valore migliore rispetto all’aumento registrato in ambito regionale (8,9%) e nazionale (7,2%). </w:t>
      </w:r>
    </w:p>
    <w:p w14:paraId="4940378B" w14:textId="77777777" w:rsidR="00D3651C" w:rsidRPr="00E64EA4" w:rsidRDefault="00D3651C" w:rsidP="00244454">
      <w:pPr>
        <w:pStyle w:val="Titolo2"/>
        <w:jc w:val="both"/>
        <w:rPr>
          <w:rFonts w:asciiTheme="minorHAnsi" w:hAnsiTheme="minorHAnsi" w:cstheme="minorHAnsi"/>
          <w:b w:val="0"/>
          <w:bCs/>
          <w:color w:val="auto"/>
          <w:sz w:val="22"/>
          <w:szCs w:val="22"/>
        </w:rPr>
      </w:pPr>
    </w:p>
    <w:tbl>
      <w:tblPr>
        <w:tblW w:w="10605" w:type="dxa"/>
        <w:jc w:val="center"/>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CellMar>
          <w:left w:w="70" w:type="dxa"/>
          <w:right w:w="70" w:type="dxa"/>
        </w:tblCellMar>
        <w:tblLook w:val="04A0" w:firstRow="1" w:lastRow="0" w:firstColumn="1" w:lastColumn="0" w:noHBand="0" w:noVBand="1"/>
      </w:tblPr>
      <w:tblGrid>
        <w:gridCol w:w="1149"/>
        <w:gridCol w:w="951"/>
        <w:gridCol w:w="1121"/>
        <w:gridCol w:w="1121"/>
        <w:gridCol w:w="1121"/>
        <w:gridCol w:w="1121"/>
        <w:gridCol w:w="951"/>
        <w:gridCol w:w="1227"/>
        <w:gridCol w:w="1227"/>
        <w:gridCol w:w="1037"/>
      </w:tblGrid>
      <w:tr w:rsidR="00D3651C" w:rsidRPr="00244454" w14:paraId="2FD051BA" w14:textId="77777777" w:rsidTr="00EA2521">
        <w:trPr>
          <w:trHeight w:val="978"/>
          <w:jc w:val="center"/>
        </w:trPr>
        <w:tc>
          <w:tcPr>
            <w:tcW w:w="1667" w:type="dxa"/>
            <w:gridSpan w:val="2"/>
            <w:tcBorders>
              <w:top w:val="single" w:sz="4" w:space="0" w:color="D0CECE"/>
              <w:left w:val="single" w:sz="4" w:space="0" w:color="D0CECE"/>
              <w:bottom w:val="single" w:sz="4" w:space="0" w:color="D0CECE"/>
              <w:right w:val="single" w:sz="4" w:space="0" w:color="D0CECE"/>
            </w:tcBorders>
            <w:shd w:val="clear" w:color="auto" w:fill="C4D8ED"/>
          </w:tcPr>
          <w:p w14:paraId="3F9FAFEE" w14:textId="77777777" w:rsidR="00D3651C" w:rsidRPr="00244454" w:rsidRDefault="00D3651C" w:rsidP="00244454">
            <w:pPr>
              <w:pStyle w:val="Titolo2"/>
              <w:jc w:val="both"/>
              <w:rPr>
                <w:rFonts w:asciiTheme="minorHAnsi" w:hAnsiTheme="minorHAnsi" w:cstheme="minorHAnsi"/>
              </w:rPr>
            </w:pPr>
          </w:p>
        </w:tc>
        <w:tc>
          <w:tcPr>
            <w:tcW w:w="8938" w:type="dxa"/>
            <w:gridSpan w:val="8"/>
            <w:tcBorders>
              <w:top w:val="single" w:sz="4" w:space="0" w:color="D0CECE"/>
              <w:left w:val="single" w:sz="4" w:space="0" w:color="D0CECE"/>
              <w:bottom w:val="single" w:sz="4" w:space="0" w:color="D0CECE"/>
              <w:right w:val="single" w:sz="4" w:space="0" w:color="D0CECE"/>
            </w:tcBorders>
            <w:shd w:val="clear" w:color="auto" w:fill="C4D8ED"/>
            <w:vAlign w:val="center"/>
          </w:tcPr>
          <w:p w14:paraId="6C2D0E88" w14:textId="77777777" w:rsidR="00D3651C" w:rsidRPr="00244454" w:rsidRDefault="00D3651C" w:rsidP="00244454">
            <w:pPr>
              <w:pStyle w:val="Titolo2"/>
              <w:jc w:val="both"/>
              <w:rPr>
                <w:rFonts w:asciiTheme="minorHAnsi" w:hAnsiTheme="minorHAnsi" w:cstheme="minorHAnsi"/>
              </w:rPr>
            </w:pPr>
          </w:p>
          <w:tbl>
            <w:tblPr>
              <w:tblW w:w="8444" w:type="dxa"/>
              <w:jc w:val="center"/>
              <w:tblCellMar>
                <w:left w:w="70" w:type="dxa"/>
                <w:right w:w="70" w:type="dxa"/>
              </w:tblCellMar>
              <w:tblLook w:val="04A0" w:firstRow="1" w:lastRow="0" w:firstColumn="1" w:lastColumn="0" w:noHBand="0" w:noVBand="1"/>
            </w:tblPr>
            <w:tblGrid>
              <w:gridCol w:w="8444"/>
            </w:tblGrid>
            <w:tr w:rsidR="00E64EA4" w:rsidRPr="00E64EA4" w14:paraId="0CB44C34" w14:textId="77777777" w:rsidTr="00E64EA4">
              <w:trPr>
                <w:trHeight w:val="105"/>
                <w:jc w:val="center"/>
              </w:trPr>
              <w:tc>
                <w:tcPr>
                  <w:tcW w:w="8444" w:type="dxa"/>
                  <w:tcBorders>
                    <w:top w:val="nil"/>
                    <w:left w:val="single" w:sz="4" w:space="0" w:color="C0C0C0"/>
                    <w:bottom w:val="nil"/>
                    <w:right w:val="nil"/>
                  </w:tcBorders>
                  <w:shd w:val="clear" w:color="auto" w:fill="2973BD"/>
                  <w:hideMark/>
                </w:tcPr>
                <w:p w14:paraId="179365C7" w14:textId="77777777" w:rsidR="00D3651C" w:rsidRPr="00E64EA4" w:rsidRDefault="00D3651C" w:rsidP="00244454">
                  <w:pPr>
                    <w:pStyle w:val="Titolo2"/>
                    <w:jc w:val="both"/>
                    <w:rPr>
                      <w:rFonts w:asciiTheme="minorHAnsi" w:hAnsiTheme="minorHAnsi" w:cstheme="minorHAnsi"/>
                      <w:bCs/>
                      <w:color w:val="auto"/>
                    </w:rPr>
                  </w:pPr>
                  <w:r w:rsidRPr="00E64EA4">
                    <w:rPr>
                      <w:rFonts w:asciiTheme="minorHAnsi" w:hAnsiTheme="minorHAnsi" w:cstheme="minorHAnsi"/>
                      <w:bCs/>
                      <w:color w:val="auto"/>
                    </w:rPr>
                    <w:t>Numero di delitti denunciati dalle forze di polizia all'autorità giudiziaria</w:t>
                  </w:r>
                </w:p>
              </w:tc>
            </w:tr>
            <w:tr w:rsidR="00E64EA4" w:rsidRPr="00E64EA4" w14:paraId="701CCF83" w14:textId="77777777" w:rsidTr="00E64EA4">
              <w:trPr>
                <w:trHeight w:val="113"/>
                <w:jc w:val="center"/>
              </w:trPr>
              <w:tc>
                <w:tcPr>
                  <w:tcW w:w="8444" w:type="dxa"/>
                  <w:tcBorders>
                    <w:top w:val="nil"/>
                    <w:left w:val="single" w:sz="4" w:space="0" w:color="C0C0C0"/>
                    <w:bottom w:val="nil"/>
                    <w:right w:val="nil"/>
                  </w:tcBorders>
                  <w:shd w:val="clear" w:color="auto" w:fill="2973BD"/>
                </w:tcPr>
                <w:p w14:paraId="7BDC103F" w14:textId="77777777" w:rsidR="00D3651C" w:rsidRPr="00E64EA4" w:rsidRDefault="00D3651C" w:rsidP="00244454">
                  <w:pPr>
                    <w:pStyle w:val="Titolo2"/>
                    <w:jc w:val="both"/>
                    <w:rPr>
                      <w:rFonts w:asciiTheme="minorHAnsi" w:hAnsiTheme="minorHAnsi" w:cstheme="minorHAnsi"/>
                      <w:color w:val="auto"/>
                    </w:rPr>
                  </w:pPr>
                </w:p>
                <w:p w14:paraId="44684B48" w14:textId="77777777" w:rsidR="00D3651C" w:rsidRPr="00E64EA4" w:rsidRDefault="00D3651C" w:rsidP="00244454">
                  <w:pPr>
                    <w:pStyle w:val="Titolo2"/>
                    <w:jc w:val="both"/>
                    <w:rPr>
                      <w:rFonts w:asciiTheme="minorHAnsi" w:hAnsiTheme="minorHAnsi" w:cstheme="minorHAnsi"/>
                      <w:color w:val="auto"/>
                    </w:rPr>
                  </w:pPr>
                  <w:r w:rsidRPr="00E64EA4">
                    <w:rPr>
                      <w:rFonts w:asciiTheme="minorHAnsi" w:hAnsiTheme="minorHAnsi" w:cstheme="minorHAnsi"/>
                      <w:color w:val="auto"/>
                    </w:rPr>
                    <w:t>Totale</w:t>
                  </w:r>
                </w:p>
              </w:tc>
            </w:tr>
            <w:tr w:rsidR="00E64EA4" w:rsidRPr="00E64EA4" w14:paraId="07D67EAB" w14:textId="77777777" w:rsidTr="00E64EA4">
              <w:trPr>
                <w:trHeight w:val="12"/>
                <w:jc w:val="center"/>
              </w:trPr>
              <w:tc>
                <w:tcPr>
                  <w:tcW w:w="8444" w:type="dxa"/>
                  <w:tcBorders>
                    <w:top w:val="nil"/>
                    <w:left w:val="single" w:sz="4" w:space="0" w:color="C0C0C0"/>
                    <w:bottom w:val="single" w:sz="4" w:space="0" w:color="C0C0C0"/>
                    <w:right w:val="nil"/>
                  </w:tcBorders>
                  <w:shd w:val="clear" w:color="auto" w:fill="2973BD"/>
                  <w:hideMark/>
                </w:tcPr>
                <w:p w14:paraId="1C51C3F0" w14:textId="77777777" w:rsidR="00D3651C" w:rsidRPr="00E64EA4" w:rsidRDefault="00D3651C" w:rsidP="00244454">
                  <w:pPr>
                    <w:pStyle w:val="Titolo2"/>
                    <w:jc w:val="both"/>
                    <w:rPr>
                      <w:rFonts w:asciiTheme="minorHAnsi" w:hAnsiTheme="minorHAnsi" w:cstheme="minorHAnsi"/>
                      <w:color w:val="auto"/>
                    </w:rPr>
                  </w:pPr>
                  <w:r w:rsidRPr="00E64EA4">
                    <w:rPr>
                      <w:rFonts w:asciiTheme="minorHAnsi" w:hAnsiTheme="minorHAnsi" w:cstheme="minorHAnsi"/>
                      <w:color w:val="auto"/>
                    </w:rPr>
                    <w:t>Durante l'anno di riferimento</w:t>
                  </w:r>
                </w:p>
              </w:tc>
            </w:tr>
          </w:tbl>
          <w:p w14:paraId="4AC62D9A" w14:textId="77777777" w:rsidR="00D3651C" w:rsidRPr="00244454" w:rsidRDefault="00D3651C" w:rsidP="00244454">
            <w:pPr>
              <w:pStyle w:val="Titolo2"/>
              <w:jc w:val="both"/>
              <w:rPr>
                <w:rFonts w:asciiTheme="minorHAnsi" w:hAnsiTheme="minorHAnsi" w:cstheme="minorHAnsi"/>
              </w:rPr>
            </w:pPr>
          </w:p>
        </w:tc>
      </w:tr>
      <w:tr w:rsidR="00E64EA4" w:rsidRPr="00244454" w14:paraId="0BCEB39E" w14:textId="77777777" w:rsidTr="00EA2521">
        <w:trPr>
          <w:trHeight w:val="255"/>
          <w:jc w:val="center"/>
        </w:trPr>
        <w:tc>
          <w:tcPr>
            <w:tcW w:w="1149" w:type="dxa"/>
            <w:tcBorders>
              <w:top w:val="single" w:sz="4" w:space="0" w:color="D0CECE"/>
              <w:left w:val="single" w:sz="4" w:space="0" w:color="D0CECE"/>
              <w:bottom w:val="single" w:sz="4" w:space="0" w:color="D0CECE"/>
              <w:right w:val="single" w:sz="4" w:space="0" w:color="D0CECE"/>
            </w:tcBorders>
            <w:shd w:val="clear" w:color="auto" w:fill="C4D8ED"/>
            <w:vAlign w:val="center"/>
          </w:tcPr>
          <w:p w14:paraId="65DC0BCF" w14:textId="77777777" w:rsidR="00D3651C" w:rsidRPr="00244454" w:rsidRDefault="00D3651C" w:rsidP="00244454">
            <w:pPr>
              <w:pStyle w:val="Titolo2"/>
              <w:jc w:val="both"/>
              <w:rPr>
                <w:rFonts w:asciiTheme="minorHAnsi" w:hAnsiTheme="minorHAnsi" w:cstheme="minorHAnsi"/>
                <w:bCs/>
              </w:rPr>
            </w:pPr>
          </w:p>
        </w:tc>
        <w:tc>
          <w:tcPr>
            <w:tcW w:w="518"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45BDE9BA"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2018</w:t>
            </w:r>
          </w:p>
        </w:tc>
        <w:tc>
          <w:tcPr>
            <w:tcW w:w="1121"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21BC6322"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2019</w:t>
            </w:r>
          </w:p>
        </w:tc>
        <w:tc>
          <w:tcPr>
            <w:tcW w:w="1121"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5333CBAB"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2020</w:t>
            </w:r>
          </w:p>
        </w:tc>
        <w:tc>
          <w:tcPr>
            <w:tcW w:w="1121"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0519416E"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2021</w:t>
            </w:r>
          </w:p>
        </w:tc>
        <w:tc>
          <w:tcPr>
            <w:tcW w:w="1121"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34EFD86D"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2022</w:t>
            </w:r>
          </w:p>
        </w:tc>
        <w:tc>
          <w:tcPr>
            <w:tcW w:w="951"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704EA1AA"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2023</w:t>
            </w:r>
          </w:p>
        </w:tc>
        <w:tc>
          <w:tcPr>
            <w:tcW w:w="1227"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139CEF52"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Variazione % 2023/2021</w:t>
            </w:r>
          </w:p>
        </w:tc>
        <w:tc>
          <w:tcPr>
            <w:tcW w:w="1227"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0695DA4F"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Variazione % 2023/2020</w:t>
            </w:r>
          </w:p>
        </w:tc>
        <w:tc>
          <w:tcPr>
            <w:tcW w:w="1037" w:type="dxa"/>
            <w:tcBorders>
              <w:top w:val="single" w:sz="4" w:space="0" w:color="D0CECE"/>
              <w:left w:val="single" w:sz="4" w:space="0" w:color="D0CECE"/>
              <w:bottom w:val="single" w:sz="4" w:space="0" w:color="D0CECE"/>
              <w:right w:val="single" w:sz="4" w:space="0" w:color="D0CECE"/>
            </w:tcBorders>
            <w:shd w:val="clear" w:color="auto" w:fill="00A1E3"/>
            <w:vAlign w:val="center"/>
            <w:hideMark/>
          </w:tcPr>
          <w:p w14:paraId="3DE4C10C" w14:textId="77777777" w:rsidR="00D3651C" w:rsidRPr="00E64EA4" w:rsidRDefault="00D3651C" w:rsidP="00244454">
            <w:pPr>
              <w:pStyle w:val="Titolo2"/>
              <w:jc w:val="both"/>
              <w:rPr>
                <w:rFonts w:asciiTheme="minorHAnsi" w:hAnsiTheme="minorHAnsi" w:cstheme="minorHAnsi"/>
                <w:sz w:val="20"/>
                <w:szCs w:val="20"/>
              </w:rPr>
            </w:pPr>
            <w:r w:rsidRPr="00E64EA4">
              <w:rPr>
                <w:rFonts w:asciiTheme="minorHAnsi" w:hAnsiTheme="minorHAnsi" w:cstheme="minorHAnsi"/>
                <w:sz w:val="20"/>
                <w:szCs w:val="20"/>
              </w:rPr>
              <w:t>Variazione % 2023/2018</w:t>
            </w:r>
          </w:p>
        </w:tc>
      </w:tr>
      <w:tr w:rsidR="00E64EA4" w:rsidRPr="00244454" w14:paraId="3EB76819" w14:textId="77777777" w:rsidTr="00EA2521">
        <w:trPr>
          <w:trHeight w:val="108"/>
          <w:jc w:val="center"/>
        </w:trPr>
        <w:tc>
          <w:tcPr>
            <w:tcW w:w="1149" w:type="dxa"/>
            <w:tcBorders>
              <w:top w:val="single" w:sz="4" w:space="0" w:color="D0CECE"/>
              <w:left w:val="single" w:sz="4" w:space="0" w:color="D0CECE"/>
              <w:bottom w:val="single" w:sz="4" w:space="0" w:color="D0CECE"/>
              <w:right w:val="single" w:sz="4" w:space="0" w:color="D0CECE"/>
            </w:tcBorders>
            <w:shd w:val="clear" w:color="auto" w:fill="C4D8ED"/>
            <w:vAlign w:val="center"/>
            <w:hideMark/>
          </w:tcPr>
          <w:p w14:paraId="13CD681A"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Territorio</w:t>
            </w:r>
          </w:p>
        </w:tc>
        <w:tc>
          <w:tcPr>
            <w:tcW w:w="518"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4A1F6DA9"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121"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32BEB96C"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121"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59DC3395"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121"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6FB3C2AD"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121"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5E406819"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951" w:type="dxa"/>
            <w:tcBorders>
              <w:top w:val="single" w:sz="4" w:space="0" w:color="D0CECE"/>
              <w:left w:val="single" w:sz="4" w:space="0" w:color="D0CECE"/>
              <w:bottom w:val="single" w:sz="4" w:space="0" w:color="D0CECE"/>
              <w:right w:val="single" w:sz="4" w:space="0" w:color="D0CECE"/>
            </w:tcBorders>
            <w:shd w:val="pct50" w:color="C0C0C0" w:fill="FFFFFF"/>
          </w:tcPr>
          <w:p w14:paraId="67E66DA8" w14:textId="77777777" w:rsidR="00D3651C" w:rsidRPr="00E64EA4" w:rsidRDefault="00D3651C" w:rsidP="00244454">
            <w:pPr>
              <w:pStyle w:val="Titolo2"/>
              <w:jc w:val="both"/>
              <w:rPr>
                <w:rFonts w:asciiTheme="minorHAnsi" w:hAnsiTheme="minorHAnsi" w:cstheme="minorHAnsi"/>
                <w:b w:val="0"/>
                <w:color w:val="auto"/>
                <w:sz w:val="20"/>
                <w:szCs w:val="20"/>
              </w:rPr>
            </w:pPr>
          </w:p>
        </w:tc>
        <w:tc>
          <w:tcPr>
            <w:tcW w:w="1227"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0E09B96D"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227"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261B3396"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c>
          <w:tcPr>
            <w:tcW w:w="1037" w:type="dxa"/>
            <w:tcBorders>
              <w:top w:val="single" w:sz="4" w:space="0" w:color="D0CECE"/>
              <w:left w:val="single" w:sz="4" w:space="0" w:color="D0CECE"/>
              <w:bottom w:val="single" w:sz="4" w:space="0" w:color="D0CECE"/>
              <w:right w:val="single" w:sz="4" w:space="0" w:color="D0CECE"/>
            </w:tcBorders>
            <w:shd w:val="pct50" w:color="C0C0C0" w:fill="FFFFFF"/>
            <w:noWrap/>
            <w:vAlign w:val="center"/>
            <w:hideMark/>
          </w:tcPr>
          <w:p w14:paraId="7C96C2AD"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 </w:t>
            </w:r>
          </w:p>
        </w:tc>
      </w:tr>
      <w:tr w:rsidR="00C70533" w:rsidRPr="00244454" w14:paraId="332EB480" w14:textId="77777777" w:rsidTr="00EA2521">
        <w:trPr>
          <w:trHeight w:val="231"/>
          <w:jc w:val="center"/>
        </w:trPr>
        <w:tc>
          <w:tcPr>
            <w:tcW w:w="1149" w:type="dxa"/>
            <w:tcBorders>
              <w:top w:val="single" w:sz="4" w:space="0" w:color="D0CECE"/>
              <w:left w:val="single" w:sz="4" w:space="0" w:color="D0CECE"/>
              <w:bottom w:val="single" w:sz="4" w:space="0" w:color="D0CECE"/>
              <w:right w:val="single" w:sz="4" w:space="0" w:color="D0CECE"/>
            </w:tcBorders>
            <w:shd w:val="clear" w:color="auto" w:fill="C4D8ED"/>
            <w:vAlign w:val="center"/>
            <w:hideMark/>
          </w:tcPr>
          <w:p w14:paraId="1D216DA9"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Italia</w:t>
            </w:r>
          </w:p>
        </w:tc>
        <w:tc>
          <w:tcPr>
            <w:tcW w:w="518" w:type="dxa"/>
            <w:tcBorders>
              <w:top w:val="single" w:sz="4" w:space="0" w:color="D0CECE"/>
              <w:left w:val="single" w:sz="4" w:space="0" w:color="D0CECE"/>
              <w:bottom w:val="single" w:sz="4" w:space="0" w:color="D0CECE"/>
              <w:right w:val="single" w:sz="4" w:space="0" w:color="D0CECE"/>
            </w:tcBorders>
            <w:noWrap/>
            <w:vAlign w:val="center"/>
            <w:hideMark/>
          </w:tcPr>
          <w:p w14:paraId="2678B96C"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2.371.806</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006E3396"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2.301.912</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1EBDC2AF"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1.900.624</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70E26819"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2.104.114</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38C07916"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2.255.777</w:t>
            </w:r>
          </w:p>
        </w:tc>
        <w:tc>
          <w:tcPr>
            <w:tcW w:w="951" w:type="dxa"/>
            <w:tcBorders>
              <w:top w:val="single" w:sz="4" w:space="0" w:color="D0CECE"/>
              <w:left w:val="single" w:sz="4" w:space="0" w:color="D0CECE"/>
              <w:bottom w:val="single" w:sz="4" w:space="0" w:color="D0CECE"/>
              <w:right w:val="single" w:sz="4" w:space="0" w:color="D0CECE"/>
            </w:tcBorders>
            <w:vAlign w:val="center"/>
            <w:hideMark/>
          </w:tcPr>
          <w:p w14:paraId="4AF215BC"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2.341.574</w:t>
            </w:r>
          </w:p>
        </w:tc>
        <w:tc>
          <w:tcPr>
            <w:tcW w:w="1227" w:type="dxa"/>
            <w:tcBorders>
              <w:top w:val="single" w:sz="4" w:space="0" w:color="D0CECE"/>
              <w:left w:val="single" w:sz="4" w:space="0" w:color="D0CECE"/>
              <w:bottom w:val="single" w:sz="4" w:space="0" w:color="D0CECE"/>
              <w:right w:val="single" w:sz="4" w:space="0" w:color="D0CECE"/>
            </w:tcBorders>
            <w:noWrap/>
            <w:vAlign w:val="center"/>
            <w:hideMark/>
          </w:tcPr>
          <w:p w14:paraId="4438B7D8"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11,28%</w:t>
            </w:r>
          </w:p>
        </w:tc>
        <w:tc>
          <w:tcPr>
            <w:tcW w:w="1227" w:type="dxa"/>
            <w:tcBorders>
              <w:top w:val="single" w:sz="4" w:space="0" w:color="D0CECE"/>
              <w:left w:val="single" w:sz="4" w:space="0" w:color="D0CECE"/>
              <w:bottom w:val="single" w:sz="4" w:space="0" w:color="D0CECE"/>
              <w:right w:val="single" w:sz="4" w:space="0" w:color="D0CECE"/>
            </w:tcBorders>
            <w:noWrap/>
            <w:vAlign w:val="center"/>
            <w:hideMark/>
          </w:tcPr>
          <w:p w14:paraId="4EF1BE8C"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23,20%</w:t>
            </w:r>
          </w:p>
        </w:tc>
        <w:tc>
          <w:tcPr>
            <w:tcW w:w="1037" w:type="dxa"/>
            <w:tcBorders>
              <w:top w:val="single" w:sz="4" w:space="0" w:color="D0CECE"/>
              <w:left w:val="single" w:sz="4" w:space="0" w:color="D0CECE"/>
              <w:bottom w:val="single" w:sz="4" w:space="0" w:color="D0CECE"/>
              <w:right w:val="single" w:sz="4" w:space="0" w:color="D0CECE"/>
            </w:tcBorders>
            <w:noWrap/>
            <w:vAlign w:val="center"/>
            <w:hideMark/>
          </w:tcPr>
          <w:p w14:paraId="2B27DBF9"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-1,27%</w:t>
            </w:r>
          </w:p>
        </w:tc>
      </w:tr>
      <w:tr w:rsidR="00E64EA4" w:rsidRPr="00244454" w14:paraId="69A7B0D7" w14:textId="77777777" w:rsidTr="00EA2521">
        <w:trPr>
          <w:trHeight w:val="231"/>
          <w:jc w:val="center"/>
        </w:trPr>
        <w:tc>
          <w:tcPr>
            <w:tcW w:w="1149" w:type="dxa"/>
            <w:tcBorders>
              <w:top w:val="single" w:sz="4" w:space="0" w:color="D0CECE"/>
              <w:left w:val="single" w:sz="4" w:space="0" w:color="D0CECE"/>
              <w:bottom w:val="single" w:sz="4" w:space="0" w:color="D0CECE"/>
              <w:right w:val="single" w:sz="4" w:space="0" w:color="D0CECE"/>
            </w:tcBorders>
            <w:shd w:val="clear" w:color="auto" w:fill="C4D8ED"/>
            <w:vAlign w:val="center"/>
            <w:hideMark/>
          </w:tcPr>
          <w:p w14:paraId="21CF728F"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Toscana</w:t>
            </w:r>
          </w:p>
        </w:tc>
        <w:tc>
          <w:tcPr>
            <w:tcW w:w="518"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2E6AAC8B"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174.784</w:t>
            </w:r>
          </w:p>
        </w:tc>
        <w:tc>
          <w:tcPr>
            <w:tcW w:w="1121"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4D6A2D1B"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166.919</w:t>
            </w:r>
          </w:p>
        </w:tc>
        <w:tc>
          <w:tcPr>
            <w:tcW w:w="1121"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7D515220"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128.010</w:t>
            </w:r>
          </w:p>
        </w:tc>
        <w:tc>
          <w:tcPr>
            <w:tcW w:w="1121"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33C8965A"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140.460</w:t>
            </w:r>
          </w:p>
        </w:tc>
        <w:tc>
          <w:tcPr>
            <w:tcW w:w="1121"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313CD6EF"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153.071</w:t>
            </w:r>
          </w:p>
        </w:tc>
        <w:tc>
          <w:tcPr>
            <w:tcW w:w="951" w:type="dxa"/>
            <w:tcBorders>
              <w:top w:val="single" w:sz="4" w:space="0" w:color="D0CECE"/>
              <w:left w:val="single" w:sz="4" w:space="0" w:color="D0CECE"/>
              <w:bottom w:val="single" w:sz="4" w:space="0" w:color="D0CECE"/>
              <w:right w:val="single" w:sz="4" w:space="0" w:color="D0CECE"/>
            </w:tcBorders>
            <w:shd w:val="clear" w:color="auto" w:fill="F0F8FF"/>
            <w:vAlign w:val="center"/>
            <w:hideMark/>
          </w:tcPr>
          <w:p w14:paraId="060E594F"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161.232</w:t>
            </w:r>
          </w:p>
        </w:tc>
        <w:tc>
          <w:tcPr>
            <w:tcW w:w="1227"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6F84CDF0"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14,79%</w:t>
            </w:r>
          </w:p>
        </w:tc>
        <w:tc>
          <w:tcPr>
            <w:tcW w:w="1227"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54DD70C3"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25,95%</w:t>
            </w:r>
          </w:p>
        </w:tc>
        <w:tc>
          <w:tcPr>
            <w:tcW w:w="1037" w:type="dxa"/>
            <w:tcBorders>
              <w:top w:val="single" w:sz="4" w:space="0" w:color="D0CECE"/>
              <w:left w:val="single" w:sz="4" w:space="0" w:color="D0CECE"/>
              <w:bottom w:val="single" w:sz="4" w:space="0" w:color="D0CECE"/>
              <w:right w:val="single" w:sz="4" w:space="0" w:color="D0CECE"/>
            </w:tcBorders>
            <w:shd w:val="clear" w:color="auto" w:fill="F0F8FF"/>
            <w:noWrap/>
            <w:vAlign w:val="center"/>
            <w:hideMark/>
          </w:tcPr>
          <w:p w14:paraId="4E3BDD5A"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-7,75%</w:t>
            </w:r>
          </w:p>
        </w:tc>
      </w:tr>
      <w:tr w:rsidR="00C70533" w:rsidRPr="00244454" w14:paraId="0AC39D72" w14:textId="77777777" w:rsidTr="00EA2521">
        <w:trPr>
          <w:trHeight w:val="31"/>
          <w:jc w:val="center"/>
        </w:trPr>
        <w:tc>
          <w:tcPr>
            <w:tcW w:w="1149" w:type="dxa"/>
            <w:tcBorders>
              <w:top w:val="single" w:sz="4" w:space="0" w:color="D0CECE"/>
              <w:left w:val="single" w:sz="4" w:space="0" w:color="D0CECE"/>
              <w:bottom w:val="single" w:sz="4" w:space="0" w:color="D0CECE"/>
              <w:right w:val="single" w:sz="4" w:space="0" w:color="D0CECE"/>
            </w:tcBorders>
            <w:shd w:val="clear" w:color="auto" w:fill="C4D8ED"/>
            <w:vAlign w:val="center"/>
            <w:hideMark/>
          </w:tcPr>
          <w:p w14:paraId="61381E91"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Provincia di Siena</w:t>
            </w:r>
          </w:p>
        </w:tc>
        <w:tc>
          <w:tcPr>
            <w:tcW w:w="518" w:type="dxa"/>
            <w:tcBorders>
              <w:top w:val="single" w:sz="4" w:space="0" w:color="D0CECE"/>
              <w:left w:val="single" w:sz="4" w:space="0" w:color="D0CECE"/>
              <w:bottom w:val="single" w:sz="4" w:space="0" w:color="D0CECE"/>
              <w:right w:val="single" w:sz="4" w:space="0" w:color="D0CECE"/>
            </w:tcBorders>
            <w:noWrap/>
            <w:vAlign w:val="center"/>
            <w:hideMark/>
          </w:tcPr>
          <w:p w14:paraId="40F9812F"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7.592</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3EDDC01E"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7.269</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5C2002C8"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5.749</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5317A239"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6.698</w:t>
            </w:r>
          </w:p>
        </w:tc>
        <w:tc>
          <w:tcPr>
            <w:tcW w:w="1121" w:type="dxa"/>
            <w:tcBorders>
              <w:top w:val="single" w:sz="4" w:space="0" w:color="D0CECE"/>
              <w:left w:val="single" w:sz="4" w:space="0" w:color="D0CECE"/>
              <w:bottom w:val="single" w:sz="4" w:space="0" w:color="D0CECE"/>
              <w:right w:val="single" w:sz="4" w:space="0" w:color="D0CECE"/>
            </w:tcBorders>
            <w:noWrap/>
            <w:vAlign w:val="center"/>
            <w:hideMark/>
          </w:tcPr>
          <w:p w14:paraId="4CB7504E"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7.057</w:t>
            </w:r>
          </w:p>
        </w:tc>
        <w:tc>
          <w:tcPr>
            <w:tcW w:w="951" w:type="dxa"/>
            <w:tcBorders>
              <w:top w:val="single" w:sz="4" w:space="0" w:color="D0CECE"/>
              <w:left w:val="single" w:sz="4" w:space="0" w:color="D0CECE"/>
              <w:bottom w:val="single" w:sz="4" w:space="0" w:color="D0CECE"/>
              <w:right w:val="single" w:sz="4" w:space="0" w:color="D0CECE"/>
            </w:tcBorders>
            <w:vAlign w:val="center"/>
            <w:hideMark/>
          </w:tcPr>
          <w:p w14:paraId="2F9093E2"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7.428</w:t>
            </w:r>
          </w:p>
        </w:tc>
        <w:tc>
          <w:tcPr>
            <w:tcW w:w="1227" w:type="dxa"/>
            <w:tcBorders>
              <w:top w:val="single" w:sz="4" w:space="0" w:color="D0CECE"/>
              <w:left w:val="single" w:sz="4" w:space="0" w:color="D0CECE"/>
              <w:bottom w:val="single" w:sz="4" w:space="0" w:color="D0CECE"/>
              <w:right w:val="single" w:sz="4" w:space="0" w:color="D0CECE"/>
            </w:tcBorders>
            <w:noWrap/>
            <w:vAlign w:val="center"/>
            <w:hideMark/>
          </w:tcPr>
          <w:p w14:paraId="58860CE2"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10,90%</w:t>
            </w:r>
          </w:p>
        </w:tc>
        <w:tc>
          <w:tcPr>
            <w:tcW w:w="1227" w:type="dxa"/>
            <w:tcBorders>
              <w:top w:val="single" w:sz="4" w:space="0" w:color="D0CECE"/>
              <w:left w:val="single" w:sz="4" w:space="0" w:color="D0CECE"/>
              <w:bottom w:val="single" w:sz="4" w:space="0" w:color="D0CECE"/>
              <w:right w:val="single" w:sz="4" w:space="0" w:color="D0CECE"/>
            </w:tcBorders>
            <w:noWrap/>
            <w:vAlign w:val="center"/>
            <w:hideMark/>
          </w:tcPr>
          <w:p w14:paraId="29A91464"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29,20%</w:t>
            </w:r>
          </w:p>
        </w:tc>
        <w:tc>
          <w:tcPr>
            <w:tcW w:w="1037" w:type="dxa"/>
            <w:tcBorders>
              <w:top w:val="single" w:sz="4" w:space="0" w:color="D0CECE"/>
              <w:left w:val="single" w:sz="4" w:space="0" w:color="D0CECE"/>
              <w:bottom w:val="single" w:sz="4" w:space="0" w:color="D0CECE"/>
              <w:right w:val="single" w:sz="4" w:space="0" w:color="D0CECE"/>
            </w:tcBorders>
            <w:noWrap/>
            <w:vAlign w:val="center"/>
            <w:hideMark/>
          </w:tcPr>
          <w:p w14:paraId="56801572" w14:textId="77777777" w:rsidR="00D3651C" w:rsidRPr="00E64EA4" w:rsidRDefault="00D3651C" w:rsidP="00244454">
            <w:pPr>
              <w:pStyle w:val="Titolo2"/>
              <w:jc w:val="both"/>
              <w:rPr>
                <w:rFonts w:asciiTheme="minorHAnsi" w:hAnsiTheme="minorHAnsi" w:cstheme="minorHAnsi"/>
                <w:b w:val="0"/>
                <w:color w:val="auto"/>
                <w:sz w:val="20"/>
                <w:szCs w:val="20"/>
              </w:rPr>
            </w:pPr>
            <w:r w:rsidRPr="00E64EA4">
              <w:rPr>
                <w:rFonts w:asciiTheme="minorHAnsi" w:hAnsiTheme="minorHAnsi" w:cstheme="minorHAnsi"/>
                <w:b w:val="0"/>
                <w:color w:val="auto"/>
                <w:sz w:val="20"/>
                <w:szCs w:val="20"/>
              </w:rPr>
              <w:t>-2,16%</w:t>
            </w:r>
          </w:p>
        </w:tc>
      </w:tr>
    </w:tbl>
    <w:p w14:paraId="0D7BC887"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Fonte: dati Istat. </w:t>
      </w:r>
    </w:p>
    <w:p w14:paraId="60C899AA"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 xml:space="preserve">Di seguito il </w:t>
      </w:r>
      <w:r w:rsidRPr="00244454">
        <w:rPr>
          <w:rFonts w:asciiTheme="minorHAnsi" w:hAnsiTheme="minorHAnsi" w:cstheme="minorHAnsi"/>
          <w:b w:val="0"/>
          <w:bCs/>
          <w:color w:val="auto"/>
          <w:sz w:val="22"/>
          <w:szCs w:val="22"/>
          <w:u w:val="single"/>
        </w:rPr>
        <w:t>tasso di delittuosità</w:t>
      </w:r>
      <w:r w:rsidRPr="00244454">
        <w:rPr>
          <w:rFonts w:asciiTheme="minorHAnsi" w:hAnsiTheme="minorHAnsi" w:cstheme="minorHAnsi"/>
          <w:b w:val="0"/>
          <w:bCs/>
          <w:color w:val="auto"/>
          <w:sz w:val="22"/>
          <w:szCs w:val="22"/>
        </w:rPr>
        <w:t xml:space="preserve"> di ciascun territorio, cioè il numero dei delitti per 100.000 abitanti, che mostra dati medi toscani maggiori di quelli nazionali, nel corso del quinquennio.</w:t>
      </w:r>
    </w:p>
    <w:p w14:paraId="0ABBF88F" w14:textId="77777777" w:rsidR="00D3651C" w:rsidRPr="00244454" w:rsidRDefault="00D3651C" w:rsidP="00244454">
      <w:pPr>
        <w:pStyle w:val="Titolo2"/>
        <w:jc w:val="both"/>
        <w:rPr>
          <w:rFonts w:asciiTheme="minorHAnsi" w:hAnsiTheme="minorHAnsi" w:cstheme="minorHAnsi"/>
          <w:sz w:val="22"/>
          <w:szCs w:val="22"/>
        </w:rPr>
      </w:pPr>
    </w:p>
    <w:tbl>
      <w:tblPr>
        <w:tblW w:w="9302" w:type="dxa"/>
        <w:jc w:val="center"/>
        <w:tblCellMar>
          <w:left w:w="70" w:type="dxa"/>
          <w:right w:w="70" w:type="dxa"/>
        </w:tblCellMar>
        <w:tblLook w:val="04A0" w:firstRow="1" w:lastRow="0" w:firstColumn="1" w:lastColumn="0" w:noHBand="0" w:noVBand="1"/>
      </w:tblPr>
      <w:tblGrid>
        <w:gridCol w:w="1703"/>
        <w:gridCol w:w="394"/>
        <w:gridCol w:w="1453"/>
        <w:gridCol w:w="1453"/>
        <w:gridCol w:w="1453"/>
        <w:gridCol w:w="1453"/>
        <w:gridCol w:w="1457"/>
      </w:tblGrid>
      <w:tr w:rsidR="00D3651C" w:rsidRPr="00244454" w14:paraId="1EE7A790" w14:textId="77777777" w:rsidTr="00D3651C">
        <w:trPr>
          <w:trHeight w:val="255"/>
          <w:jc w:val="center"/>
        </w:trPr>
        <w:tc>
          <w:tcPr>
            <w:tcW w:w="9302" w:type="dxa"/>
            <w:gridSpan w:val="7"/>
            <w:tcBorders>
              <w:top w:val="single" w:sz="4" w:space="0" w:color="C0C0C0"/>
              <w:left w:val="single" w:sz="4" w:space="0" w:color="C0C0C0"/>
              <w:bottom w:val="single" w:sz="4" w:space="0" w:color="C0C0C0"/>
              <w:right w:val="single" w:sz="4" w:space="0" w:color="C0C0C0"/>
            </w:tcBorders>
            <w:shd w:val="clear" w:color="auto" w:fill="00A1E3"/>
            <w:vAlign w:val="center"/>
          </w:tcPr>
          <w:p w14:paraId="683B4BB5" w14:textId="77777777" w:rsidR="00D3651C" w:rsidRPr="00E64EA4" w:rsidRDefault="00D3651C" w:rsidP="00244454">
            <w:pPr>
              <w:pStyle w:val="Titolo2"/>
              <w:jc w:val="both"/>
              <w:rPr>
                <w:rFonts w:asciiTheme="minorHAnsi" w:hAnsiTheme="minorHAnsi" w:cstheme="minorHAnsi"/>
                <w:sz w:val="22"/>
                <w:szCs w:val="22"/>
              </w:rPr>
            </w:pPr>
          </w:p>
          <w:tbl>
            <w:tblPr>
              <w:tblW w:w="9221" w:type="dxa"/>
              <w:tblCellMar>
                <w:left w:w="70" w:type="dxa"/>
                <w:right w:w="70" w:type="dxa"/>
              </w:tblCellMar>
              <w:tblLook w:val="04A0" w:firstRow="1" w:lastRow="0" w:firstColumn="1" w:lastColumn="0" w:noHBand="0" w:noVBand="1"/>
            </w:tblPr>
            <w:tblGrid>
              <w:gridCol w:w="9221"/>
            </w:tblGrid>
            <w:tr w:rsidR="00D3651C" w:rsidRPr="00E64EA4" w14:paraId="7A2A09C6" w14:textId="77777777">
              <w:trPr>
                <w:trHeight w:val="266"/>
              </w:trPr>
              <w:tc>
                <w:tcPr>
                  <w:tcW w:w="9221" w:type="dxa"/>
                  <w:tcBorders>
                    <w:top w:val="nil"/>
                    <w:left w:val="single" w:sz="4" w:space="0" w:color="C0C0C0"/>
                    <w:bottom w:val="nil"/>
                    <w:right w:val="nil"/>
                  </w:tcBorders>
                  <w:shd w:val="clear" w:color="auto" w:fill="2973BD"/>
                  <w:hideMark/>
                </w:tcPr>
                <w:p w14:paraId="45D43CB7" w14:textId="77777777" w:rsidR="00D3651C" w:rsidRPr="00E64EA4" w:rsidRDefault="00D3651C" w:rsidP="00244454">
                  <w:pPr>
                    <w:pStyle w:val="Titolo2"/>
                    <w:jc w:val="both"/>
                    <w:rPr>
                      <w:rFonts w:asciiTheme="minorHAnsi" w:hAnsiTheme="minorHAnsi" w:cstheme="minorHAnsi"/>
                      <w:bCs/>
                      <w:sz w:val="22"/>
                      <w:szCs w:val="22"/>
                    </w:rPr>
                  </w:pPr>
                  <w:r w:rsidRPr="00E64EA4">
                    <w:rPr>
                      <w:rFonts w:asciiTheme="minorHAnsi" w:hAnsiTheme="minorHAnsi" w:cstheme="minorHAnsi"/>
                      <w:bCs/>
                      <w:sz w:val="22"/>
                      <w:szCs w:val="22"/>
                    </w:rPr>
                    <w:t>Tasso di delittuosità</w:t>
                  </w:r>
                </w:p>
              </w:tc>
            </w:tr>
            <w:tr w:rsidR="00D3651C" w:rsidRPr="00E64EA4" w14:paraId="79AC59B9" w14:textId="77777777">
              <w:trPr>
                <w:trHeight w:val="284"/>
              </w:trPr>
              <w:tc>
                <w:tcPr>
                  <w:tcW w:w="9221" w:type="dxa"/>
                  <w:tcBorders>
                    <w:top w:val="nil"/>
                    <w:left w:val="single" w:sz="4" w:space="0" w:color="C0C0C0"/>
                    <w:bottom w:val="nil"/>
                    <w:right w:val="nil"/>
                  </w:tcBorders>
                  <w:shd w:val="clear" w:color="auto" w:fill="2973BD"/>
                </w:tcPr>
                <w:p w14:paraId="39C5F434" w14:textId="77777777" w:rsidR="00D3651C" w:rsidRPr="00E64EA4" w:rsidRDefault="00D3651C" w:rsidP="00244454">
                  <w:pPr>
                    <w:pStyle w:val="Titolo2"/>
                    <w:jc w:val="both"/>
                    <w:rPr>
                      <w:rFonts w:asciiTheme="minorHAnsi" w:hAnsiTheme="minorHAnsi" w:cstheme="minorHAnsi"/>
                      <w:sz w:val="22"/>
                      <w:szCs w:val="22"/>
                    </w:rPr>
                  </w:pPr>
                </w:p>
                <w:p w14:paraId="7A3651B8" w14:textId="77777777" w:rsidR="00D3651C" w:rsidRPr="00E64EA4" w:rsidRDefault="00D3651C" w:rsidP="00244454">
                  <w:pPr>
                    <w:pStyle w:val="Titolo2"/>
                    <w:jc w:val="both"/>
                    <w:rPr>
                      <w:rFonts w:asciiTheme="minorHAnsi" w:hAnsiTheme="minorHAnsi" w:cstheme="minorHAnsi"/>
                      <w:sz w:val="22"/>
                      <w:szCs w:val="22"/>
                    </w:rPr>
                  </w:pPr>
                </w:p>
                <w:p w14:paraId="10E9F017" w14:textId="77777777" w:rsidR="00D3651C" w:rsidRPr="00E64EA4" w:rsidRDefault="00D3651C" w:rsidP="00244454">
                  <w:pPr>
                    <w:pStyle w:val="Titolo2"/>
                    <w:jc w:val="both"/>
                    <w:rPr>
                      <w:rFonts w:asciiTheme="minorHAnsi" w:hAnsiTheme="minorHAnsi" w:cstheme="minorHAnsi"/>
                      <w:sz w:val="22"/>
                      <w:szCs w:val="22"/>
                    </w:rPr>
                  </w:pPr>
                  <w:r w:rsidRPr="00E64EA4">
                    <w:rPr>
                      <w:rFonts w:asciiTheme="minorHAnsi" w:hAnsiTheme="minorHAnsi" w:cstheme="minorHAnsi"/>
                      <w:sz w:val="22"/>
                      <w:szCs w:val="22"/>
                    </w:rPr>
                    <w:t>Totale delitti denunciati dalle forze di polizia all'autorità giudiziaria (valori per 100.000 abitanti)</w:t>
                  </w:r>
                </w:p>
              </w:tc>
            </w:tr>
            <w:tr w:rsidR="00D3651C" w:rsidRPr="00E64EA4" w14:paraId="32BAB494" w14:textId="77777777">
              <w:trPr>
                <w:trHeight w:val="31"/>
              </w:trPr>
              <w:tc>
                <w:tcPr>
                  <w:tcW w:w="9221" w:type="dxa"/>
                  <w:tcBorders>
                    <w:top w:val="nil"/>
                    <w:left w:val="single" w:sz="4" w:space="0" w:color="C0C0C0"/>
                    <w:bottom w:val="single" w:sz="4" w:space="0" w:color="C0C0C0"/>
                    <w:right w:val="nil"/>
                  </w:tcBorders>
                  <w:shd w:val="clear" w:color="auto" w:fill="2973BD"/>
                  <w:hideMark/>
                </w:tcPr>
                <w:p w14:paraId="63FB1753" w14:textId="77777777" w:rsidR="00D3651C" w:rsidRPr="00E64EA4" w:rsidRDefault="00D3651C" w:rsidP="00244454">
                  <w:pPr>
                    <w:pStyle w:val="Titolo2"/>
                    <w:jc w:val="both"/>
                    <w:rPr>
                      <w:rFonts w:asciiTheme="minorHAnsi" w:hAnsiTheme="minorHAnsi" w:cstheme="minorHAnsi"/>
                      <w:sz w:val="22"/>
                      <w:szCs w:val="22"/>
                    </w:rPr>
                  </w:pPr>
                  <w:r w:rsidRPr="00E64EA4">
                    <w:rPr>
                      <w:rFonts w:asciiTheme="minorHAnsi" w:hAnsiTheme="minorHAnsi" w:cstheme="minorHAnsi"/>
                      <w:sz w:val="22"/>
                      <w:szCs w:val="22"/>
                    </w:rPr>
                    <w:t>Durante l'anno di riferimento</w:t>
                  </w:r>
                </w:p>
              </w:tc>
            </w:tr>
          </w:tbl>
          <w:p w14:paraId="3FAE5B0C" w14:textId="77777777" w:rsidR="00D3651C" w:rsidRPr="00E64EA4" w:rsidRDefault="00D3651C" w:rsidP="00244454">
            <w:pPr>
              <w:pStyle w:val="Titolo2"/>
              <w:jc w:val="both"/>
              <w:rPr>
                <w:rFonts w:asciiTheme="minorHAnsi" w:hAnsiTheme="minorHAnsi" w:cstheme="minorHAnsi"/>
                <w:sz w:val="22"/>
                <w:szCs w:val="22"/>
              </w:rPr>
            </w:pPr>
          </w:p>
        </w:tc>
      </w:tr>
      <w:tr w:rsidR="00D3651C" w:rsidRPr="00244454" w14:paraId="51D077FD" w14:textId="77777777" w:rsidTr="00D3651C">
        <w:trPr>
          <w:trHeight w:val="255"/>
          <w:jc w:val="center"/>
        </w:trPr>
        <w:tc>
          <w:tcPr>
            <w:tcW w:w="2539" w:type="dxa"/>
            <w:gridSpan w:val="2"/>
            <w:tcBorders>
              <w:top w:val="single" w:sz="4" w:space="0" w:color="C0C0C0"/>
              <w:left w:val="single" w:sz="4" w:space="0" w:color="C0C0C0"/>
              <w:bottom w:val="single" w:sz="4" w:space="0" w:color="C0C0C0"/>
              <w:right w:val="single" w:sz="4" w:space="0" w:color="C0C0C0"/>
            </w:tcBorders>
            <w:shd w:val="clear" w:color="auto" w:fill="00A1E3"/>
            <w:vAlign w:val="center"/>
            <w:hideMark/>
          </w:tcPr>
          <w:p w14:paraId="38140EBD" w14:textId="77777777" w:rsidR="00D3651C" w:rsidRPr="00E64EA4" w:rsidRDefault="00D3651C" w:rsidP="00244454">
            <w:pPr>
              <w:pStyle w:val="Titolo2"/>
              <w:jc w:val="both"/>
              <w:rPr>
                <w:rFonts w:asciiTheme="minorHAnsi" w:hAnsiTheme="minorHAnsi" w:cstheme="minorHAnsi"/>
                <w:b w:val="0"/>
                <w:bCs/>
                <w:color w:val="auto"/>
                <w:sz w:val="22"/>
                <w:szCs w:val="22"/>
              </w:rPr>
            </w:pPr>
          </w:p>
        </w:tc>
        <w:tc>
          <w:tcPr>
            <w:tcW w:w="1352" w:type="dxa"/>
            <w:tcBorders>
              <w:top w:val="single" w:sz="4" w:space="0" w:color="C0C0C0"/>
              <w:left w:val="nil"/>
              <w:bottom w:val="single" w:sz="4" w:space="0" w:color="C0C0C0"/>
              <w:right w:val="single" w:sz="4" w:space="0" w:color="C0C0C0"/>
            </w:tcBorders>
            <w:shd w:val="clear" w:color="auto" w:fill="00A1E3"/>
            <w:vAlign w:val="center"/>
            <w:hideMark/>
          </w:tcPr>
          <w:p w14:paraId="748630D0"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2019</w:t>
            </w:r>
          </w:p>
        </w:tc>
        <w:tc>
          <w:tcPr>
            <w:tcW w:w="1352" w:type="dxa"/>
            <w:tcBorders>
              <w:top w:val="single" w:sz="4" w:space="0" w:color="C0C0C0"/>
              <w:left w:val="nil"/>
              <w:bottom w:val="single" w:sz="4" w:space="0" w:color="C0C0C0"/>
              <w:right w:val="single" w:sz="4" w:space="0" w:color="C0C0C0"/>
            </w:tcBorders>
            <w:shd w:val="clear" w:color="auto" w:fill="00A1E3"/>
            <w:vAlign w:val="center"/>
            <w:hideMark/>
          </w:tcPr>
          <w:p w14:paraId="5B0B98B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2020</w:t>
            </w:r>
          </w:p>
        </w:tc>
        <w:tc>
          <w:tcPr>
            <w:tcW w:w="1352" w:type="dxa"/>
            <w:tcBorders>
              <w:top w:val="single" w:sz="4" w:space="0" w:color="C0C0C0"/>
              <w:left w:val="nil"/>
              <w:bottom w:val="single" w:sz="4" w:space="0" w:color="C0C0C0"/>
              <w:right w:val="single" w:sz="4" w:space="0" w:color="C0C0C0"/>
            </w:tcBorders>
            <w:shd w:val="clear" w:color="auto" w:fill="00A1E3"/>
            <w:vAlign w:val="center"/>
            <w:hideMark/>
          </w:tcPr>
          <w:p w14:paraId="66EDA553"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2021</w:t>
            </w:r>
          </w:p>
        </w:tc>
        <w:tc>
          <w:tcPr>
            <w:tcW w:w="1352" w:type="dxa"/>
            <w:tcBorders>
              <w:top w:val="single" w:sz="4" w:space="0" w:color="C0C0C0"/>
              <w:left w:val="nil"/>
              <w:bottom w:val="single" w:sz="4" w:space="0" w:color="C0C0C0"/>
              <w:right w:val="single" w:sz="4" w:space="0" w:color="C0C0C0"/>
            </w:tcBorders>
            <w:shd w:val="clear" w:color="auto" w:fill="00A1E3"/>
            <w:vAlign w:val="center"/>
            <w:hideMark/>
          </w:tcPr>
          <w:p w14:paraId="45EC57F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2022</w:t>
            </w:r>
          </w:p>
        </w:tc>
        <w:tc>
          <w:tcPr>
            <w:tcW w:w="1355" w:type="dxa"/>
            <w:tcBorders>
              <w:top w:val="single" w:sz="4" w:space="0" w:color="C0C0C0"/>
              <w:left w:val="nil"/>
              <w:bottom w:val="single" w:sz="4" w:space="0" w:color="C0C0C0"/>
              <w:right w:val="single" w:sz="4" w:space="0" w:color="C0C0C0"/>
            </w:tcBorders>
            <w:shd w:val="clear" w:color="auto" w:fill="00A1E3"/>
            <w:vAlign w:val="center"/>
            <w:hideMark/>
          </w:tcPr>
          <w:p w14:paraId="16F861E6"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2023</w:t>
            </w:r>
          </w:p>
        </w:tc>
      </w:tr>
      <w:tr w:rsidR="00D3651C" w:rsidRPr="00244454" w14:paraId="2896FBC4" w14:textId="77777777" w:rsidTr="00D3651C">
        <w:trPr>
          <w:trHeight w:val="270"/>
          <w:jc w:val="center"/>
        </w:trPr>
        <w:tc>
          <w:tcPr>
            <w:tcW w:w="2173" w:type="dxa"/>
            <w:tcBorders>
              <w:top w:val="nil"/>
              <w:left w:val="single" w:sz="4" w:space="0" w:color="C0C0C0"/>
              <w:bottom w:val="single" w:sz="4" w:space="0" w:color="C0C0C0"/>
              <w:right w:val="single" w:sz="4" w:space="0" w:color="C0C0C0"/>
            </w:tcBorders>
            <w:shd w:val="clear" w:color="auto" w:fill="C4D8ED"/>
            <w:vAlign w:val="center"/>
            <w:hideMark/>
          </w:tcPr>
          <w:p w14:paraId="4598110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Territorio</w:t>
            </w:r>
          </w:p>
        </w:tc>
        <w:tc>
          <w:tcPr>
            <w:tcW w:w="366" w:type="dxa"/>
            <w:tcBorders>
              <w:top w:val="nil"/>
              <w:left w:val="nil"/>
              <w:bottom w:val="single" w:sz="4" w:space="0" w:color="C0C0C0"/>
              <w:right w:val="single" w:sz="4" w:space="0" w:color="C0C0C0"/>
            </w:tcBorders>
            <w:shd w:val="pct50" w:color="C0C0C0" w:fill="FFFFFF"/>
            <w:noWrap/>
            <w:vAlign w:val="bottom"/>
            <w:hideMark/>
          </w:tcPr>
          <w:p w14:paraId="75D23DD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shd w:val="pct50" w:color="C0C0C0" w:fill="FFFFFF"/>
            <w:noWrap/>
            <w:vAlign w:val="bottom"/>
          </w:tcPr>
          <w:p w14:paraId="1D9C3EF3" w14:textId="77777777" w:rsidR="00D3651C" w:rsidRPr="00E64EA4" w:rsidRDefault="00D3651C" w:rsidP="00244454">
            <w:pPr>
              <w:pStyle w:val="Titolo2"/>
              <w:jc w:val="both"/>
              <w:rPr>
                <w:rFonts w:asciiTheme="minorHAnsi" w:hAnsiTheme="minorHAnsi" w:cstheme="minorHAnsi"/>
                <w:b w:val="0"/>
                <w:bCs/>
                <w:color w:val="auto"/>
                <w:sz w:val="22"/>
                <w:szCs w:val="22"/>
              </w:rPr>
            </w:pPr>
          </w:p>
        </w:tc>
        <w:tc>
          <w:tcPr>
            <w:tcW w:w="1352" w:type="dxa"/>
            <w:tcBorders>
              <w:top w:val="nil"/>
              <w:left w:val="nil"/>
              <w:bottom w:val="single" w:sz="4" w:space="0" w:color="C0C0C0"/>
              <w:right w:val="single" w:sz="4" w:space="0" w:color="C0C0C0"/>
            </w:tcBorders>
            <w:shd w:val="pct50" w:color="C0C0C0" w:fill="FFFFFF"/>
            <w:noWrap/>
            <w:vAlign w:val="bottom"/>
            <w:hideMark/>
          </w:tcPr>
          <w:p w14:paraId="0E27A6E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shd w:val="pct50" w:color="C0C0C0" w:fill="FFFFFF"/>
            <w:noWrap/>
            <w:vAlign w:val="bottom"/>
            <w:hideMark/>
          </w:tcPr>
          <w:p w14:paraId="223AAF5B"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shd w:val="pct50" w:color="C0C0C0" w:fill="FFFFFF"/>
            <w:noWrap/>
            <w:vAlign w:val="bottom"/>
            <w:hideMark/>
          </w:tcPr>
          <w:p w14:paraId="4065FBD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5" w:type="dxa"/>
            <w:tcBorders>
              <w:top w:val="nil"/>
              <w:left w:val="nil"/>
              <w:bottom w:val="single" w:sz="4" w:space="0" w:color="C0C0C0"/>
              <w:right w:val="single" w:sz="4" w:space="0" w:color="C0C0C0"/>
            </w:tcBorders>
            <w:shd w:val="pct50" w:color="C0C0C0" w:fill="FFFFFF"/>
            <w:noWrap/>
            <w:vAlign w:val="bottom"/>
            <w:hideMark/>
          </w:tcPr>
          <w:p w14:paraId="237A5EE3"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r>
      <w:tr w:rsidR="00D3651C" w:rsidRPr="00244454" w14:paraId="7865F4AC" w14:textId="77777777" w:rsidTr="00D3651C">
        <w:trPr>
          <w:trHeight w:val="270"/>
          <w:jc w:val="center"/>
        </w:trPr>
        <w:tc>
          <w:tcPr>
            <w:tcW w:w="2173" w:type="dxa"/>
            <w:tcBorders>
              <w:top w:val="nil"/>
              <w:left w:val="single" w:sz="4" w:space="0" w:color="C0C0C0"/>
              <w:bottom w:val="single" w:sz="4" w:space="0" w:color="C0C0C0"/>
              <w:right w:val="single" w:sz="4" w:space="0" w:color="C0C0C0"/>
            </w:tcBorders>
            <w:shd w:val="clear" w:color="auto" w:fill="C4D8ED"/>
            <w:vAlign w:val="center"/>
            <w:hideMark/>
          </w:tcPr>
          <w:p w14:paraId="434544C0"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Italia</w:t>
            </w:r>
          </w:p>
        </w:tc>
        <w:tc>
          <w:tcPr>
            <w:tcW w:w="366" w:type="dxa"/>
            <w:tcBorders>
              <w:top w:val="nil"/>
              <w:left w:val="nil"/>
              <w:bottom w:val="single" w:sz="4" w:space="0" w:color="C0C0C0"/>
              <w:right w:val="single" w:sz="4" w:space="0" w:color="C0C0C0"/>
            </w:tcBorders>
            <w:shd w:val="pct50" w:color="C0C0C0" w:fill="FFFFFF"/>
            <w:noWrap/>
            <w:vAlign w:val="bottom"/>
            <w:hideMark/>
          </w:tcPr>
          <w:p w14:paraId="536B5C9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noWrap/>
            <w:hideMark/>
          </w:tcPr>
          <w:p w14:paraId="58CB8A0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3.853,9</w:t>
            </w:r>
          </w:p>
        </w:tc>
        <w:tc>
          <w:tcPr>
            <w:tcW w:w="1352" w:type="dxa"/>
            <w:tcBorders>
              <w:top w:val="nil"/>
              <w:left w:val="nil"/>
              <w:bottom w:val="single" w:sz="4" w:space="0" w:color="C0C0C0"/>
              <w:right w:val="single" w:sz="4" w:space="0" w:color="C0C0C0"/>
            </w:tcBorders>
            <w:noWrap/>
            <w:hideMark/>
          </w:tcPr>
          <w:p w14:paraId="137A4C5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3.197,6</w:t>
            </w:r>
          </w:p>
        </w:tc>
        <w:tc>
          <w:tcPr>
            <w:tcW w:w="1352" w:type="dxa"/>
            <w:tcBorders>
              <w:top w:val="nil"/>
              <w:left w:val="nil"/>
              <w:bottom w:val="single" w:sz="4" w:space="0" w:color="C0C0C0"/>
              <w:right w:val="single" w:sz="4" w:space="0" w:color="C0C0C0"/>
            </w:tcBorders>
            <w:noWrap/>
            <w:hideMark/>
          </w:tcPr>
          <w:p w14:paraId="55CE6DE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3.558,3</w:t>
            </w:r>
          </w:p>
        </w:tc>
        <w:tc>
          <w:tcPr>
            <w:tcW w:w="1352" w:type="dxa"/>
            <w:tcBorders>
              <w:top w:val="nil"/>
              <w:left w:val="nil"/>
              <w:bottom w:val="single" w:sz="4" w:space="0" w:color="C0C0C0"/>
              <w:right w:val="single" w:sz="4" w:space="0" w:color="C0C0C0"/>
            </w:tcBorders>
            <w:noWrap/>
            <w:hideMark/>
          </w:tcPr>
          <w:p w14:paraId="6B5A424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3.822,5</w:t>
            </w:r>
          </w:p>
        </w:tc>
        <w:tc>
          <w:tcPr>
            <w:tcW w:w="1355" w:type="dxa"/>
            <w:tcBorders>
              <w:top w:val="nil"/>
              <w:left w:val="nil"/>
              <w:bottom w:val="single" w:sz="4" w:space="0" w:color="C0C0C0"/>
              <w:right w:val="single" w:sz="4" w:space="0" w:color="C0C0C0"/>
            </w:tcBorders>
            <w:noWrap/>
            <w:hideMark/>
          </w:tcPr>
          <w:p w14:paraId="00AC9893"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3.969,2</w:t>
            </w:r>
          </w:p>
        </w:tc>
      </w:tr>
      <w:tr w:rsidR="00D3651C" w:rsidRPr="00244454" w14:paraId="75E6C1C4" w14:textId="77777777" w:rsidTr="00D3651C">
        <w:trPr>
          <w:trHeight w:val="270"/>
          <w:jc w:val="center"/>
        </w:trPr>
        <w:tc>
          <w:tcPr>
            <w:tcW w:w="2173" w:type="dxa"/>
            <w:tcBorders>
              <w:top w:val="nil"/>
              <w:left w:val="single" w:sz="4" w:space="0" w:color="C0C0C0"/>
              <w:bottom w:val="single" w:sz="4" w:space="0" w:color="C0C0C0"/>
              <w:right w:val="single" w:sz="4" w:space="0" w:color="C0C0C0"/>
            </w:tcBorders>
            <w:shd w:val="clear" w:color="auto" w:fill="C4D8ED"/>
            <w:vAlign w:val="center"/>
            <w:hideMark/>
          </w:tcPr>
          <w:p w14:paraId="7A68704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Toscana</w:t>
            </w:r>
          </w:p>
        </w:tc>
        <w:tc>
          <w:tcPr>
            <w:tcW w:w="366" w:type="dxa"/>
            <w:tcBorders>
              <w:top w:val="nil"/>
              <w:left w:val="nil"/>
              <w:bottom w:val="single" w:sz="4" w:space="0" w:color="C0C0C0"/>
              <w:right w:val="single" w:sz="4" w:space="0" w:color="C0C0C0"/>
            </w:tcBorders>
            <w:shd w:val="pct50" w:color="C0C0C0" w:fill="FFFFFF"/>
            <w:noWrap/>
            <w:vAlign w:val="bottom"/>
            <w:hideMark/>
          </w:tcPr>
          <w:p w14:paraId="13A9557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shd w:val="clear" w:color="auto" w:fill="F0F8FF"/>
            <w:noWrap/>
            <w:hideMark/>
          </w:tcPr>
          <w:p w14:paraId="623FF30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4.515,0</w:t>
            </w:r>
          </w:p>
        </w:tc>
        <w:tc>
          <w:tcPr>
            <w:tcW w:w="1352" w:type="dxa"/>
            <w:tcBorders>
              <w:top w:val="nil"/>
              <w:left w:val="nil"/>
              <w:bottom w:val="single" w:sz="4" w:space="0" w:color="C0C0C0"/>
              <w:right w:val="single" w:sz="4" w:space="0" w:color="C0C0C0"/>
            </w:tcBorders>
            <w:shd w:val="clear" w:color="auto" w:fill="F0F8FF"/>
            <w:noWrap/>
            <w:hideMark/>
          </w:tcPr>
          <w:p w14:paraId="4A5AE34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3.466,6</w:t>
            </w:r>
          </w:p>
        </w:tc>
        <w:tc>
          <w:tcPr>
            <w:tcW w:w="1352" w:type="dxa"/>
            <w:tcBorders>
              <w:top w:val="nil"/>
              <w:left w:val="nil"/>
              <w:bottom w:val="single" w:sz="4" w:space="0" w:color="C0C0C0"/>
              <w:right w:val="single" w:sz="4" w:space="0" w:color="C0C0C0"/>
            </w:tcBorders>
            <w:shd w:val="clear" w:color="auto" w:fill="F0F8FF"/>
            <w:noWrap/>
            <w:hideMark/>
          </w:tcPr>
          <w:p w14:paraId="1BCDFA2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3.818,9</w:t>
            </w:r>
          </w:p>
        </w:tc>
        <w:tc>
          <w:tcPr>
            <w:tcW w:w="1352" w:type="dxa"/>
            <w:tcBorders>
              <w:top w:val="nil"/>
              <w:left w:val="nil"/>
              <w:bottom w:val="single" w:sz="4" w:space="0" w:color="C0C0C0"/>
              <w:right w:val="single" w:sz="4" w:space="0" w:color="C0C0C0"/>
            </w:tcBorders>
            <w:shd w:val="clear" w:color="auto" w:fill="F0F8FF"/>
            <w:noWrap/>
            <w:hideMark/>
          </w:tcPr>
          <w:p w14:paraId="480372F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4.179,3</w:t>
            </w:r>
          </w:p>
        </w:tc>
        <w:tc>
          <w:tcPr>
            <w:tcW w:w="1355" w:type="dxa"/>
            <w:tcBorders>
              <w:top w:val="nil"/>
              <w:left w:val="nil"/>
              <w:bottom w:val="single" w:sz="4" w:space="0" w:color="C0C0C0"/>
              <w:right w:val="single" w:sz="4" w:space="0" w:color="C0C0C0"/>
            </w:tcBorders>
            <w:shd w:val="clear" w:color="auto" w:fill="F0F8FF"/>
            <w:noWrap/>
            <w:hideMark/>
          </w:tcPr>
          <w:p w14:paraId="475DD5F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4.401,2</w:t>
            </w:r>
          </w:p>
        </w:tc>
      </w:tr>
      <w:tr w:rsidR="00D3651C" w:rsidRPr="00244454" w14:paraId="692E26AC" w14:textId="77777777" w:rsidTr="00D3651C">
        <w:trPr>
          <w:trHeight w:val="270"/>
          <w:jc w:val="center"/>
        </w:trPr>
        <w:tc>
          <w:tcPr>
            <w:tcW w:w="2173" w:type="dxa"/>
            <w:tcBorders>
              <w:top w:val="nil"/>
              <w:left w:val="single" w:sz="4" w:space="0" w:color="C0C0C0"/>
              <w:bottom w:val="single" w:sz="4" w:space="0" w:color="C0C0C0"/>
              <w:right w:val="single" w:sz="4" w:space="0" w:color="C0C0C0"/>
            </w:tcBorders>
            <w:shd w:val="clear" w:color="auto" w:fill="C4D8ED"/>
            <w:vAlign w:val="center"/>
            <w:hideMark/>
          </w:tcPr>
          <w:p w14:paraId="30A47643"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Provincia di Siena</w:t>
            </w:r>
          </w:p>
        </w:tc>
        <w:tc>
          <w:tcPr>
            <w:tcW w:w="366" w:type="dxa"/>
            <w:tcBorders>
              <w:top w:val="nil"/>
              <w:left w:val="nil"/>
              <w:bottom w:val="single" w:sz="4" w:space="0" w:color="C0C0C0"/>
              <w:right w:val="single" w:sz="4" w:space="0" w:color="C0C0C0"/>
            </w:tcBorders>
            <w:shd w:val="pct50" w:color="C0C0C0" w:fill="FFFFFF"/>
            <w:noWrap/>
            <w:vAlign w:val="bottom"/>
            <w:hideMark/>
          </w:tcPr>
          <w:p w14:paraId="3059BE2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w:t>
            </w:r>
          </w:p>
        </w:tc>
        <w:tc>
          <w:tcPr>
            <w:tcW w:w="1352" w:type="dxa"/>
            <w:tcBorders>
              <w:top w:val="nil"/>
              <w:left w:val="nil"/>
              <w:bottom w:val="single" w:sz="4" w:space="0" w:color="C0C0C0"/>
              <w:right w:val="single" w:sz="4" w:space="0" w:color="C0C0C0"/>
            </w:tcBorders>
            <w:noWrap/>
            <w:hideMark/>
          </w:tcPr>
          <w:p w14:paraId="7DDFF75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2.736,8</w:t>
            </w:r>
          </w:p>
        </w:tc>
        <w:tc>
          <w:tcPr>
            <w:tcW w:w="1352" w:type="dxa"/>
            <w:tcBorders>
              <w:top w:val="nil"/>
              <w:left w:val="nil"/>
              <w:bottom w:val="single" w:sz="4" w:space="0" w:color="C0C0C0"/>
              <w:right w:val="single" w:sz="4" w:space="0" w:color="C0C0C0"/>
            </w:tcBorders>
            <w:noWrap/>
            <w:hideMark/>
          </w:tcPr>
          <w:p w14:paraId="1421A2E6"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2.173,6</w:t>
            </w:r>
          </w:p>
        </w:tc>
        <w:tc>
          <w:tcPr>
            <w:tcW w:w="1352" w:type="dxa"/>
            <w:tcBorders>
              <w:top w:val="nil"/>
              <w:left w:val="nil"/>
              <w:bottom w:val="single" w:sz="4" w:space="0" w:color="C0C0C0"/>
              <w:right w:val="single" w:sz="4" w:space="0" w:color="C0C0C0"/>
            </w:tcBorders>
            <w:noWrap/>
            <w:hideMark/>
          </w:tcPr>
          <w:p w14:paraId="69730B9F"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2.551,6</w:t>
            </w:r>
          </w:p>
        </w:tc>
        <w:tc>
          <w:tcPr>
            <w:tcW w:w="1352" w:type="dxa"/>
            <w:tcBorders>
              <w:top w:val="nil"/>
              <w:left w:val="nil"/>
              <w:bottom w:val="single" w:sz="4" w:space="0" w:color="C0C0C0"/>
              <w:right w:val="single" w:sz="4" w:space="0" w:color="C0C0C0"/>
            </w:tcBorders>
            <w:noWrap/>
            <w:hideMark/>
          </w:tcPr>
          <w:p w14:paraId="7D91CA3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2.705,0</w:t>
            </w:r>
          </w:p>
        </w:tc>
        <w:tc>
          <w:tcPr>
            <w:tcW w:w="1355" w:type="dxa"/>
            <w:tcBorders>
              <w:top w:val="nil"/>
              <w:left w:val="nil"/>
              <w:bottom w:val="single" w:sz="4" w:space="0" w:color="C0C0C0"/>
              <w:right w:val="single" w:sz="4" w:space="0" w:color="C0C0C0"/>
            </w:tcBorders>
            <w:noWrap/>
            <w:hideMark/>
          </w:tcPr>
          <w:p w14:paraId="5D06CE8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2.850,5</w:t>
            </w:r>
          </w:p>
        </w:tc>
      </w:tr>
    </w:tbl>
    <w:p w14:paraId="2A8E8A93" w14:textId="77777777" w:rsidR="00D3651C" w:rsidRPr="00244454" w:rsidRDefault="00D3651C" w:rsidP="00244454">
      <w:pPr>
        <w:pStyle w:val="Titolo2"/>
        <w:jc w:val="both"/>
        <w:rPr>
          <w:rFonts w:asciiTheme="minorHAnsi" w:hAnsiTheme="minorHAnsi" w:cstheme="minorHAnsi"/>
        </w:rPr>
      </w:pPr>
      <w:r w:rsidRPr="00244454">
        <w:rPr>
          <w:rFonts w:asciiTheme="minorHAnsi" w:hAnsiTheme="minorHAnsi" w:cstheme="minorHAnsi"/>
        </w:rPr>
        <w:tab/>
      </w:r>
    </w:p>
    <w:p w14:paraId="1EF157AB"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Nella tabella che segue, a fronte del numero totale dei delitti, abbiamo esaminato i soli delitti contro la persona denunciati in Provincia di Siena nell’ultimo decennio, mettendo in evidenza le variazioni percentuali degli ultimi due anni, del 2022 confrontato con il 2020 e quelle intercorse tra l’anno 2022 e il 2013.</w:t>
      </w:r>
    </w:p>
    <w:p w14:paraId="34F4920D" w14:textId="77777777" w:rsidR="008D0DA4" w:rsidRPr="00244454" w:rsidRDefault="008D0DA4" w:rsidP="00244454">
      <w:pPr>
        <w:jc w:val="both"/>
        <w:rPr>
          <w:rFonts w:asciiTheme="minorHAnsi" w:hAnsiTheme="minorHAnsi" w:cstheme="minorHAnsi"/>
        </w:rPr>
      </w:pPr>
    </w:p>
    <w:tbl>
      <w:tblPr>
        <w:tblpPr w:leftFromText="141" w:rightFromText="141" w:vertAnchor="text" w:horzAnchor="margin" w:tblpY="-643"/>
        <w:tblW w:w="0" w:type="auto"/>
        <w:tblLayout w:type="fixed"/>
        <w:tblCellMar>
          <w:left w:w="70" w:type="dxa"/>
          <w:right w:w="70" w:type="dxa"/>
        </w:tblCellMar>
        <w:tblLook w:val="04A0" w:firstRow="1" w:lastRow="0" w:firstColumn="1" w:lastColumn="0" w:noHBand="0" w:noVBand="1"/>
      </w:tblPr>
      <w:tblGrid>
        <w:gridCol w:w="1837"/>
        <w:gridCol w:w="587"/>
        <w:gridCol w:w="475"/>
        <w:gridCol w:w="475"/>
        <w:gridCol w:w="475"/>
        <w:gridCol w:w="475"/>
        <w:gridCol w:w="475"/>
        <w:gridCol w:w="475"/>
        <w:gridCol w:w="475"/>
        <w:gridCol w:w="475"/>
        <w:gridCol w:w="475"/>
        <w:gridCol w:w="545"/>
        <w:gridCol w:w="851"/>
        <w:gridCol w:w="1189"/>
        <w:gridCol w:w="639"/>
      </w:tblGrid>
      <w:tr w:rsidR="00D3651C" w:rsidRPr="00244454" w14:paraId="275D9868" w14:textId="77777777" w:rsidTr="00EA2521">
        <w:trPr>
          <w:trHeight w:val="363"/>
        </w:trPr>
        <w:tc>
          <w:tcPr>
            <w:tcW w:w="9923" w:type="dxa"/>
            <w:gridSpan w:val="15"/>
          </w:tcPr>
          <w:p w14:paraId="0A3F9394" w14:textId="77777777" w:rsidR="00D3651C" w:rsidRPr="00244454" w:rsidRDefault="00D3651C" w:rsidP="00244454">
            <w:pPr>
              <w:pStyle w:val="Titolo2"/>
              <w:jc w:val="both"/>
              <w:rPr>
                <w:rFonts w:asciiTheme="minorHAnsi" w:hAnsiTheme="minorHAnsi" w:cstheme="minorHAnsi"/>
                <w:bCs/>
              </w:rPr>
            </w:pPr>
          </w:p>
          <w:p w14:paraId="440D3895" w14:textId="77777777" w:rsidR="00D3651C" w:rsidRPr="00244454" w:rsidRDefault="00D3651C" w:rsidP="00244454">
            <w:pPr>
              <w:pStyle w:val="Titolo2"/>
              <w:jc w:val="both"/>
              <w:rPr>
                <w:rFonts w:asciiTheme="minorHAnsi" w:hAnsiTheme="minorHAnsi" w:cstheme="minorHAnsi"/>
                <w:bCs/>
              </w:rPr>
            </w:pPr>
          </w:p>
          <w:p w14:paraId="4A407F39" w14:textId="77777777" w:rsidR="00D3651C" w:rsidRPr="00E64EA4" w:rsidRDefault="00D3651C" w:rsidP="00244454">
            <w:pPr>
              <w:pStyle w:val="Titolo2"/>
              <w:jc w:val="both"/>
              <w:rPr>
                <w:rFonts w:asciiTheme="minorHAnsi" w:hAnsiTheme="minorHAnsi" w:cstheme="minorHAnsi"/>
                <w:bCs/>
                <w:sz w:val="22"/>
                <w:szCs w:val="22"/>
              </w:rPr>
            </w:pPr>
            <w:r w:rsidRPr="00E64EA4">
              <w:rPr>
                <w:rFonts w:asciiTheme="minorHAnsi" w:hAnsiTheme="minorHAnsi" w:cstheme="minorHAnsi"/>
                <w:bCs/>
                <w:color w:val="auto"/>
                <w:sz w:val="22"/>
                <w:szCs w:val="22"/>
              </w:rPr>
              <w:t xml:space="preserve">Delitti contro la persona in provincia di Siena </w:t>
            </w:r>
          </w:p>
        </w:tc>
      </w:tr>
      <w:tr w:rsidR="00EA2521" w:rsidRPr="00244454" w14:paraId="3688C877" w14:textId="77777777" w:rsidTr="00EA2521">
        <w:trPr>
          <w:trHeight w:val="363"/>
        </w:trPr>
        <w:tc>
          <w:tcPr>
            <w:tcW w:w="9923" w:type="dxa"/>
            <w:gridSpan w:val="15"/>
          </w:tcPr>
          <w:p w14:paraId="5CD37051" w14:textId="77777777" w:rsidR="00EA2521" w:rsidRPr="00244454" w:rsidRDefault="00EA2521" w:rsidP="00244454">
            <w:pPr>
              <w:pStyle w:val="Titolo2"/>
              <w:jc w:val="both"/>
              <w:rPr>
                <w:rFonts w:asciiTheme="minorHAnsi" w:hAnsiTheme="minorHAnsi" w:cstheme="minorHAnsi"/>
                <w:bCs/>
              </w:rPr>
            </w:pPr>
          </w:p>
        </w:tc>
      </w:tr>
      <w:tr w:rsidR="00D3651C" w:rsidRPr="00E64EA4" w14:paraId="7B79E85D" w14:textId="77777777" w:rsidTr="00EA2521">
        <w:trPr>
          <w:trHeight w:val="282"/>
        </w:trPr>
        <w:tc>
          <w:tcPr>
            <w:tcW w:w="1837" w:type="dxa"/>
            <w:shd w:val="clear" w:color="auto" w:fill="4472C4"/>
            <w:noWrap/>
            <w:vAlign w:val="bottom"/>
            <w:hideMark/>
          </w:tcPr>
          <w:p w14:paraId="4CAC9A6F"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Anno</w:t>
            </w:r>
          </w:p>
        </w:tc>
        <w:tc>
          <w:tcPr>
            <w:tcW w:w="587" w:type="dxa"/>
            <w:shd w:val="clear" w:color="auto" w:fill="4472C4"/>
            <w:noWrap/>
            <w:vAlign w:val="bottom"/>
            <w:hideMark/>
          </w:tcPr>
          <w:p w14:paraId="14AD6733"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2013</w:t>
            </w:r>
          </w:p>
        </w:tc>
        <w:tc>
          <w:tcPr>
            <w:tcW w:w="475" w:type="dxa"/>
            <w:shd w:val="clear" w:color="auto" w:fill="4472C4"/>
            <w:noWrap/>
            <w:vAlign w:val="bottom"/>
            <w:hideMark/>
          </w:tcPr>
          <w:p w14:paraId="5B5CBEF5"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2014</w:t>
            </w:r>
          </w:p>
        </w:tc>
        <w:tc>
          <w:tcPr>
            <w:tcW w:w="475" w:type="dxa"/>
            <w:shd w:val="clear" w:color="auto" w:fill="4472C4"/>
            <w:noWrap/>
            <w:vAlign w:val="bottom"/>
            <w:hideMark/>
          </w:tcPr>
          <w:p w14:paraId="10169606"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2015</w:t>
            </w:r>
          </w:p>
        </w:tc>
        <w:tc>
          <w:tcPr>
            <w:tcW w:w="475" w:type="dxa"/>
            <w:shd w:val="clear" w:color="auto" w:fill="4472C4"/>
            <w:noWrap/>
            <w:vAlign w:val="bottom"/>
            <w:hideMark/>
          </w:tcPr>
          <w:p w14:paraId="4D860F90"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2016</w:t>
            </w:r>
          </w:p>
        </w:tc>
        <w:tc>
          <w:tcPr>
            <w:tcW w:w="475" w:type="dxa"/>
            <w:shd w:val="clear" w:color="auto" w:fill="4472C4"/>
            <w:noWrap/>
            <w:vAlign w:val="bottom"/>
            <w:hideMark/>
          </w:tcPr>
          <w:p w14:paraId="2B0FE7AC"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2017</w:t>
            </w:r>
          </w:p>
        </w:tc>
        <w:tc>
          <w:tcPr>
            <w:tcW w:w="475" w:type="dxa"/>
            <w:shd w:val="clear" w:color="auto" w:fill="4472C4"/>
            <w:noWrap/>
            <w:vAlign w:val="bottom"/>
            <w:hideMark/>
          </w:tcPr>
          <w:p w14:paraId="1C377B97"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2018</w:t>
            </w:r>
          </w:p>
        </w:tc>
        <w:tc>
          <w:tcPr>
            <w:tcW w:w="475" w:type="dxa"/>
            <w:shd w:val="clear" w:color="auto" w:fill="4472C4"/>
            <w:noWrap/>
            <w:vAlign w:val="bottom"/>
            <w:hideMark/>
          </w:tcPr>
          <w:p w14:paraId="178D1BFC"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2019</w:t>
            </w:r>
          </w:p>
        </w:tc>
        <w:tc>
          <w:tcPr>
            <w:tcW w:w="475" w:type="dxa"/>
            <w:shd w:val="clear" w:color="auto" w:fill="4472C4"/>
            <w:noWrap/>
            <w:vAlign w:val="bottom"/>
            <w:hideMark/>
          </w:tcPr>
          <w:p w14:paraId="1B775B01"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2020</w:t>
            </w:r>
          </w:p>
        </w:tc>
        <w:tc>
          <w:tcPr>
            <w:tcW w:w="475" w:type="dxa"/>
            <w:shd w:val="clear" w:color="auto" w:fill="4472C4"/>
            <w:noWrap/>
            <w:vAlign w:val="bottom"/>
            <w:hideMark/>
          </w:tcPr>
          <w:p w14:paraId="4CEB01A4"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2021</w:t>
            </w:r>
          </w:p>
        </w:tc>
        <w:tc>
          <w:tcPr>
            <w:tcW w:w="475" w:type="dxa"/>
            <w:shd w:val="clear" w:color="auto" w:fill="4472C4"/>
            <w:noWrap/>
            <w:vAlign w:val="bottom"/>
            <w:hideMark/>
          </w:tcPr>
          <w:p w14:paraId="6EAAC6F8"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2022</w:t>
            </w:r>
          </w:p>
        </w:tc>
        <w:tc>
          <w:tcPr>
            <w:tcW w:w="545" w:type="dxa"/>
            <w:shd w:val="clear" w:color="auto" w:fill="4472C4"/>
            <w:vAlign w:val="bottom"/>
            <w:hideMark/>
          </w:tcPr>
          <w:p w14:paraId="28A0027E"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2023</w:t>
            </w:r>
          </w:p>
        </w:tc>
        <w:tc>
          <w:tcPr>
            <w:tcW w:w="851" w:type="dxa"/>
            <w:shd w:val="clear" w:color="auto" w:fill="4472C4"/>
            <w:noWrap/>
            <w:vAlign w:val="bottom"/>
            <w:hideMark/>
          </w:tcPr>
          <w:p w14:paraId="1D8C72EB"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Var. % 2023/2021</w:t>
            </w:r>
          </w:p>
        </w:tc>
        <w:tc>
          <w:tcPr>
            <w:tcW w:w="1189" w:type="dxa"/>
            <w:shd w:val="clear" w:color="auto" w:fill="4472C4"/>
            <w:noWrap/>
            <w:vAlign w:val="bottom"/>
            <w:hideMark/>
          </w:tcPr>
          <w:p w14:paraId="30215E5D"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Var. % 2023/2020</w:t>
            </w:r>
          </w:p>
        </w:tc>
        <w:tc>
          <w:tcPr>
            <w:tcW w:w="639" w:type="dxa"/>
            <w:shd w:val="clear" w:color="auto" w:fill="4472C4"/>
            <w:noWrap/>
            <w:vAlign w:val="bottom"/>
            <w:hideMark/>
          </w:tcPr>
          <w:p w14:paraId="0B2DEA15" w14:textId="77777777" w:rsidR="00D3651C" w:rsidRPr="00EA2521" w:rsidRDefault="00D3651C" w:rsidP="00244454">
            <w:pPr>
              <w:pStyle w:val="Titolo2"/>
              <w:jc w:val="both"/>
              <w:rPr>
                <w:rFonts w:asciiTheme="minorHAnsi" w:hAnsiTheme="minorHAnsi" w:cstheme="minorHAnsi"/>
                <w:sz w:val="20"/>
                <w:szCs w:val="20"/>
              </w:rPr>
            </w:pPr>
            <w:r w:rsidRPr="00EA2521">
              <w:rPr>
                <w:rFonts w:asciiTheme="minorHAnsi" w:hAnsiTheme="minorHAnsi" w:cstheme="minorHAnsi"/>
                <w:sz w:val="20"/>
                <w:szCs w:val="20"/>
              </w:rPr>
              <w:t>Var. % 2023/2013</w:t>
            </w:r>
          </w:p>
        </w:tc>
      </w:tr>
      <w:tr w:rsidR="00E9598B" w:rsidRPr="00E64EA4" w14:paraId="5BDC19B3" w14:textId="77777777" w:rsidTr="00EA2521">
        <w:trPr>
          <w:trHeight w:val="268"/>
        </w:trPr>
        <w:tc>
          <w:tcPr>
            <w:tcW w:w="1837" w:type="dxa"/>
            <w:shd w:val="clear" w:color="auto" w:fill="B4C6E7"/>
            <w:noWrap/>
            <w:vAlign w:val="bottom"/>
            <w:hideMark/>
          </w:tcPr>
          <w:p w14:paraId="0ED4359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Reato</w:t>
            </w:r>
          </w:p>
        </w:tc>
        <w:tc>
          <w:tcPr>
            <w:tcW w:w="587" w:type="dxa"/>
            <w:shd w:val="clear" w:color="auto" w:fill="B4C6E7"/>
            <w:noWrap/>
            <w:vAlign w:val="bottom"/>
            <w:hideMark/>
          </w:tcPr>
          <w:p w14:paraId="7E18BAC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15C2EEE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72535F1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0373F36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124CE48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2AE7AE1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150D7D4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418C8C2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47E968D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475" w:type="dxa"/>
            <w:shd w:val="clear" w:color="auto" w:fill="B4C6E7"/>
            <w:noWrap/>
            <w:vAlign w:val="bottom"/>
            <w:hideMark/>
          </w:tcPr>
          <w:p w14:paraId="6067F48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545" w:type="dxa"/>
            <w:shd w:val="clear" w:color="auto" w:fill="B4C6E7"/>
            <w:vAlign w:val="bottom"/>
          </w:tcPr>
          <w:p w14:paraId="0F1D5CAE" w14:textId="77777777" w:rsidR="00D3651C" w:rsidRPr="00EA2521" w:rsidRDefault="00D3651C" w:rsidP="00244454">
            <w:pPr>
              <w:pStyle w:val="Titolo2"/>
              <w:jc w:val="both"/>
              <w:rPr>
                <w:rFonts w:asciiTheme="minorHAnsi" w:hAnsiTheme="minorHAnsi" w:cstheme="minorHAnsi"/>
                <w:b w:val="0"/>
                <w:bCs/>
                <w:color w:val="auto"/>
                <w:sz w:val="20"/>
                <w:szCs w:val="20"/>
              </w:rPr>
            </w:pPr>
          </w:p>
        </w:tc>
        <w:tc>
          <w:tcPr>
            <w:tcW w:w="851" w:type="dxa"/>
            <w:shd w:val="clear" w:color="auto" w:fill="B4C6E7"/>
            <w:noWrap/>
            <w:vAlign w:val="bottom"/>
            <w:hideMark/>
          </w:tcPr>
          <w:p w14:paraId="74792D1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1189" w:type="dxa"/>
            <w:shd w:val="clear" w:color="auto" w:fill="B4C6E7"/>
            <w:noWrap/>
            <w:vAlign w:val="bottom"/>
            <w:hideMark/>
          </w:tcPr>
          <w:p w14:paraId="67C2C54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c>
          <w:tcPr>
            <w:tcW w:w="639" w:type="dxa"/>
            <w:shd w:val="clear" w:color="auto" w:fill="B4C6E7"/>
            <w:noWrap/>
            <w:vAlign w:val="bottom"/>
            <w:hideMark/>
          </w:tcPr>
          <w:p w14:paraId="3618435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 </w:t>
            </w:r>
          </w:p>
        </w:tc>
      </w:tr>
      <w:tr w:rsidR="00E9598B" w:rsidRPr="00E64EA4" w14:paraId="17D0B570" w14:textId="77777777" w:rsidTr="00EA2521">
        <w:trPr>
          <w:trHeight w:val="268"/>
        </w:trPr>
        <w:tc>
          <w:tcPr>
            <w:tcW w:w="1837" w:type="dxa"/>
            <w:shd w:val="clear" w:color="auto" w:fill="B4C6E7"/>
            <w:noWrap/>
            <w:vAlign w:val="bottom"/>
            <w:hideMark/>
          </w:tcPr>
          <w:p w14:paraId="25D2D19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Omicidi volontari</w:t>
            </w:r>
          </w:p>
        </w:tc>
        <w:tc>
          <w:tcPr>
            <w:tcW w:w="587" w:type="dxa"/>
            <w:shd w:val="clear" w:color="auto" w:fill="C9C9C9"/>
            <w:noWrap/>
            <w:vAlign w:val="bottom"/>
            <w:hideMark/>
          </w:tcPr>
          <w:p w14:paraId="23BFD82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475" w:type="dxa"/>
            <w:shd w:val="clear" w:color="auto" w:fill="C9C9C9"/>
            <w:noWrap/>
            <w:vAlign w:val="bottom"/>
            <w:hideMark/>
          </w:tcPr>
          <w:p w14:paraId="11D4873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475" w:type="dxa"/>
            <w:shd w:val="clear" w:color="auto" w:fill="C9C9C9"/>
            <w:noWrap/>
            <w:vAlign w:val="bottom"/>
            <w:hideMark/>
          </w:tcPr>
          <w:p w14:paraId="21543F8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3815926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475" w:type="dxa"/>
            <w:shd w:val="clear" w:color="auto" w:fill="C9C9C9"/>
            <w:noWrap/>
            <w:vAlign w:val="bottom"/>
            <w:hideMark/>
          </w:tcPr>
          <w:p w14:paraId="2E9F59E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w:t>
            </w:r>
          </w:p>
        </w:tc>
        <w:tc>
          <w:tcPr>
            <w:tcW w:w="475" w:type="dxa"/>
            <w:shd w:val="clear" w:color="auto" w:fill="C9C9C9"/>
            <w:noWrap/>
            <w:vAlign w:val="bottom"/>
            <w:hideMark/>
          </w:tcPr>
          <w:p w14:paraId="3247F75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w:t>
            </w:r>
          </w:p>
        </w:tc>
        <w:tc>
          <w:tcPr>
            <w:tcW w:w="475" w:type="dxa"/>
            <w:shd w:val="clear" w:color="auto" w:fill="C9C9C9"/>
            <w:noWrap/>
            <w:vAlign w:val="bottom"/>
            <w:hideMark/>
          </w:tcPr>
          <w:p w14:paraId="0DE9707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w:t>
            </w:r>
          </w:p>
        </w:tc>
        <w:tc>
          <w:tcPr>
            <w:tcW w:w="475" w:type="dxa"/>
            <w:shd w:val="clear" w:color="auto" w:fill="C9C9C9"/>
            <w:noWrap/>
            <w:vAlign w:val="bottom"/>
            <w:hideMark/>
          </w:tcPr>
          <w:p w14:paraId="4F8C829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5C7A89E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64098C2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545" w:type="dxa"/>
            <w:shd w:val="clear" w:color="auto" w:fill="E7E6E6" w:themeFill="background2"/>
            <w:vAlign w:val="bottom"/>
            <w:hideMark/>
          </w:tcPr>
          <w:p w14:paraId="5D53A71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BDD7EE"/>
            <w:noWrap/>
            <w:vAlign w:val="bottom"/>
            <w:hideMark/>
          </w:tcPr>
          <w:p w14:paraId="6D3CEF4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BDD7EE"/>
            <w:noWrap/>
            <w:vAlign w:val="bottom"/>
            <w:hideMark/>
          </w:tcPr>
          <w:p w14:paraId="55B5125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BDD7EE"/>
            <w:noWrap/>
            <w:vAlign w:val="bottom"/>
            <w:hideMark/>
          </w:tcPr>
          <w:p w14:paraId="1E8CBA3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-100,00%</w:t>
            </w:r>
          </w:p>
        </w:tc>
      </w:tr>
      <w:tr w:rsidR="00E9598B" w:rsidRPr="00E64EA4" w14:paraId="2433B235" w14:textId="77777777" w:rsidTr="00EA2521">
        <w:trPr>
          <w:trHeight w:val="268"/>
        </w:trPr>
        <w:tc>
          <w:tcPr>
            <w:tcW w:w="1837" w:type="dxa"/>
            <w:shd w:val="clear" w:color="auto" w:fill="B4C6E7"/>
            <w:noWrap/>
            <w:vAlign w:val="bottom"/>
            <w:hideMark/>
          </w:tcPr>
          <w:p w14:paraId="3CCD3AEA"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per furto/rapina</w:t>
            </w:r>
          </w:p>
        </w:tc>
        <w:tc>
          <w:tcPr>
            <w:tcW w:w="587" w:type="dxa"/>
            <w:shd w:val="clear" w:color="auto" w:fill="EDEDED"/>
            <w:noWrap/>
            <w:vAlign w:val="bottom"/>
            <w:hideMark/>
          </w:tcPr>
          <w:p w14:paraId="285A09D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475" w:type="dxa"/>
            <w:shd w:val="clear" w:color="auto" w:fill="EDEDED"/>
            <w:noWrap/>
            <w:vAlign w:val="bottom"/>
            <w:hideMark/>
          </w:tcPr>
          <w:p w14:paraId="21372C2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CA4D75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3AE5E6E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0D895B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FF39CB7"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FCFE42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570BDE7"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61322BE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CCBD0E1"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545" w:type="dxa"/>
            <w:shd w:val="clear" w:color="auto" w:fill="E7E6E6" w:themeFill="background2"/>
            <w:vAlign w:val="bottom"/>
            <w:hideMark/>
          </w:tcPr>
          <w:p w14:paraId="121920E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DDEBF7"/>
            <w:noWrap/>
            <w:vAlign w:val="bottom"/>
            <w:hideMark/>
          </w:tcPr>
          <w:p w14:paraId="69101D9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DDEBF7"/>
            <w:noWrap/>
            <w:vAlign w:val="bottom"/>
            <w:hideMark/>
          </w:tcPr>
          <w:p w14:paraId="2A4C751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DDEBF7"/>
            <w:noWrap/>
            <w:vAlign w:val="bottom"/>
            <w:hideMark/>
          </w:tcPr>
          <w:p w14:paraId="5233B1A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-100,00%</w:t>
            </w:r>
          </w:p>
        </w:tc>
      </w:tr>
      <w:tr w:rsidR="00E9598B" w:rsidRPr="00E64EA4" w14:paraId="2C824099" w14:textId="77777777" w:rsidTr="00EA2521">
        <w:trPr>
          <w:trHeight w:val="268"/>
        </w:trPr>
        <w:tc>
          <w:tcPr>
            <w:tcW w:w="1837" w:type="dxa"/>
            <w:shd w:val="clear" w:color="auto" w:fill="B4C6E7"/>
            <w:noWrap/>
            <w:vAlign w:val="bottom"/>
            <w:hideMark/>
          </w:tcPr>
          <w:p w14:paraId="6E4860DC"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mafioso</w:t>
            </w:r>
          </w:p>
        </w:tc>
        <w:tc>
          <w:tcPr>
            <w:tcW w:w="587" w:type="dxa"/>
            <w:shd w:val="clear" w:color="auto" w:fill="C9C9C9"/>
            <w:noWrap/>
            <w:vAlign w:val="bottom"/>
            <w:hideMark/>
          </w:tcPr>
          <w:p w14:paraId="69B8CE4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71CF863C"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415DAE5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41F569D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7EE92B3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522C21A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02146F9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650AD9B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6C4F08BD"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C9C9C9"/>
            <w:noWrap/>
            <w:vAlign w:val="bottom"/>
            <w:hideMark/>
          </w:tcPr>
          <w:p w14:paraId="2F0F218A"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545" w:type="dxa"/>
            <w:shd w:val="clear" w:color="auto" w:fill="E7E6E6" w:themeFill="background2"/>
            <w:vAlign w:val="bottom"/>
            <w:hideMark/>
          </w:tcPr>
          <w:p w14:paraId="72866DB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BDD7EE"/>
            <w:noWrap/>
            <w:vAlign w:val="bottom"/>
            <w:hideMark/>
          </w:tcPr>
          <w:p w14:paraId="2A2CFE3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BDD7EE"/>
            <w:noWrap/>
            <w:vAlign w:val="bottom"/>
            <w:hideMark/>
          </w:tcPr>
          <w:p w14:paraId="1B218F4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BDD7EE"/>
            <w:noWrap/>
            <w:vAlign w:val="bottom"/>
            <w:hideMark/>
          </w:tcPr>
          <w:p w14:paraId="71823D9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472E7156" w14:textId="77777777" w:rsidTr="00EA2521">
        <w:trPr>
          <w:trHeight w:val="268"/>
        </w:trPr>
        <w:tc>
          <w:tcPr>
            <w:tcW w:w="1837" w:type="dxa"/>
            <w:shd w:val="clear" w:color="auto" w:fill="B4C6E7"/>
            <w:noWrap/>
            <w:vAlign w:val="bottom"/>
            <w:hideMark/>
          </w:tcPr>
          <w:p w14:paraId="1BF4E69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terroristico</w:t>
            </w:r>
          </w:p>
        </w:tc>
        <w:tc>
          <w:tcPr>
            <w:tcW w:w="587" w:type="dxa"/>
            <w:shd w:val="clear" w:color="auto" w:fill="EDEDED"/>
            <w:noWrap/>
            <w:vAlign w:val="bottom"/>
            <w:hideMark/>
          </w:tcPr>
          <w:p w14:paraId="1D3F848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8CCF09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93587E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75AB563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4918AAF8"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263BE24"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78240F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3B0263E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65BF3C2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74749171"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545" w:type="dxa"/>
            <w:shd w:val="clear" w:color="auto" w:fill="E7E6E6" w:themeFill="background2"/>
            <w:vAlign w:val="bottom"/>
            <w:hideMark/>
          </w:tcPr>
          <w:p w14:paraId="36FC88F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DDEBF7"/>
            <w:noWrap/>
            <w:vAlign w:val="bottom"/>
            <w:hideMark/>
          </w:tcPr>
          <w:p w14:paraId="11207CA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DDEBF7"/>
            <w:noWrap/>
            <w:vAlign w:val="bottom"/>
            <w:hideMark/>
          </w:tcPr>
          <w:p w14:paraId="265BAAC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DDEBF7"/>
            <w:noWrap/>
            <w:vAlign w:val="bottom"/>
            <w:hideMark/>
          </w:tcPr>
          <w:p w14:paraId="25B2608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0455A901" w14:textId="77777777" w:rsidTr="00EA2521">
        <w:trPr>
          <w:trHeight w:val="268"/>
        </w:trPr>
        <w:tc>
          <w:tcPr>
            <w:tcW w:w="1837" w:type="dxa"/>
            <w:shd w:val="clear" w:color="auto" w:fill="B4C6E7"/>
            <w:noWrap/>
            <w:vAlign w:val="bottom"/>
            <w:hideMark/>
          </w:tcPr>
          <w:p w14:paraId="5BBEDCF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Infanticidi</w:t>
            </w:r>
          </w:p>
        </w:tc>
        <w:tc>
          <w:tcPr>
            <w:tcW w:w="587" w:type="dxa"/>
            <w:shd w:val="clear" w:color="auto" w:fill="C9C9C9"/>
            <w:noWrap/>
            <w:vAlign w:val="bottom"/>
            <w:hideMark/>
          </w:tcPr>
          <w:p w14:paraId="442FB8B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75CDF4C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7935891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15D9BDD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5D5452F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06FEDB1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7A27DEA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669518E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00E8981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C9C9C9"/>
            <w:noWrap/>
            <w:vAlign w:val="bottom"/>
            <w:hideMark/>
          </w:tcPr>
          <w:p w14:paraId="761FFCE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545" w:type="dxa"/>
            <w:shd w:val="clear" w:color="auto" w:fill="E7E6E6" w:themeFill="background2"/>
            <w:vAlign w:val="bottom"/>
            <w:hideMark/>
          </w:tcPr>
          <w:p w14:paraId="4436137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BDD7EE"/>
            <w:noWrap/>
            <w:vAlign w:val="bottom"/>
            <w:hideMark/>
          </w:tcPr>
          <w:p w14:paraId="6996AB9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BDD7EE"/>
            <w:noWrap/>
            <w:vAlign w:val="bottom"/>
            <w:hideMark/>
          </w:tcPr>
          <w:p w14:paraId="5442233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BDD7EE"/>
            <w:noWrap/>
            <w:vAlign w:val="bottom"/>
            <w:hideMark/>
          </w:tcPr>
          <w:p w14:paraId="084CC60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7DB3C1F1" w14:textId="77777777" w:rsidTr="00EA2521">
        <w:trPr>
          <w:trHeight w:val="268"/>
        </w:trPr>
        <w:tc>
          <w:tcPr>
            <w:tcW w:w="1837" w:type="dxa"/>
            <w:shd w:val="clear" w:color="auto" w:fill="B4C6E7"/>
            <w:noWrap/>
            <w:vAlign w:val="bottom"/>
            <w:hideMark/>
          </w:tcPr>
          <w:p w14:paraId="6541302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Omicidi tentati</w:t>
            </w:r>
          </w:p>
        </w:tc>
        <w:tc>
          <w:tcPr>
            <w:tcW w:w="587" w:type="dxa"/>
            <w:shd w:val="clear" w:color="auto" w:fill="EDEDED"/>
            <w:noWrap/>
            <w:vAlign w:val="bottom"/>
            <w:hideMark/>
          </w:tcPr>
          <w:p w14:paraId="10E1292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475" w:type="dxa"/>
            <w:shd w:val="clear" w:color="auto" w:fill="EDEDED"/>
            <w:noWrap/>
            <w:vAlign w:val="bottom"/>
            <w:hideMark/>
          </w:tcPr>
          <w:p w14:paraId="28F38C1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w:t>
            </w:r>
          </w:p>
        </w:tc>
        <w:tc>
          <w:tcPr>
            <w:tcW w:w="475" w:type="dxa"/>
            <w:shd w:val="clear" w:color="auto" w:fill="EDEDED"/>
            <w:noWrap/>
            <w:vAlign w:val="bottom"/>
            <w:hideMark/>
          </w:tcPr>
          <w:p w14:paraId="2253060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475" w:type="dxa"/>
            <w:shd w:val="clear" w:color="auto" w:fill="EDEDED"/>
            <w:noWrap/>
            <w:vAlign w:val="bottom"/>
            <w:hideMark/>
          </w:tcPr>
          <w:p w14:paraId="661C38E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475" w:type="dxa"/>
            <w:shd w:val="clear" w:color="auto" w:fill="EDEDED"/>
            <w:noWrap/>
            <w:vAlign w:val="bottom"/>
            <w:hideMark/>
          </w:tcPr>
          <w:p w14:paraId="63BFCC6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475" w:type="dxa"/>
            <w:shd w:val="clear" w:color="auto" w:fill="EDEDED"/>
            <w:noWrap/>
            <w:vAlign w:val="bottom"/>
            <w:hideMark/>
          </w:tcPr>
          <w:p w14:paraId="5010BCF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w:t>
            </w:r>
          </w:p>
        </w:tc>
        <w:tc>
          <w:tcPr>
            <w:tcW w:w="475" w:type="dxa"/>
            <w:shd w:val="clear" w:color="auto" w:fill="EDEDED"/>
            <w:noWrap/>
            <w:vAlign w:val="bottom"/>
            <w:hideMark/>
          </w:tcPr>
          <w:p w14:paraId="2D2E491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w:t>
            </w:r>
          </w:p>
        </w:tc>
        <w:tc>
          <w:tcPr>
            <w:tcW w:w="475" w:type="dxa"/>
            <w:shd w:val="clear" w:color="auto" w:fill="EDEDED"/>
            <w:noWrap/>
            <w:vAlign w:val="bottom"/>
            <w:hideMark/>
          </w:tcPr>
          <w:p w14:paraId="63B7C14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w:t>
            </w:r>
          </w:p>
        </w:tc>
        <w:tc>
          <w:tcPr>
            <w:tcW w:w="475" w:type="dxa"/>
            <w:shd w:val="clear" w:color="auto" w:fill="EDEDED"/>
            <w:noWrap/>
            <w:vAlign w:val="bottom"/>
            <w:hideMark/>
          </w:tcPr>
          <w:p w14:paraId="1B7E1E7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w:t>
            </w:r>
          </w:p>
        </w:tc>
        <w:tc>
          <w:tcPr>
            <w:tcW w:w="475" w:type="dxa"/>
            <w:shd w:val="clear" w:color="auto" w:fill="EDEDED"/>
            <w:noWrap/>
            <w:vAlign w:val="bottom"/>
            <w:hideMark/>
          </w:tcPr>
          <w:p w14:paraId="506400D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w:t>
            </w:r>
          </w:p>
        </w:tc>
        <w:tc>
          <w:tcPr>
            <w:tcW w:w="545" w:type="dxa"/>
            <w:shd w:val="clear" w:color="auto" w:fill="E7E6E6" w:themeFill="background2"/>
            <w:vAlign w:val="bottom"/>
            <w:hideMark/>
          </w:tcPr>
          <w:p w14:paraId="27802B3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851" w:type="dxa"/>
            <w:shd w:val="clear" w:color="auto" w:fill="DDEBF7"/>
            <w:noWrap/>
            <w:vAlign w:val="bottom"/>
            <w:hideMark/>
          </w:tcPr>
          <w:p w14:paraId="7B07B0C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-20,00%</w:t>
            </w:r>
          </w:p>
        </w:tc>
        <w:tc>
          <w:tcPr>
            <w:tcW w:w="1189" w:type="dxa"/>
            <w:shd w:val="clear" w:color="auto" w:fill="DDEBF7"/>
            <w:noWrap/>
            <w:vAlign w:val="bottom"/>
            <w:hideMark/>
          </w:tcPr>
          <w:p w14:paraId="7115B88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33,33%</w:t>
            </w:r>
          </w:p>
        </w:tc>
        <w:tc>
          <w:tcPr>
            <w:tcW w:w="639" w:type="dxa"/>
            <w:shd w:val="clear" w:color="auto" w:fill="DDEBF7"/>
            <w:noWrap/>
            <w:vAlign w:val="bottom"/>
            <w:hideMark/>
          </w:tcPr>
          <w:p w14:paraId="6955052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7F7272B3" w14:textId="77777777" w:rsidTr="00EA2521">
        <w:trPr>
          <w:trHeight w:val="268"/>
        </w:trPr>
        <w:tc>
          <w:tcPr>
            <w:tcW w:w="1837" w:type="dxa"/>
            <w:shd w:val="clear" w:color="auto" w:fill="B4C6E7"/>
            <w:noWrap/>
            <w:vAlign w:val="bottom"/>
            <w:hideMark/>
          </w:tcPr>
          <w:p w14:paraId="742448C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Omicidi colposi</w:t>
            </w:r>
          </w:p>
        </w:tc>
        <w:tc>
          <w:tcPr>
            <w:tcW w:w="587" w:type="dxa"/>
            <w:shd w:val="clear" w:color="auto" w:fill="C9C9C9"/>
            <w:noWrap/>
            <w:vAlign w:val="bottom"/>
            <w:hideMark/>
          </w:tcPr>
          <w:p w14:paraId="2F0857C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18</w:t>
            </w:r>
          </w:p>
        </w:tc>
        <w:tc>
          <w:tcPr>
            <w:tcW w:w="475" w:type="dxa"/>
            <w:shd w:val="clear" w:color="auto" w:fill="C9C9C9"/>
            <w:noWrap/>
            <w:vAlign w:val="bottom"/>
            <w:hideMark/>
          </w:tcPr>
          <w:p w14:paraId="6E1B44C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13</w:t>
            </w:r>
          </w:p>
        </w:tc>
        <w:tc>
          <w:tcPr>
            <w:tcW w:w="475" w:type="dxa"/>
            <w:shd w:val="clear" w:color="auto" w:fill="C9C9C9"/>
            <w:noWrap/>
            <w:vAlign w:val="bottom"/>
            <w:hideMark/>
          </w:tcPr>
          <w:p w14:paraId="272A72F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9</w:t>
            </w:r>
          </w:p>
        </w:tc>
        <w:tc>
          <w:tcPr>
            <w:tcW w:w="475" w:type="dxa"/>
            <w:shd w:val="clear" w:color="auto" w:fill="C9C9C9"/>
            <w:noWrap/>
            <w:vAlign w:val="bottom"/>
            <w:hideMark/>
          </w:tcPr>
          <w:p w14:paraId="228849B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11</w:t>
            </w:r>
          </w:p>
        </w:tc>
        <w:tc>
          <w:tcPr>
            <w:tcW w:w="475" w:type="dxa"/>
            <w:shd w:val="clear" w:color="auto" w:fill="C9C9C9"/>
            <w:noWrap/>
            <w:vAlign w:val="bottom"/>
            <w:hideMark/>
          </w:tcPr>
          <w:p w14:paraId="6180B3D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12</w:t>
            </w:r>
          </w:p>
        </w:tc>
        <w:tc>
          <w:tcPr>
            <w:tcW w:w="475" w:type="dxa"/>
            <w:shd w:val="clear" w:color="auto" w:fill="C9C9C9"/>
            <w:noWrap/>
            <w:vAlign w:val="bottom"/>
            <w:hideMark/>
          </w:tcPr>
          <w:p w14:paraId="218122F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10</w:t>
            </w:r>
          </w:p>
        </w:tc>
        <w:tc>
          <w:tcPr>
            <w:tcW w:w="475" w:type="dxa"/>
            <w:shd w:val="clear" w:color="auto" w:fill="C9C9C9"/>
            <w:noWrap/>
            <w:vAlign w:val="bottom"/>
            <w:hideMark/>
          </w:tcPr>
          <w:p w14:paraId="7226427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14</w:t>
            </w:r>
          </w:p>
        </w:tc>
        <w:tc>
          <w:tcPr>
            <w:tcW w:w="475" w:type="dxa"/>
            <w:shd w:val="clear" w:color="auto" w:fill="C9C9C9"/>
            <w:noWrap/>
            <w:vAlign w:val="bottom"/>
            <w:hideMark/>
          </w:tcPr>
          <w:p w14:paraId="40D134B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6</w:t>
            </w:r>
          </w:p>
        </w:tc>
        <w:tc>
          <w:tcPr>
            <w:tcW w:w="475" w:type="dxa"/>
            <w:shd w:val="clear" w:color="auto" w:fill="C9C9C9"/>
            <w:noWrap/>
            <w:vAlign w:val="bottom"/>
            <w:hideMark/>
          </w:tcPr>
          <w:p w14:paraId="34E0F83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7</w:t>
            </w:r>
          </w:p>
        </w:tc>
        <w:tc>
          <w:tcPr>
            <w:tcW w:w="475" w:type="dxa"/>
            <w:shd w:val="clear" w:color="auto" w:fill="C9C9C9"/>
            <w:noWrap/>
            <w:vAlign w:val="bottom"/>
            <w:hideMark/>
          </w:tcPr>
          <w:p w14:paraId="359F7A1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12</w:t>
            </w:r>
          </w:p>
        </w:tc>
        <w:tc>
          <w:tcPr>
            <w:tcW w:w="545" w:type="dxa"/>
            <w:shd w:val="clear" w:color="auto" w:fill="E7E6E6" w:themeFill="background2"/>
            <w:vAlign w:val="bottom"/>
            <w:hideMark/>
          </w:tcPr>
          <w:p w14:paraId="421AFCC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8</w:t>
            </w:r>
          </w:p>
        </w:tc>
        <w:tc>
          <w:tcPr>
            <w:tcW w:w="851" w:type="dxa"/>
            <w:shd w:val="clear" w:color="auto" w:fill="BDD7EE"/>
            <w:noWrap/>
            <w:vAlign w:val="bottom"/>
            <w:hideMark/>
          </w:tcPr>
          <w:p w14:paraId="20610C6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14,28%</w:t>
            </w:r>
          </w:p>
        </w:tc>
        <w:tc>
          <w:tcPr>
            <w:tcW w:w="1189" w:type="dxa"/>
            <w:shd w:val="clear" w:color="auto" w:fill="BDD7EE"/>
            <w:noWrap/>
            <w:vAlign w:val="bottom"/>
            <w:hideMark/>
          </w:tcPr>
          <w:p w14:paraId="4625B3A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33,33%</w:t>
            </w:r>
          </w:p>
        </w:tc>
        <w:tc>
          <w:tcPr>
            <w:tcW w:w="639" w:type="dxa"/>
            <w:shd w:val="clear" w:color="auto" w:fill="BDD7EE"/>
            <w:noWrap/>
            <w:vAlign w:val="bottom"/>
            <w:hideMark/>
          </w:tcPr>
          <w:p w14:paraId="2F698DD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-55,55%</w:t>
            </w:r>
          </w:p>
        </w:tc>
      </w:tr>
      <w:tr w:rsidR="00E9598B" w:rsidRPr="00E64EA4" w14:paraId="4A986966" w14:textId="77777777" w:rsidTr="00EA2521">
        <w:trPr>
          <w:trHeight w:val="268"/>
        </w:trPr>
        <w:tc>
          <w:tcPr>
            <w:tcW w:w="1837" w:type="dxa"/>
            <w:shd w:val="clear" w:color="auto" w:fill="B4C6E7"/>
            <w:noWrap/>
            <w:vAlign w:val="bottom"/>
            <w:hideMark/>
          </w:tcPr>
          <w:p w14:paraId="64A72CD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color w:val="auto"/>
                <w:sz w:val="20"/>
                <w:szCs w:val="20"/>
              </w:rPr>
              <w:t xml:space="preserve"> </w:t>
            </w:r>
            <w:r w:rsidRPr="00EA2521">
              <w:rPr>
                <w:rFonts w:asciiTheme="minorHAnsi" w:hAnsiTheme="minorHAnsi" w:cstheme="minorHAnsi"/>
                <w:b w:val="0"/>
                <w:bCs/>
                <w:i/>
                <w:iCs/>
                <w:color w:val="auto"/>
                <w:sz w:val="20"/>
                <w:szCs w:val="20"/>
              </w:rPr>
              <w:t>- sinistro stradale</w:t>
            </w:r>
          </w:p>
        </w:tc>
        <w:tc>
          <w:tcPr>
            <w:tcW w:w="587" w:type="dxa"/>
            <w:shd w:val="clear" w:color="auto" w:fill="EDEDED"/>
            <w:noWrap/>
            <w:vAlign w:val="bottom"/>
            <w:hideMark/>
          </w:tcPr>
          <w:p w14:paraId="7C6F4E6D"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13</w:t>
            </w:r>
          </w:p>
        </w:tc>
        <w:tc>
          <w:tcPr>
            <w:tcW w:w="475" w:type="dxa"/>
            <w:shd w:val="clear" w:color="auto" w:fill="EDEDED"/>
            <w:noWrap/>
            <w:vAlign w:val="bottom"/>
            <w:hideMark/>
          </w:tcPr>
          <w:p w14:paraId="55209924"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9</w:t>
            </w:r>
          </w:p>
        </w:tc>
        <w:tc>
          <w:tcPr>
            <w:tcW w:w="475" w:type="dxa"/>
            <w:shd w:val="clear" w:color="auto" w:fill="EDEDED"/>
            <w:noWrap/>
            <w:vAlign w:val="bottom"/>
            <w:hideMark/>
          </w:tcPr>
          <w:p w14:paraId="5E9FE97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4</w:t>
            </w:r>
          </w:p>
        </w:tc>
        <w:tc>
          <w:tcPr>
            <w:tcW w:w="475" w:type="dxa"/>
            <w:shd w:val="clear" w:color="auto" w:fill="EDEDED"/>
            <w:noWrap/>
            <w:vAlign w:val="bottom"/>
            <w:hideMark/>
          </w:tcPr>
          <w:p w14:paraId="37CD8ACC"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11</w:t>
            </w:r>
          </w:p>
        </w:tc>
        <w:tc>
          <w:tcPr>
            <w:tcW w:w="475" w:type="dxa"/>
            <w:shd w:val="clear" w:color="auto" w:fill="EDEDED"/>
            <w:noWrap/>
            <w:vAlign w:val="bottom"/>
            <w:hideMark/>
          </w:tcPr>
          <w:p w14:paraId="63528FE5"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9</w:t>
            </w:r>
          </w:p>
        </w:tc>
        <w:tc>
          <w:tcPr>
            <w:tcW w:w="475" w:type="dxa"/>
            <w:shd w:val="clear" w:color="auto" w:fill="EDEDED"/>
            <w:noWrap/>
            <w:vAlign w:val="bottom"/>
            <w:hideMark/>
          </w:tcPr>
          <w:p w14:paraId="7167319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8</w:t>
            </w:r>
          </w:p>
        </w:tc>
        <w:tc>
          <w:tcPr>
            <w:tcW w:w="475" w:type="dxa"/>
            <w:shd w:val="clear" w:color="auto" w:fill="EDEDED"/>
            <w:noWrap/>
            <w:vAlign w:val="bottom"/>
            <w:hideMark/>
          </w:tcPr>
          <w:p w14:paraId="1EE628D4"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8</w:t>
            </w:r>
          </w:p>
        </w:tc>
        <w:tc>
          <w:tcPr>
            <w:tcW w:w="475" w:type="dxa"/>
            <w:shd w:val="clear" w:color="auto" w:fill="EDEDED"/>
            <w:noWrap/>
            <w:vAlign w:val="bottom"/>
            <w:hideMark/>
          </w:tcPr>
          <w:p w14:paraId="7EB8FEB1"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3</w:t>
            </w:r>
          </w:p>
        </w:tc>
        <w:tc>
          <w:tcPr>
            <w:tcW w:w="475" w:type="dxa"/>
            <w:shd w:val="clear" w:color="auto" w:fill="EDEDED"/>
            <w:noWrap/>
            <w:vAlign w:val="bottom"/>
            <w:hideMark/>
          </w:tcPr>
          <w:p w14:paraId="1A0FB68D"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6</w:t>
            </w:r>
          </w:p>
        </w:tc>
        <w:tc>
          <w:tcPr>
            <w:tcW w:w="475" w:type="dxa"/>
            <w:shd w:val="clear" w:color="auto" w:fill="EDEDED"/>
            <w:noWrap/>
            <w:vAlign w:val="bottom"/>
            <w:hideMark/>
          </w:tcPr>
          <w:p w14:paraId="67DB0893"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9</w:t>
            </w:r>
          </w:p>
        </w:tc>
        <w:tc>
          <w:tcPr>
            <w:tcW w:w="545" w:type="dxa"/>
            <w:shd w:val="clear" w:color="auto" w:fill="E7E6E6" w:themeFill="background2"/>
            <w:vAlign w:val="bottom"/>
            <w:hideMark/>
          </w:tcPr>
          <w:p w14:paraId="58E4E8E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851" w:type="dxa"/>
            <w:shd w:val="clear" w:color="auto" w:fill="DDEBF7"/>
            <w:noWrap/>
            <w:vAlign w:val="bottom"/>
            <w:hideMark/>
          </w:tcPr>
          <w:p w14:paraId="60C90A7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-33,33%</w:t>
            </w:r>
          </w:p>
        </w:tc>
        <w:tc>
          <w:tcPr>
            <w:tcW w:w="1189" w:type="dxa"/>
            <w:shd w:val="clear" w:color="auto" w:fill="DDEBF7"/>
            <w:noWrap/>
            <w:vAlign w:val="bottom"/>
            <w:hideMark/>
          </w:tcPr>
          <w:p w14:paraId="1BA44C4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33,33%</w:t>
            </w:r>
          </w:p>
        </w:tc>
        <w:tc>
          <w:tcPr>
            <w:tcW w:w="639" w:type="dxa"/>
            <w:shd w:val="clear" w:color="auto" w:fill="DDEBF7"/>
            <w:noWrap/>
            <w:vAlign w:val="bottom"/>
            <w:hideMark/>
          </w:tcPr>
          <w:p w14:paraId="09101F9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-69,23%</w:t>
            </w:r>
          </w:p>
        </w:tc>
      </w:tr>
      <w:tr w:rsidR="00E9598B" w:rsidRPr="00E64EA4" w14:paraId="7DFAB18B" w14:textId="77777777" w:rsidTr="00EA2521">
        <w:trPr>
          <w:trHeight w:val="268"/>
        </w:trPr>
        <w:tc>
          <w:tcPr>
            <w:tcW w:w="1837" w:type="dxa"/>
            <w:shd w:val="clear" w:color="auto" w:fill="B4C6E7"/>
            <w:noWrap/>
            <w:vAlign w:val="bottom"/>
            <w:hideMark/>
          </w:tcPr>
          <w:p w14:paraId="541058D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Lesioni dolose</w:t>
            </w:r>
          </w:p>
        </w:tc>
        <w:tc>
          <w:tcPr>
            <w:tcW w:w="587" w:type="dxa"/>
            <w:shd w:val="clear" w:color="auto" w:fill="C9C9C9"/>
            <w:noWrap/>
            <w:vAlign w:val="bottom"/>
            <w:hideMark/>
          </w:tcPr>
          <w:p w14:paraId="122C90A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294</w:t>
            </w:r>
          </w:p>
        </w:tc>
        <w:tc>
          <w:tcPr>
            <w:tcW w:w="475" w:type="dxa"/>
            <w:shd w:val="clear" w:color="auto" w:fill="C9C9C9"/>
            <w:noWrap/>
            <w:vAlign w:val="bottom"/>
            <w:hideMark/>
          </w:tcPr>
          <w:p w14:paraId="52B58BF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237</w:t>
            </w:r>
          </w:p>
        </w:tc>
        <w:tc>
          <w:tcPr>
            <w:tcW w:w="475" w:type="dxa"/>
            <w:shd w:val="clear" w:color="auto" w:fill="C9C9C9"/>
            <w:noWrap/>
            <w:vAlign w:val="bottom"/>
            <w:hideMark/>
          </w:tcPr>
          <w:p w14:paraId="19C758E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215</w:t>
            </w:r>
          </w:p>
        </w:tc>
        <w:tc>
          <w:tcPr>
            <w:tcW w:w="475" w:type="dxa"/>
            <w:shd w:val="clear" w:color="auto" w:fill="C9C9C9"/>
            <w:noWrap/>
            <w:vAlign w:val="bottom"/>
            <w:hideMark/>
          </w:tcPr>
          <w:p w14:paraId="0FAA450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260</w:t>
            </w:r>
          </w:p>
        </w:tc>
        <w:tc>
          <w:tcPr>
            <w:tcW w:w="475" w:type="dxa"/>
            <w:shd w:val="clear" w:color="auto" w:fill="C9C9C9"/>
            <w:noWrap/>
            <w:vAlign w:val="bottom"/>
            <w:hideMark/>
          </w:tcPr>
          <w:p w14:paraId="1227C0D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228</w:t>
            </w:r>
          </w:p>
        </w:tc>
        <w:tc>
          <w:tcPr>
            <w:tcW w:w="475" w:type="dxa"/>
            <w:shd w:val="clear" w:color="auto" w:fill="C9C9C9"/>
            <w:noWrap/>
            <w:vAlign w:val="bottom"/>
            <w:hideMark/>
          </w:tcPr>
          <w:p w14:paraId="1A1EC08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238</w:t>
            </w:r>
          </w:p>
        </w:tc>
        <w:tc>
          <w:tcPr>
            <w:tcW w:w="475" w:type="dxa"/>
            <w:shd w:val="clear" w:color="auto" w:fill="C9C9C9"/>
            <w:noWrap/>
            <w:vAlign w:val="bottom"/>
            <w:hideMark/>
          </w:tcPr>
          <w:p w14:paraId="28CC66D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253</w:t>
            </w:r>
          </w:p>
        </w:tc>
        <w:tc>
          <w:tcPr>
            <w:tcW w:w="475" w:type="dxa"/>
            <w:shd w:val="clear" w:color="auto" w:fill="C9C9C9"/>
            <w:noWrap/>
            <w:vAlign w:val="bottom"/>
            <w:hideMark/>
          </w:tcPr>
          <w:p w14:paraId="449111C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205</w:t>
            </w:r>
          </w:p>
        </w:tc>
        <w:tc>
          <w:tcPr>
            <w:tcW w:w="475" w:type="dxa"/>
            <w:shd w:val="clear" w:color="auto" w:fill="C9C9C9"/>
            <w:noWrap/>
            <w:vAlign w:val="bottom"/>
            <w:hideMark/>
          </w:tcPr>
          <w:p w14:paraId="0C62EAF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202</w:t>
            </w:r>
          </w:p>
        </w:tc>
        <w:tc>
          <w:tcPr>
            <w:tcW w:w="475" w:type="dxa"/>
            <w:shd w:val="clear" w:color="auto" w:fill="C9C9C9"/>
            <w:noWrap/>
            <w:vAlign w:val="bottom"/>
            <w:hideMark/>
          </w:tcPr>
          <w:p w14:paraId="49DBBA2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245</w:t>
            </w:r>
          </w:p>
        </w:tc>
        <w:tc>
          <w:tcPr>
            <w:tcW w:w="545" w:type="dxa"/>
            <w:shd w:val="clear" w:color="auto" w:fill="E7E6E6" w:themeFill="background2"/>
            <w:vAlign w:val="bottom"/>
            <w:hideMark/>
          </w:tcPr>
          <w:p w14:paraId="0D81302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283</w:t>
            </w:r>
          </w:p>
        </w:tc>
        <w:tc>
          <w:tcPr>
            <w:tcW w:w="851" w:type="dxa"/>
            <w:shd w:val="clear" w:color="auto" w:fill="BDD7EE"/>
            <w:noWrap/>
            <w:vAlign w:val="bottom"/>
            <w:hideMark/>
          </w:tcPr>
          <w:p w14:paraId="302114A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40,09%</w:t>
            </w:r>
          </w:p>
        </w:tc>
        <w:tc>
          <w:tcPr>
            <w:tcW w:w="1189" w:type="dxa"/>
            <w:shd w:val="clear" w:color="auto" w:fill="BDD7EE"/>
            <w:noWrap/>
            <w:vAlign w:val="bottom"/>
            <w:hideMark/>
          </w:tcPr>
          <w:p w14:paraId="0022CF6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38,05%</w:t>
            </w:r>
          </w:p>
        </w:tc>
        <w:tc>
          <w:tcPr>
            <w:tcW w:w="639" w:type="dxa"/>
            <w:shd w:val="clear" w:color="auto" w:fill="BDD7EE"/>
            <w:noWrap/>
            <w:vAlign w:val="bottom"/>
            <w:hideMark/>
          </w:tcPr>
          <w:p w14:paraId="527C19E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-3,74%</w:t>
            </w:r>
          </w:p>
        </w:tc>
      </w:tr>
      <w:tr w:rsidR="00E9598B" w:rsidRPr="00E64EA4" w14:paraId="029E4B36" w14:textId="77777777" w:rsidTr="00EA2521">
        <w:trPr>
          <w:trHeight w:val="268"/>
        </w:trPr>
        <w:tc>
          <w:tcPr>
            <w:tcW w:w="1837" w:type="dxa"/>
            <w:shd w:val="clear" w:color="auto" w:fill="B4C6E7"/>
            <w:noWrap/>
            <w:vAlign w:val="bottom"/>
            <w:hideMark/>
          </w:tcPr>
          <w:p w14:paraId="157A2F0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Percosse</w:t>
            </w:r>
          </w:p>
        </w:tc>
        <w:tc>
          <w:tcPr>
            <w:tcW w:w="587" w:type="dxa"/>
            <w:shd w:val="clear" w:color="auto" w:fill="EDEDED"/>
            <w:noWrap/>
            <w:vAlign w:val="bottom"/>
            <w:hideMark/>
          </w:tcPr>
          <w:p w14:paraId="0B6B4AC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75</w:t>
            </w:r>
          </w:p>
        </w:tc>
        <w:tc>
          <w:tcPr>
            <w:tcW w:w="475" w:type="dxa"/>
            <w:shd w:val="clear" w:color="auto" w:fill="EDEDED"/>
            <w:noWrap/>
            <w:vAlign w:val="bottom"/>
            <w:hideMark/>
          </w:tcPr>
          <w:p w14:paraId="2E1FA9D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45</w:t>
            </w:r>
          </w:p>
        </w:tc>
        <w:tc>
          <w:tcPr>
            <w:tcW w:w="475" w:type="dxa"/>
            <w:shd w:val="clear" w:color="auto" w:fill="EDEDED"/>
            <w:noWrap/>
            <w:vAlign w:val="bottom"/>
            <w:hideMark/>
          </w:tcPr>
          <w:p w14:paraId="0FC2EA1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53</w:t>
            </w:r>
          </w:p>
        </w:tc>
        <w:tc>
          <w:tcPr>
            <w:tcW w:w="475" w:type="dxa"/>
            <w:shd w:val="clear" w:color="auto" w:fill="EDEDED"/>
            <w:noWrap/>
            <w:vAlign w:val="bottom"/>
            <w:hideMark/>
          </w:tcPr>
          <w:p w14:paraId="439AE6B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54</w:t>
            </w:r>
          </w:p>
        </w:tc>
        <w:tc>
          <w:tcPr>
            <w:tcW w:w="475" w:type="dxa"/>
            <w:shd w:val="clear" w:color="auto" w:fill="EDEDED"/>
            <w:noWrap/>
            <w:vAlign w:val="bottom"/>
            <w:hideMark/>
          </w:tcPr>
          <w:p w14:paraId="2891F87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57</w:t>
            </w:r>
          </w:p>
        </w:tc>
        <w:tc>
          <w:tcPr>
            <w:tcW w:w="475" w:type="dxa"/>
            <w:shd w:val="clear" w:color="auto" w:fill="EDEDED"/>
            <w:noWrap/>
            <w:vAlign w:val="bottom"/>
            <w:hideMark/>
          </w:tcPr>
          <w:p w14:paraId="02F4A12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50</w:t>
            </w:r>
          </w:p>
        </w:tc>
        <w:tc>
          <w:tcPr>
            <w:tcW w:w="475" w:type="dxa"/>
            <w:shd w:val="clear" w:color="auto" w:fill="EDEDED"/>
            <w:noWrap/>
            <w:vAlign w:val="bottom"/>
            <w:hideMark/>
          </w:tcPr>
          <w:p w14:paraId="7DD62A8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44</w:t>
            </w:r>
          </w:p>
        </w:tc>
        <w:tc>
          <w:tcPr>
            <w:tcW w:w="475" w:type="dxa"/>
            <w:shd w:val="clear" w:color="auto" w:fill="EDEDED"/>
            <w:noWrap/>
            <w:vAlign w:val="bottom"/>
            <w:hideMark/>
          </w:tcPr>
          <w:p w14:paraId="1C2B72F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37</w:t>
            </w:r>
          </w:p>
        </w:tc>
        <w:tc>
          <w:tcPr>
            <w:tcW w:w="475" w:type="dxa"/>
            <w:shd w:val="clear" w:color="auto" w:fill="EDEDED"/>
            <w:noWrap/>
            <w:vAlign w:val="bottom"/>
            <w:hideMark/>
          </w:tcPr>
          <w:p w14:paraId="49E53A9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39</w:t>
            </w:r>
          </w:p>
        </w:tc>
        <w:tc>
          <w:tcPr>
            <w:tcW w:w="475" w:type="dxa"/>
            <w:shd w:val="clear" w:color="auto" w:fill="EDEDED"/>
            <w:noWrap/>
            <w:vAlign w:val="bottom"/>
            <w:hideMark/>
          </w:tcPr>
          <w:p w14:paraId="7A050DF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67</w:t>
            </w:r>
          </w:p>
        </w:tc>
        <w:tc>
          <w:tcPr>
            <w:tcW w:w="545" w:type="dxa"/>
            <w:shd w:val="clear" w:color="auto" w:fill="E7E6E6" w:themeFill="background2"/>
            <w:vAlign w:val="bottom"/>
            <w:hideMark/>
          </w:tcPr>
          <w:p w14:paraId="2EF6950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58</w:t>
            </w:r>
          </w:p>
        </w:tc>
        <w:tc>
          <w:tcPr>
            <w:tcW w:w="851" w:type="dxa"/>
            <w:shd w:val="clear" w:color="auto" w:fill="DDEBF7"/>
            <w:noWrap/>
            <w:vAlign w:val="bottom"/>
            <w:hideMark/>
          </w:tcPr>
          <w:p w14:paraId="44BFF99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48,72%</w:t>
            </w:r>
          </w:p>
        </w:tc>
        <w:tc>
          <w:tcPr>
            <w:tcW w:w="1189" w:type="dxa"/>
            <w:shd w:val="clear" w:color="auto" w:fill="DDEBF7"/>
            <w:noWrap/>
            <w:vAlign w:val="bottom"/>
            <w:hideMark/>
          </w:tcPr>
          <w:p w14:paraId="13D7241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56,76%</w:t>
            </w:r>
          </w:p>
        </w:tc>
        <w:tc>
          <w:tcPr>
            <w:tcW w:w="639" w:type="dxa"/>
            <w:shd w:val="clear" w:color="auto" w:fill="DDEBF7"/>
            <w:noWrap/>
            <w:vAlign w:val="bottom"/>
            <w:hideMark/>
          </w:tcPr>
          <w:p w14:paraId="3F8F96F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-22,66%</w:t>
            </w:r>
          </w:p>
        </w:tc>
      </w:tr>
      <w:tr w:rsidR="00E9598B" w:rsidRPr="00E64EA4" w14:paraId="458748F1" w14:textId="77777777" w:rsidTr="00EA2521">
        <w:trPr>
          <w:trHeight w:val="268"/>
        </w:trPr>
        <w:tc>
          <w:tcPr>
            <w:tcW w:w="1837" w:type="dxa"/>
            <w:shd w:val="clear" w:color="auto" w:fill="B4C6E7"/>
            <w:noWrap/>
            <w:vAlign w:val="bottom"/>
            <w:hideMark/>
          </w:tcPr>
          <w:p w14:paraId="0DB7F7D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Minacce</w:t>
            </w:r>
          </w:p>
        </w:tc>
        <w:tc>
          <w:tcPr>
            <w:tcW w:w="587" w:type="dxa"/>
            <w:shd w:val="clear" w:color="auto" w:fill="C9C9C9"/>
            <w:noWrap/>
            <w:vAlign w:val="bottom"/>
            <w:hideMark/>
          </w:tcPr>
          <w:p w14:paraId="65AAABF2"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334</w:t>
            </w:r>
          </w:p>
        </w:tc>
        <w:tc>
          <w:tcPr>
            <w:tcW w:w="475" w:type="dxa"/>
            <w:shd w:val="clear" w:color="auto" w:fill="C9C9C9"/>
            <w:noWrap/>
            <w:vAlign w:val="bottom"/>
            <w:hideMark/>
          </w:tcPr>
          <w:p w14:paraId="5F935B6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291</w:t>
            </w:r>
          </w:p>
        </w:tc>
        <w:tc>
          <w:tcPr>
            <w:tcW w:w="475" w:type="dxa"/>
            <w:shd w:val="clear" w:color="auto" w:fill="C9C9C9"/>
            <w:noWrap/>
            <w:vAlign w:val="bottom"/>
            <w:hideMark/>
          </w:tcPr>
          <w:p w14:paraId="332634E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295</w:t>
            </w:r>
          </w:p>
        </w:tc>
        <w:tc>
          <w:tcPr>
            <w:tcW w:w="475" w:type="dxa"/>
            <w:shd w:val="clear" w:color="auto" w:fill="C9C9C9"/>
            <w:noWrap/>
            <w:vAlign w:val="bottom"/>
            <w:hideMark/>
          </w:tcPr>
          <w:p w14:paraId="5BC7EAB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264</w:t>
            </w:r>
          </w:p>
        </w:tc>
        <w:tc>
          <w:tcPr>
            <w:tcW w:w="475" w:type="dxa"/>
            <w:shd w:val="clear" w:color="auto" w:fill="C9C9C9"/>
            <w:noWrap/>
            <w:vAlign w:val="bottom"/>
            <w:hideMark/>
          </w:tcPr>
          <w:p w14:paraId="1F83564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296</w:t>
            </w:r>
          </w:p>
        </w:tc>
        <w:tc>
          <w:tcPr>
            <w:tcW w:w="475" w:type="dxa"/>
            <w:shd w:val="clear" w:color="auto" w:fill="C9C9C9"/>
            <w:noWrap/>
            <w:vAlign w:val="bottom"/>
            <w:hideMark/>
          </w:tcPr>
          <w:p w14:paraId="0C92A53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237</w:t>
            </w:r>
          </w:p>
        </w:tc>
        <w:tc>
          <w:tcPr>
            <w:tcW w:w="475" w:type="dxa"/>
            <w:shd w:val="clear" w:color="auto" w:fill="C9C9C9"/>
            <w:noWrap/>
            <w:vAlign w:val="bottom"/>
            <w:hideMark/>
          </w:tcPr>
          <w:p w14:paraId="70D7D46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242</w:t>
            </w:r>
          </w:p>
        </w:tc>
        <w:tc>
          <w:tcPr>
            <w:tcW w:w="475" w:type="dxa"/>
            <w:shd w:val="clear" w:color="auto" w:fill="C9C9C9"/>
            <w:noWrap/>
            <w:vAlign w:val="bottom"/>
            <w:hideMark/>
          </w:tcPr>
          <w:p w14:paraId="22FCC64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236</w:t>
            </w:r>
          </w:p>
        </w:tc>
        <w:tc>
          <w:tcPr>
            <w:tcW w:w="475" w:type="dxa"/>
            <w:shd w:val="clear" w:color="auto" w:fill="C9C9C9"/>
            <w:noWrap/>
            <w:vAlign w:val="bottom"/>
            <w:hideMark/>
          </w:tcPr>
          <w:p w14:paraId="564EFDF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211</w:t>
            </w:r>
          </w:p>
        </w:tc>
        <w:tc>
          <w:tcPr>
            <w:tcW w:w="475" w:type="dxa"/>
            <w:shd w:val="clear" w:color="auto" w:fill="C9C9C9"/>
            <w:noWrap/>
            <w:vAlign w:val="bottom"/>
            <w:hideMark/>
          </w:tcPr>
          <w:p w14:paraId="2F70B4D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201</w:t>
            </w:r>
          </w:p>
        </w:tc>
        <w:tc>
          <w:tcPr>
            <w:tcW w:w="545" w:type="dxa"/>
            <w:shd w:val="clear" w:color="auto" w:fill="E7E6E6" w:themeFill="background2"/>
            <w:vAlign w:val="bottom"/>
            <w:hideMark/>
          </w:tcPr>
          <w:p w14:paraId="11D7192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260</w:t>
            </w:r>
          </w:p>
        </w:tc>
        <w:tc>
          <w:tcPr>
            <w:tcW w:w="851" w:type="dxa"/>
            <w:shd w:val="clear" w:color="auto" w:fill="BDD7EE"/>
            <w:noWrap/>
            <w:vAlign w:val="bottom"/>
            <w:hideMark/>
          </w:tcPr>
          <w:p w14:paraId="03EC3CE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23,22%</w:t>
            </w:r>
          </w:p>
        </w:tc>
        <w:tc>
          <w:tcPr>
            <w:tcW w:w="1189" w:type="dxa"/>
            <w:shd w:val="clear" w:color="auto" w:fill="BDD7EE"/>
            <w:noWrap/>
            <w:vAlign w:val="bottom"/>
            <w:hideMark/>
          </w:tcPr>
          <w:p w14:paraId="18E9B7C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10,17%</w:t>
            </w:r>
          </w:p>
        </w:tc>
        <w:tc>
          <w:tcPr>
            <w:tcW w:w="639" w:type="dxa"/>
            <w:shd w:val="clear" w:color="auto" w:fill="BDD7EE"/>
            <w:noWrap/>
            <w:vAlign w:val="bottom"/>
            <w:hideMark/>
          </w:tcPr>
          <w:p w14:paraId="593AF2F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-22,15%</w:t>
            </w:r>
          </w:p>
        </w:tc>
      </w:tr>
      <w:tr w:rsidR="00E9598B" w:rsidRPr="00E64EA4" w14:paraId="276D301F" w14:textId="77777777" w:rsidTr="00EA2521">
        <w:trPr>
          <w:trHeight w:val="268"/>
        </w:trPr>
        <w:tc>
          <w:tcPr>
            <w:tcW w:w="1837" w:type="dxa"/>
            <w:shd w:val="clear" w:color="auto" w:fill="B4C6E7"/>
            <w:noWrap/>
            <w:vAlign w:val="bottom"/>
            <w:hideMark/>
          </w:tcPr>
          <w:p w14:paraId="7206184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Ingiurie</w:t>
            </w:r>
          </w:p>
        </w:tc>
        <w:tc>
          <w:tcPr>
            <w:tcW w:w="587" w:type="dxa"/>
            <w:shd w:val="clear" w:color="auto" w:fill="EDEDED"/>
            <w:noWrap/>
            <w:vAlign w:val="bottom"/>
            <w:hideMark/>
          </w:tcPr>
          <w:p w14:paraId="6EDDFD4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306</w:t>
            </w:r>
          </w:p>
        </w:tc>
        <w:tc>
          <w:tcPr>
            <w:tcW w:w="475" w:type="dxa"/>
            <w:shd w:val="clear" w:color="auto" w:fill="EDEDED"/>
            <w:noWrap/>
            <w:vAlign w:val="bottom"/>
            <w:hideMark/>
          </w:tcPr>
          <w:p w14:paraId="554ABAD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308</w:t>
            </w:r>
          </w:p>
        </w:tc>
        <w:tc>
          <w:tcPr>
            <w:tcW w:w="475" w:type="dxa"/>
            <w:shd w:val="clear" w:color="auto" w:fill="EDEDED"/>
            <w:noWrap/>
            <w:vAlign w:val="bottom"/>
            <w:hideMark/>
          </w:tcPr>
          <w:p w14:paraId="2EEF153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228</w:t>
            </w:r>
          </w:p>
        </w:tc>
        <w:tc>
          <w:tcPr>
            <w:tcW w:w="475" w:type="dxa"/>
            <w:shd w:val="clear" w:color="auto" w:fill="EDEDED"/>
            <w:noWrap/>
            <w:vAlign w:val="bottom"/>
            <w:hideMark/>
          </w:tcPr>
          <w:p w14:paraId="250E890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31</w:t>
            </w:r>
          </w:p>
        </w:tc>
        <w:tc>
          <w:tcPr>
            <w:tcW w:w="475" w:type="dxa"/>
            <w:shd w:val="clear" w:color="auto" w:fill="EDEDED"/>
            <w:noWrap/>
            <w:vAlign w:val="bottom"/>
            <w:hideMark/>
          </w:tcPr>
          <w:p w14:paraId="39AC5A9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w:t>
            </w:r>
          </w:p>
        </w:tc>
        <w:tc>
          <w:tcPr>
            <w:tcW w:w="475" w:type="dxa"/>
            <w:shd w:val="clear" w:color="auto" w:fill="EDEDED"/>
            <w:noWrap/>
            <w:vAlign w:val="bottom"/>
            <w:hideMark/>
          </w:tcPr>
          <w:p w14:paraId="241B31E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EDEDED"/>
            <w:noWrap/>
            <w:vAlign w:val="bottom"/>
            <w:hideMark/>
          </w:tcPr>
          <w:p w14:paraId="42568B3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EDEDED"/>
            <w:noWrap/>
            <w:vAlign w:val="bottom"/>
            <w:hideMark/>
          </w:tcPr>
          <w:p w14:paraId="0D269E9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EDEDED"/>
            <w:noWrap/>
            <w:vAlign w:val="bottom"/>
            <w:hideMark/>
          </w:tcPr>
          <w:p w14:paraId="1D9E946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475" w:type="dxa"/>
            <w:shd w:val="clear" w:color="auto" w:fill="EDEDED"/>
            <w:noWrap/>
            <w:vAlign w:val="bottom"/>
            <w:hideMark/>
          </w:tcPr>
          <w:p w14:paraId="67B0A1F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545" w:type="dxa"/>
            <w:shd w:val="clear" w:color="auto" w:fill="E7E6E6" w:themeFill="background2"/>
            <w:vAlign w:val="bottom"/>
            <w:hideMark/>
          </w:tcPr>
          <w:p w14:paraId="7E434DE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0</w:t>
            </w:r>
          </w:p>
        </w:tc>
        <w:tc>
          <w:tcPr>
            <w:tcW w:w="851" w:type="dxa"/>
            <w:shd w:val="clear" w:color="auto" w:fill="DDEBF7"/>
            <w:noWrap/>
            <w:vAlign w:val="bottom"/>
            <w:hideMark/>
          </w:tcPr>
          <w:p w14:paraId="7711C0A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DDEBF7"/>
            <w:noWrap/>
            <w:vAlign w:val="bottom"/>
            <w:hideMark/>
          </w:tcPr>
          <w:p w14:paraId="7F18F08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DDEBF7"/>
            <w:noWrap/>
            <w:vAlign w:val="bottom"/>
            <w:hideMark/>
          </w:tcPr>
          <w:p w14:paraId="7AD062D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-100,00%</w:t>
            </w:r>
          </w:p>
        </w:tc>
      </w:tr>
      <w:tr w:rsidR="00E9598B" w:rsidRPr="00E64EA4" w14:paraId="393CEA36" w14:textId="77777777" w:rsidTr="00EA2521">
        <w:trPr>
          <w:trHeight w:val="268"/>
        </w:trPr>
        <w:tc>
          <w:tcPr>
            <w:tcW w:w="1837" w:type="dxa"/>
            <w:shd w:val="clear" w:color="auto" w:fill="B4C6E7"/>
            <w:noWrap/>
            <w:vAlign w:val="bottom"/>
            <w:hideMark/>
          </w:tcPr>
          <w:p w14:paraId="22DBD08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Violenze sessuali</w:t>
            </w:r>
          </w:p>
        </w:tc>
        <w:tc>
          <w:tcPr>
            <w:tcW w:w="587" w:type="dxa"/>
            <w:shd w:val="clear" w:color="auto" w:fill="C9C9C9"/>
            <w:noWrap/>
            <w:vAlign w:val="bottom"/>
            <w:hideMark/>
          </w:tcPr>
          <w:p w14:paraId="65DBBEE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w:t>
            </w:r>
          </w:p>
        </w:tc>
        <w:tc>
          <w:tcPr>
            <w:tcW w:w="475" w:type="dxa"/>
            <w:shd w:val="clear" w:color="auto" w:fill="C9C9C9"/>
            <w:noWrap/>
            <w:vAlign w:val="bottom"/>
            <w:hideMark/>
          </w:tcPr>
          <w:p w14:paraId="3A36B6E6"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19</w:t>
            </w:r>
          </w:p>
        </w:tc>
        <w:tc>
          <w:tcPr>
            <w:tcW w:w="475" w:type="dxa"/>
            <w:shd w:val="clear" w:color="auto" w:fill="C9C9C9"/>
            <w:noWrap/>
            <w:vAlign w:val="bottom"/>
            <w:hideMark/>
          </w:tcPr>
          <w:p w14:paraId="6013646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35</w:t>
            </w:r>
          </w:p>
        </w:tc>
        <w:tc>
          <w:tcPr>
            <w:tcW w:w="475" w:type="dxa"/>
            <w:shd w:val="clear" w:color="auto" w:fill="C9C9C9"/>
            <w:noWrap/>
            <w:vAlign w:val="bottom"/>
            <w:hideMark/>
          </w:tcPr>
          <w:p w14:paraId="62FEBA5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22</w:t>
            </w:r>
          </w:p>
        </w:tc>
        <w:tc>
          <w:tcPr>
            <w:tcW w:w="475" w:type="dxa"/>
            <w:shd w:val="clear" w:color="auto" w:fill="C9C9C9"/>
            <w:noWrap/>
            <w:vAlign w:val="bottom"/>
            <w:hideMark/>
          </w:tcPr>
          <w:p w14:paraId="6140C63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16</w:t>
            </w:r>
          </w:p>
        </w:tc>
        <w:tc>
          <w:tcPr>
            <w:tcW w:w="475" w:type="dxa"/>
            <w:shd w:val="clear" w:color="auto" w:fill="C9C9C9"/>
            <w:noWrap/>
            <w:vAlign w:val="bottom"/>
            <w:hideMark/>
          </w:tcPr>
          <w:p w14:paraId="0D0242C5"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21</w:t>
            </w:r>
          </w:p>
        </w:tc>
        <w:tc>
          <w:tcPr>
            <w:tcW w:w="475" w:type="dxa"/>
            <w:shd w:val="clear" w:color="auto" w:fill="C9C9C9"/>
            <w:noWrap/>
            <w:vAlign w:val="bottom"/>
            <w:hideMark/>
          </w:tcPr>
          <w:p w14:paraId="2AC837E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19</w:t>
            </w:r>
          </w:p>
        </w:tc>
        <w:tc>
          <w:tcPr>
            <w:tcW w:w="475" w:type="dxa"/>
            <w:shd w:val="clear" w:color="auto" w:fill="C9C9C9"/>
            <w:noWrap/>
            <w:vAlign w:val="bottom"/>
            <w:hideMark/>
          </w:tcPr>
          <w:p w14:paraId="5E15D643"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18</w:t>
            </w:r>
          </w:p>
        </w:tc>
        <w:tc>
          <w:tcPr>
            <w:tcW w:w="475" w:type="dxa"/>
            <w:shd w:val="clear" w:color="auto" w:fill="C9C9C9"/>
            <w:noWrap/>
            <w:vAlign w:val="bottom"/>
            <w:hideMark/>
          </w:tcPr>
          <w:p w14:paraId="06C9A26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15</w:t>
            </w:r>
          </w:p>
        </w:tc>
        <w:tc>
          <w:tcPr>
            <w:tcW w:w="475" w:type="dxa"/>
            <w:shd w:val="clear" w:color="auto" w:fill="C9C9C9"/>
            <w:noWrap/>
            <w:vAlign w:val="bottom"/>
            <w:hideMark/>
          </w:tcPr>
          <w:p w14:paraId="0068300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20</w:t>
            </w:r>
          </w:p>
        </w:tc>
        <w:tc>
          <w:tcPr>
            <w:tcW w:w="545" w:type="dxa"/>
            <w:shd w:val="clear" w:color="auto" w:fill="E7E6E6" w:themeFill="background2"/>
            <w:vAlign w:val="bottom"/>
            <w:hideMark/>
          </w:tcPr>
          <w:p w14:paraId="380616A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28</w:t>
            </w:r>
          </w:p>
        </w:tc>
        <w:tc>
          <w:tcPr>
            <w:tcW w:w="851" w:type="dxa"/>
            <w:shd w:val="clear" w:color="auto" w:fill="BDD7EE"/>
            <w:noWrap/>
            <w:vAlign w:val="bottom"/>
            <w:hideMark/>
          </w:tcPr>
          <w:p w14:paraId="5CA0471B"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86,66%</w:t>
            </w:r>
          </w:p>
        </w:tc>
        <w:tc>
          <w:tcPr>
            <w:tcW w:w="1189" w:type="dxa"/>
            <w:shd w:val="clear" w:color="auto" w:fill="BDD7EE"/>
            <w:noWrap/>
            <w:vAlign w:val="bottom"/>
            <w:hideMark/>
          </w:tcPr>
          <w:p w14:paraId="0BD4CCC0"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55,55%</w:t>
            </w:r>
          </w:p>
        </w:tc>
        <w:tc>
          <w:tcPr>
            <w:tcW w:w="639" w:type="dxa"/>
            <w:shd w:val="clear" w:color="auto" w:fill="BDD7EE"/>
            <w:noWrap/>
            <w:vAlign w:val="bottom"/>
            <w:hideMark/>
          </w:tcPr>
          <w:p w14:paraId="7DBF917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40,00%</w:t>
            </w:r>
          </w:p>
        </w:tc>
      </w:tr>
      <w:tr w:rsidR="00E9598B" w:rsidRPr="00E64EA4" w14:paraId="1DCD9C35" w14:textId="77777777" w:rsidTr="00EA2521">
        <w:trPr>
          <w:trHeight w:val="268"/>
        </w:trPr>
        <w:tc>
          <w:tcPr>
            <w:tcW w:w="1837" w:type="dxa"/>
            <w:shd w:val="clear" w:color="auto" w:fill="B4C6E7"/>
            <w:noWrap/>
            <w:vAlign w:val="bottom"/>
            <w:hideMark/>
          </w:tcPr>
          <w:p w14:paraId="70F1DAE1"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su ultra 14enni</w:t>
            </w:r>
          </w:p>
        </w:tc>
        <w:tc>
          <w:tcPr>
            <w:tcW w:w="587" w:type="dxa"/>
            <w:shd w:val="clear" w:color="auto" w:fill="EDEDED"/>
            <w:noWrap/>
            <w:vAlign w:val="bottom"/>
            <w:hideMark/>
          </w:tcPr>
          <w:p w14:paraId="0966CB9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15</w:t>
            </w:r>
          </w:p>
        </w:tc>
        <w:tc>
          <w:tcPr>
            <w:tcW w:w="475" w:type="dxa"/>
            <w:shd w:val="clear" w:color="auto" w:fill="EDEDED"/>
            <w:noWrap/>
            <w:vAlign w:val="bottom"/>
            <w:hideMark/>
          </w:tcPr>
          <w:p w14:paraId="479D68C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18</w:t>
            </w:r>
          </w:p>
        </w:tc>
        <w:tc>
          <w:tcPr>
            <w:tcW w:w="475" w:type="dxa"/>
            <w:shd w:val="clear" w:color="auto" w:fill="EDEDED"/>
            <w:noWrap/>
            <w:vAlign w:val="bottom"/>
            <w:hideMark/>
          </w:tcPr>
          <w:p w14:paraId="7CC8621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28</w:t>
            </w:r>
          </w:p>
        </w:tc>
        <w:tc>
          <w:tcPr>
            <w:tcW w:w="475" w:type="dxa"/>
            <w:shd w:val="clear" w:color="auto" w:fill="EDEDED"/>
            <w:noWrap/>
            <w:vAlign w:val="bottom"/>
            <w:hideMark/>
          </w:tcPr>
          <w:p w14:paraId="2E6906F8"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19</w:t>
            </w:r>
          </w:p>
        </w:tc>
        <w:tc>
          <w:tcPr>
            <w:tcW w:w="475" w:type="dxa"/>
            <w:shd w:val="clear" w:color="auto" w:fill="EDEDED"/>
            <w:noWrap/>
            <w:vAlign w:val="bottom"/>
            <w:hideMark/>
          </w:tcPr>
          <w:p w14:paraId="0E3D2B7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10</w:t>
            </w:r>
          </w:p>
        </w:tc>
        <w:tc>
          <w:tcPr>
            <w:tcW w:w="475" w:type="dxa"/>
            <w:shd w:val="clear" w:color="auto" w:fill="EDEDED"/>
            <w:noWrap/>
            <w:vAlign w:val="bottom"/>
            <w:hideMark/>
          </w:tcPr>
          <w:p w14:paraId="5BBA3A9E"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20</w:t>
            </w:r>
          </w:p>
        </w:tc>
        <w:tc>
          <w:tcPr>
            <w:tcW w:w="475" w:type="dxa"/>
            <w:shd w:val="clear" w:color="auto" w:fill="EDEDED"/>
            <w:noWrap/>
            <w:vAlign w:val="bottom"/>
            <w:hideMark/>
          </w:tcPr>
          <w:p w14:paraId="1267A1E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18</w:t>
            </w:r>
          </w:p>
        </w:tc>
        <w:tc>
          <w:tcPr>
            <w:tcW w:w="475" w:type="dxa"/>
            <w:shd w:val="clear" w:color="auto" w:fill="EDEDED"/>
            <w:noWrap/>
            <w:vAlign w:val="bottom"/>
            <w:hideMark/>
          </w:tcPr>
          <w:p w14:paraId="2CBBFBD5"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15</w:t>
            </w:r>
          </w:p>
        </w:tc>
        <w:tc>
          <w:tcPr>
            <w:tcW w:w="475" w:type="dxa"/>
            <w:shd w:val="clear" w:color="auto" w:fill="EDEDED"/>
            <w:noWrap/>
            <w:vAlign w:val="bottom"/>
            <w:hideMark/>
          </w:tcPr>
          <w:p w14:paraId="42B8E21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13</w:t>
            </w:r>
          </w:p>
        </w:tc>
        <w:tc>
          <w:tcPr>
            <w:tcW w:w="475" w:type="dxa"/>
            <w:shd w:val="clear" w:color="auto" w:fill="EDEDED"/>
            <w:noWrap/>
            <w:vAlign w:val="bottom"/>
            <w:hideMark/>
          </w:tcPr>
          <w:p w14:paraId="49C6395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n.d.</w:t>
            </w:r>
          </w:p>
        </w:tc>
        <w:tc>
          <w:tcPr>
            <w:tcW w:w="545" w:type="dxa"/>
            <w:shd w:val="clear" w:color="auto" w:fill="EDEDED"/>
            <w:vAlign w:val="bottom"/>
            <w:hideMark/>
          </w:tcPr>
          <w:p w14:paraId="54918B4D"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i/>
                <w:iCs/>
                <w:color w:val="auto"/>
                <w:sz w:val="20"/>
                <w:szCs w:val="20"/>
              </w:rPr>
              <w:t>n.d.</w:t>
            </w:r>
          </w:p>
        </w:tc>
        <w:tc>
          <w:tcPr>
            <w:tcW w:w="851" w:type="dxa"/>
            <w:shd w:val="clear" w:color="auto" w:fill="DDEBF7"/>
            <w:noWrap/>
            <w:vAlign w:val="bottom"/>
            <w:hideMark/>
          </w:tcPr>
          <w:p w14:paraId="6E99EF9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DDEBF7"/>
            <w:noWrap/>
            <w:vAlign w:val="bottom"/>
            <w:hideMark/>
          </w:tcPr>
          <w:p w14:paraId="228AA11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DDEBF7"/>
            <w:noWrap/>
            <w:vAlign w:val="bottom"/>
            <w:hideMark/>
          </w:tcPr>
          <w:p w14:paraId="3B53ED91"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30DC92A6" w14:textId="77777777" w:rsidTr="00EA2521">
        <w:trPr>
          <w:trHeight w:val="268"/>
        </w:trPr>
        <w:tc>
          <w:tcPr>
            <w:tcW w:w="1837" w:type="dxa"/>
            <w:shd w:val="clear" w:color="auto" w:fill="B4C6E7"/>
            <w:noWrap/>
            <w:vAlign w:val="bottom"/>
            <w:hideMark/>
          </w:tcPr>
          <w:p w14:paraId="73EE707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su infra 14enni</w:t>
            </w:r>
          </w:p>
        </w:tc>
        <w:tc>
          <w:tcPr>
            <w:tcW w:w="587" w:type="dxa"/>
            <w:shd w:val="clear" w:color="auto" w:fill="C9C9C9"/>
            <w:noWrap/>
            <w:vAlign w:val="bottom"/>
            <w:hideMark/>
          </w:tcPr>
          <w:p w14:paraId="1D5EB0C6"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5</w:t>
            </w:r>
          </w:p>
        </w:tc>
        <w:tc>
          <w:tcPr>
            <w:tcW w:w="475" w:type="dxa"/>
            <w:shd w:val="clear" w:color="auto" w:fill="C9C9C9"/>
            <w:noWrap/>
            <w:vAlign w:val="bottom"/>
            <w:hideMark/>
          </w:tcPr>
          <w:p w14:paraId="54B0607D"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475" w:type="dxa"/>
            <w:shd w:val="clear" w:color="auto" w:fill="C9C9C9"/>
            <w:noWrap/>
            <w:vAlign w:val="bottom"/>
            <w:hideMark/>
          </w:tcPr>
          <w:p w14:paraId="0D727CF8"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4</w:t>
            </w:r>
          </w:p>
        </w:tc>
        <w:tc>
          <w:tcPr>
            <w:tcW w:w="475" w:type="dxa"/>
            <w:shd w:val="clear" w:color="auto" w:fill="C9C9C9"/>
            <w:noWrap/>
            <w:vAlign w:val="bottom"/>
            <w:hideMark/>
          </w:tcPr>
          <w:p w14:paraId="7C30FC9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3</w:t>
            </w:r>
          </w:p>
        </w:tc>
        <w:tc>
          <w:tcPr>
            <w:tcW w:w="475" w:type="dxa"/>
            <w:shd w:val="clear" w:color="auto" w:fill="C9C9C9"/>
            <w:noWrap/>
            <w:vAlign w:val="bottom"/>
            <w:hideMark/>
          </w:tcPr>
          <w:p w14:paraId="7E5776DC"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6</w:t>
            </w:r>
          </w:p>
        </w:tc>
        <w:tc>
          <w:tcPr>
            <w:tcW w:w="475" w:type="dxa"/>
            <w:shd w:val="clear" w:color="auto" w:fill="C9C9C9"/>
            <w:noWrap/>
            <w:vAlign w:val="bottom"/>
            <w:hideMark/>
          </w:tcPr>
          <w:p w14:paraId="7C77CAB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475" w:type="dxa"/>
            <w:shd w:val="clear" w:color="auto" w:fill="C9C9C9"/>
            <w:noWrap/>
            <w:vAlign w:val="bottom"/>
            <w:hideMark/>
          </w:tcPr>
          <w:p w14:paraId="1AA96F08"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475" w:type="dxa"/>
            <w:shd w:val="clear" w:color="auto" w:fill="C9C9C9"/>
            <w:noWrap/>
            <w:vAlign w:val="bottom"/>
            <w:hideMark/>
          </w:tcPr>
          <w:p w14:paraId="71154C9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3</w:t>
            </w:r>
          </w:p>
        </w:tc>
        <w:tc>
          <w:tcPr>
            <w:tcW w:w="475" w:type="dxa"/>
            <w:shd w:val="clear" w:color="auto" w:fill="C9C9C9"/>
            <w:noWrap/>
            <w:vAlign w:val="bottom"/>
            <w:hideMark/>
          </w:tcPr>
          <w:p w14:paraId="5927152A"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2</w:t>
            </w:r>
          </w:p>
        </w:tc>
        <w:tc>
          <w:tcPr>
            <w:tcW w:w="475" w:type="dxa"/>
            <w:shd w:val="clear" w:color="auto" w:fill="C9C9C9"/>
            <w:noWrap/>
            <w:vAlign w:val="bottom"/>
            <w:hideMark/>
          </w:tcPr>
          <w:p w14:paraId="4B63D8FA"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n.d.</w:t>
            </w:r>
          </w:p>
        </w:tc>
        <w:tc>
          <w:tcPr>
            <w:tcW w:w="545" w:type="dxa"/>
            <w:shd w:val="clear" w:color="auto" w:fill="C9C9C9"/>
            <w:vAlign w:val="bottom"/>
            <w:hideMark/>
          </w:tcPr>
          <w:p w14:paraId="5087DE2A"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i/>
                <w:iCs/>
                <w:color w:val="auto"/>
                <w:sz w:val="20"/>
                <w:szCs w:val="20"/>
              </w:rPr>
              <w:t>n.d.</w:t>
            </w:r>
          </w:p>
        </w:tc>
        <w:tc>
          <w:tcPr>
            <w:tcW w:w="851" w:type="dxa"/>
            <w:shd w:val="clear" w:color="auto" w:fill="BDD7EE"/>
            <w:noWrap/>
            <w:vAlign w:val="bottom"/>
            <w:hideMark/>
          </w:tcPr>
          <w:p w14:paraId="0762C7F4"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BDD7EE"/>
            <w:noWrap/>
            <w:vAlign w:val="bottom"/>
            <w:hideMark/>
          </w:tcPr>
          <w:p w14:paraId="739D952F"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BDD7EE"/>
            <w:noWrap/>
            <w:vAlign w:val="bottom"/>
            <w:hideMark/>
          </w:tcPr>
          <w:p w14:paraId="7F711917"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79FC2329" w14:textId="77777777" w:rsidTr="00EA2521">
        <w:trPr>
          <w:trHeight w:val="268"/>
        </w:trPr>
        <w:tc>
          <w:tcPr>
            <w:tcW w:w="1837" w:type="dxa"/>
            <w:shd w:val="clear" w:color="auto" w:fill="B4C6E7"/>
            <w:noWrap/>
            <w:vAlign w:val="bottom"/>
            <w:hideMark/>
          </w:tcPr>
          <w:p w14:paraId="18F2B78F"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 xml:space="preserve"> - di gruppo</w:t>
            </w:r>
          </w:p>
        </w:tc>
        <w:tc>
          <w:tcPr>
            <w:tcW w:w="587" w:type="dxa"/>
            <w:shd w:val="clear" w:color="auto" w:fill="EDEDED"/>
            <w:noWrap/>
            <w:vAlign w:val="bottom"/>
            <w:hideMark/>
          </w:tcPr>
          <w:p w14:paraId="3278A6D7"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59A5614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38925642"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1</w:t>
            </w:r>
          </w:p>
        </w:tc>
        <w:tc>
          <w:tcPr>
            <w:tcW w:w="475" w:type="dxa"/>
            <w:shd w:val="clear" w:color="auto" w:fill="EDEDED"/>
            <w:noWrap/>
            <w:vAlign w:val="bottom"/>
            <w:hideMark/>
          </w:tcPr>
          <w:p w14:paraId="6103FDE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7130CEF9"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788125E8"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0D983470"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320699B"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D802CA3"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0</w:t>
            </w:r>
          </w:p>
        </w:tc>
        <w:tc>
          <w:tcPr>
            <w:tcW w:w="475" w:type="dxa"/>
            <w:shd w:val="clear" w:color="auto" w:fill="EDEDED"/>
            <w:noWrap/>
            <w:vAlign w:val="bottom"/>
            <w:hideMark/>
          </w:tcPr>
          <w:p w14:paraId="293D2E13" w14:textId="77777777" w:rsidR="00D3651C" w:rsidRPr="00EA2521" w:rsidRDefault="00D3651C" w:rsidP="00244454">
            <w:pPr>
              <w:pStyle w:val="Titolo2"/>
              <w:jc w:val="both"/>
              <w:rPr>
                <w:rFonts w:asciiTheme="minorHAnsi" w:hAnsiTheme="minorHAnsi" w:cstheme="minorHAnsi"/>
                <w:b w:val="0"/>
                <w:bCs/>
                <w:i/>
                <w:iCs/>
                <w:color w:val="auto"/>
                <w:sz w:val="20"/>
                <w:szCs w:val="20"/>
              </w:rPr>
            </w:pPr>
            <w:r w:rsidRPr="00EA2521">
              <w:rPr>
                <w:rFonts w:asciiTheme="minorHAnsi" w:hAnsiTheme="minorHAnsi" w:cstheme="minorHAnsi"/>
                <w:b w:val="0"/>
                <w:bCs/>
                <w:i/>
                <w:iCs/>
                <w:color w:val="auto"/>
                <w:sz w:val="20"/>
                <w:szCs w:val="20"/>
              </w:rPr>
              <w:t>n.d.</w:t>
            </w:r>
          </w:p>
        </w:tc>
        <w:tc>
          <w:tcPr>
            <w:tcW w:w="545" w:type="dxa"/>
            <w:shd w:val="clear" w:color="auto" w:fill="EDEDED"/>
            <w:vAlign w:val="bottom"/>
            <w:hideMark/>
          </w:tcPr>
          <w:p w14:paraId="2B1D65F8"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i/>
                <w:iCs/>
                <w:color w:val="auto"/>
                <w:sz w:val="20"/>
                <w:szCs w:val="20"/>
              </w:rPr>
              <w:t>n.d.</w:t>
            </w:r>
          </w:p>
        </w:tc>
        <w:tc>
          <w:tcPr>
            <w:tcW w:w="851" w:type="dxa"/>
            <w:shd w:val="clear" w:color="auto" w:fill="DDEBF7"/>
            <w:noWrap/>
            <w:vAlign w:val="bottom"/>
            <w:hideMark/>
          </w:tcPr>
          <w:p w14:paraId="21DDB77C"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1189" w:type="dxa"/>
            <w:shd w:val="clear" w:color="auto" w:fill="DDEBF7"/>
            <w:noWrap/>
            <w:vAlign w:val="bottom"/>
            <w:hideMark/>
          </w:tcPr>
          <w:p w14:paraId="51D4C219"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c>
          <w:tcPr>
            <w:tcW w:w="639" w:type="dxa"/>
            <w:shd w:val="clear" w:color="auto" w:fill="DDEBF7"/>
            <w:noWrap/>
            <w:vAlign w:val="bottom"/>
            <w:hideMark/>
          </w:tcPr>
          <w:p w14:paraId="6A271FCE" w14:textId="77777777" w:rsidR="00D3651C" w:rsidRPr="00EA2521" w:rsidRDefault="00D3651C" w:rsidP="00244454">
            <w:pPr>
              <w:pStyle w:val="Titolo2"/>
              <w:jc w:val="both"/>
              <w:rPr>
                <w:rFonts w:asciiTheme="minorHAnsi" w:hAnsiTheme="minorHAnsi" w:cstheme="minorHAnsi"/>
                <w:b w:val="0"/>
                <w:bCs/>
                <w:color w:val="auto"/>
                <w:sz w:val="20"/>
                <w:szCs w:val="20"/>
              </w:rPr>
            </w:pPr>
            <w:r w:rsidRPr="00EA2521">
              <w:rPr>
                <w:rFonts w:asciiTheme="minorHAnsi" w:hAnsiTheme="minorHAnsi" w:cstheme="minorHAnsi"/>
                <w:b w:val="0"/>
                <w:bCs/>
                <w:color w:val="auto"/>
                <w:sz w:val="20"/>
                <w:szCs w:val="20"/>
              </w:rPr>
              <w:t>//</w:t>
            </w:r>
          </w:p>
        </w:tc>
      </w:tr>
      <w:tr w:rsidR="00E9598B" w:rsidRPr="00E64EA4" w14:paraId="5E31E112" w14:textId="77777777" w:rsidTr="00EA2521">
        <w:trPr>
          <w:trHeight w:val="268"/>
        </w:trPr>
        <w:tc>
          <w:tcPr>
            <w:tcW w:w="1837" w:type="dxa"/>
            <w:shd w:val="clear" w:color="auto" w:fill="B4C6E7"/>
            <w:noWrap/>
            <w:vAlign w:val="bottom"/>
            <w:hideMark/>
          </w:tcPr>
          <w:p w14:paraId="58DDC95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Atti sessuali con minori</w:t>
            </w:r>
          </w:p>
        </w:tc>
        <w:tc>
          <w:tcPr>
            <w:tcW w:w="587" w:type="dxa"/>
            <w:shd w:val="clear" w:color="auto" w:fill="C9C9C9"/>
            <w:noWrap/>
            <w:vAlign w:val="bottom"/>
            <w:hideMark/>
          </w:tcPr>
          <w:p w14:paraId="4F82DD2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w:t>
            </w:r>
          </w:p>
        </w:tc>
        <w:tc>
          <w:tcPr>
            <w:tcW w:w="475" w:type="dxa"/>
            <w:shd w:val="clear" w:color="auto" w:fill="C9C9C9"/>
            <w:noWrap/>
            <w:vAlign w:val="bottom"/>
            <w:hideMark/>
          </w:tcPr>
          <w:p w14:paraId="6A6B48B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475" w:type="dxa"/>
            <w:shd w:val="clear" w:color="auto" w:fill="C9C9C9"/>
            <w:noWrap/>
            <w:vAlign w:val="bottom"/>
            <w:hideMark/>
          </w:tcPr>
          <w:p w14:paraId="30D1274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w:t>
            </w:r>
          </w:p>
        </w:tc>
        <w:tc>
          <w:tcPr>
            <w:tcW w:w="475" w:type="dxa"/>
            <w:shd w:val="clear" w:color="auto" w:fill="C9C9C9"/>
            <w:noWrap/>
            <w:vAlign w:val="bottom"/>
            <w:hideMark/>
          </w:tcPr>
          <w:p w14:paraId="62DD0C0F"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C9C9C9"/>
            <w:noWrap/>
            <w:vAlign w:val="bottom"/>
            <w:hideMark/>
          </w:tcPr>
          <w:p w14:paraId="552494E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w:t>
            </w:r>
          </w:p>
        </w:tc>
        <w:tc>
          <w:tcPr>
            <w:tcW w:w="475" w:type="dxa"/>
            <w:shd w:val="clear" w:color="auto" w:fill="C9C9C9"/>
            <w:noWrap/>
            <w:vAlign w:val="bottom"/>
            <w:hideMark/>
          </w:tcPr>
          <w:p w14:paraId="777172F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w:t>
            </w:r>
          </w:p>
        </w:tc>
        <w:tc>
          <w:tcPr>
            <w:tcW w:w="475" w:type="dxa"/>
            <w:shd w:val="clear" w:color="auto" w:fill="C9C9C9"/>
            <w:noWrap/>
            <w:vAlign w:val="bottom"/>
            <w:hideMark/>
          </w:tcPr>
          <w:p w14:paraId="5654D3D6"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w:t>
            </w:r>
          </w:p>
        </w:tc>
        <w:tc>
          <w:tcPr>
            <w:tcW w:w="475" w:type="dxa"/>
            <w:shd w:val="clear" w:color="auto" w:fill="C9C9C9"/>
            <w:noWrap/>
            <w:vAlign w:val="bottom"/>
            <w:hideMark/>
          </w:tcPr>
          <w:p w14:paraId="0F4F8BB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C9C9C9"/>
            <w:noWrap/>
            <w:vAlign w:val="bottom"/>
            <w:hideMark/>
          </w:tcPr>
          <w:p w14:paraId="79AEBBB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475" w:type="dxa"/>
            <w:shd w:val="clear" w:color="auto" w:fill="C9C9C9"/>
            <w:noWrap/>
            <w:vAlign w:val="bottom"/>
            <w:hideMark/>
          </w:tcPr>
          <w:p w14:paraId="3F6396EC"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545" w:type="dxa"/>
            <w:shd w:val="clear" w:color="auto" w:fill="E7E6E6" w:themeFill="background2"/>
            <w:vAlign w:val="bottom"/>
            <w:hideMark/>
          </w:tcPr>
          <w:p w14:paraId="6AA1ADE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851" w:type="dxa"/>
            <w:shd w:val="clear" w:color="auto" w:fill="BDD7EE"/>
            <w:noWrap/>
            <w:vAlign w:val="bottom"/>
            <w:hideMark/>
          </w:tcPr>
          <w:p w14:paraId="579A674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0,00%</w:t>
            </w:r>
          </w:p>
        </w:tc>
        <w:tc>
          <w:tcPr>
            <w:tcW w:w="1189" w:type="dxa"/>
            <w:shd w:val="clear" w:color="auto" w:fill="BDD7EE"/>
            <w:noWrap/>
            <w:vAlign w:val="bottom"/>
            <w:hideMark/>
          </w:tcPr>
          <w:p w14:paraId="5978737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w:t>
            </w:r>
          </w:p>
        </w:tc>
        <w:tc>
          <w:tcPr>
            <w:tcW w:w="639" w:type="dxa"/>
            <w:shd w:val="clear" w:color="auto" w:fill="BDD7EE"/>
            <w:noWrap/>
            <w:vAlign w:val="bottom"/>
            <w:hideMark/>
          </w:tcPr>
          <w:p w14:paraId="7CF1AAC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-50,00%</w:t>
            </w:r>
          </w:p>
        </w:tc>
      </w:tr>
      <w:tr w:rsidR="00E9598B" w:rsidRPr="00E64EA4" w14:paraId="4CA5322F" w14:textId="77777777" w:rsidTr="00EA2521">
        <w:trPr>
          <w:trHeight w:val="268"/>
        </w:trPr>
        <w:tc>
          <w:tcPr>
            <w:tcW w:w="1837" w:type="dxa"/>
            <w:shd w:val="clear" w:color="auto" w:fill="B4C6E7"/>
            <w:noWrap/>
            <w:vAlign w:val="bottom"/>
            <w:hideMark/>
          </w:tcPr>
          <w:p w14:paraId="3A9459B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Corruz. Minorenni</w:t>
            </w:r>
          </w:p>
        </w:tc>
        <w:tc>
          <w:tcPr>
            <w:tcW w:w="587" w:type="dxa"/>
            <w:shd w:val="clear" w:color="auto" w:fill="EDEDED"/>
            <w:noWrap/>
            <w:vAlign w:val="bottom"/>
            <w:hideMark/>
          </w:tcPr>
          <w:p w14:paraId="684283B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5AC3F33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2A55BEB3"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3681A45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268A196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3</w:t>
            </w:r>
          </w:p>
        </w:tc>
        <w:tc>
          <w:tcPr>
            <w:tcW w:w="475" w:type="dxa"/>
            <w:shd w:val="clear" w:color="auto" w:fill="EDEDED"/>
            <w:noWrap/>
            <w:vAlign w:val="bottom"/>
            <w:hideMark/>
          </w:tcPr>
          <w:p w14:paraId="1AFDA464"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0F98629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475" w:type="dxa"/>
            <w:shd w:val="clear" w:color="auto" w:fill="EDEDED"/>
            <w:noWrap/>
            <w:vAlign w:val="bottom"/>
            <w:hideMark/>
          </w:tcPr>
          <w:p w14:paraId="640B725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475" w:type="dxa"/>
            <w:shd w:val="clear" w:color="auto" w:fill="EDEDED"/>
            <w:noWrap/>
            <w:vAlign w:val="bottom"/>
            <w:hideMark/>
          </w:tcPr>
          <w:p w14:paraId="262EE0A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w:t>
            </w:r>
          </w:p>
        </w:tc>
        <w:tc>
          <w:tcPr>
            <w:tcW w:w="475" w:type="dxa"/>
            <w:shd w:val="clear" w:color="auto" w:fill="EDEDED"/>
            <w:noWrap/>
            <w:vAlign w:val="bottom"/>
            <w:hideMark/>
          </w:tcPr>
          <w:p w14:paraId="6F6E41F5"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w:t>
            </w:r>
          </w:p>
        </w:tc>
        <w:tc>
          <w:tcPr>
            <w:tcW w:w="545" w:type="dxa"/>
            <w:shd w:val="clear" w:color="auto" w:fill="E7E6E6" w:themeFill="background2"/>
            <w:vAlign w:val="bottom"/>
            <w:hideMark/>
          </w:tcPr>
          <w:p w14:paraId="73E5508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0</w:t>
            </w:r>
          </w:p>
        </w:tc>
        <w:tc>
          <w:tcPr>
            <w:tcW w:w="851" w:type="dxa"/>
            <w:shd w:val="clear" w:color="auto" w:fill="DDEBF7"/>
            <w:noWrap/>
            <w:vAlign w:val="bottom"/>
            <w:hideMark/>
          </w:tcPr>
          <w:p w14:paraId="3F4F6D6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-100,00%</w:t>
            </w:r>
          </w:p>
        </w:tc>
        <w:tc>
          <w:tcPr>
            <w:tcW w:w="1189" w:type="dxa"/>
            <w:shd w:val="clear" w:color="auto" w:fill="DDEBF7"/>
            <w:noWrap/>
            <w:vAlign w:val="bottom"/>
            <w:hideMark/>
          </w:tcPr>
          <w:p w14:paraId="652546A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w:t>
            </w:r>
          </w:p>
        </w:tc>
        <w:tc>
          <w:tcPr>
            <w:tcW w:w="639" w:type="dxa"/>
            <w:shd w:val="clear" w:color="auto" w:fill="DDEBF7"/>
            <w:noWrap/>
            <w:vAlign w:val="bottom"/>
            <w:hideMark/>
          </w:tcPr>
          <w:p w14:paraId="6214A25A"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w:t>
            </w:r>
          </w:p>
        </w:tc>
      </w:tr>
      <w:tr w:rsidR="00E9598B" w:rsidRPr="00E64EA4" w14:paraId="30F3A9CB" w14:textId="77777777" w:rsidTr="00EA2521">
        <w:trPr>
          <w:trHeight w:val="282"/>
        </w:trPr>
        <w:tc>
          <w:tcPr>
            <w:tcW w:w="1837" w:type="dxa"/>
            <w:shd w:val="clear" w:color="auto" w:fill="8EA9DB"/>
            <w:noWrap/>
            <w:vAlign w:val="bottom"/>
            <w:hideMark/>
          </w:tcPr>
          <w:p w14:paraId="7883069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 xml:space="preserve">TOTALE </w:t>
            </w:r>
          </w:p>
        </w:tc>
        <w:tc>
          <w:tcPr>
            <w:tcW w:w="587" w:type="dxa"/>
            <w:shd w:val="clear" w:color="auto" w:fill="8EA9DB"/>
            <w:noWrap/>
            <w:vAlign w:val="bottom"/>
            <w:hideMark/>
          </w:tcPr>
          <w:p w14:paraId="55A0E70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1091</w:t>
            </w:r>
          </w:p>
        </w:tc>
        <w:tc>
          <w:tcPr>
            <w:tcW w:w="475" w:type="dxa"/>
            <w:shd w:val="clear" w:color="auto" w:fill="8EA9DB"/>
            <w:noWrap/>
            <w:vAlign w:val="bottom"/>
            <w:hideMark/>
          </w:tcPr>
          <w:p w14:paraId="18CC1AD0"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946</w:t>
            </w:r>
          </w:p>
        </w:tc>
        <w:tc>
          <w:tcPr>
            <w:tcW w:w="475" w:type="dxa"/>
            <w:shd w:val="clear" w:color="auto" w:fill="8EA9DB"/>
            <w:noWrap/>
            <w:vAlign w:val="bottom"/>
            <w:hideMark/>
          </w:tcPr>
          <w:p w14:paraId="692D6F88"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876</w:t>
            </w:r>
          </w:p>
        </w:tc>
        <w:tc>
          <w:tcPr>
            <w:tcW w:w="475" w:type="dxa"/>
            <w:shd w:val="clear" w:color="auto" w:fill="8EA9DB"/>
            <w:noWrap/>
            <w:vAlign w:val="bottom"/>
            <w:hideMark/>
          </w:tcPr>
          <w:p w14:paraId="0F1CA9AC"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677</w:t>
            </w:r>
          </w:p>
        </w:tc>
        <w:tc>
          <w:tcPr>
            <w:tcW w:w="475" w:type="dxa"/>
            <w:shd w:val="clear" w:color="auto" w:fill="8EA9DB"/>
            <w:noWrap/>
            <w:vAlign w:val="bottom"/>
            <w:hideMark/>
          </w:tcPr>
          <w:p w14:paraId="59A5E939"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650</w:t>
            </w:r>
          </w:p>
        </w:tc>
        <w:tc>
          <w:tcPr>
            <w:tcW w:w="475" w:type="dxa"/>
            <w:shd w:val="clear" w:color="auto" w:fill="8EA9DB"/>
            <w:noWrap/>
            <w:vAlign w:val="bottom"/>
            <w:hideMark/>
          </w:tcPr>
          <w:p w14:paraId="4CF12352"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591</w:t>
            </w:r>
          </w:p>
        </w:tc>
        <w:tc>
          <w:tcPr>
            <w:tcW w:w="475" w:type="dxa"/>
            <w:shd w:val="clear" w:color="auto" w:fill="8EA9DB"/>
            <w:noWrap/>
            <w:vAlign w:val="bottom"/>
            <w:hideMark/>
          </w:tcPr>
          <w:p w14:paraId="59E4E50B"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606</w:t>
            </w:r>
          </w:p>
        </w:tc>
        <w:tc>
          <w:tcPr>
            <w:tcW w:w="475" w:type="dxa"/>
            <w:shd w:val="clear" w:color="auto" w:fill="8EA9DB"/>
            <w:noWrap/>
            <w:vAlign w:val="bottom"/>
            <w:hideMark/>
          </w:tcPr>
          <w:p w14:paraId="3D33B22F"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526</w:t>
            </w:r>
          </w:p>
        </w:tc>
        <w:tc>
          <w:tcPr>
            <w:tcW w:w="475" w:type="dxa"/>
            <w:shd w:val="clear" w:color="auto" w:fill="8EA9DB"/>
            <w:noWrap/>
            <w:vAlign w:val="bottom"/>
            <w:hideMark/>
          </w:tcPr>
          <w:p w14:paraId="03479117"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503</w:t>
            </w:r>
          </w:p>
        </w:tc>
        <w:tc>
          <w:tcPr>
            <w:tcW w:w="475" w:type="dxa"/>
            <w:shd w:val="clear" w:color="auto" w:fill="8EA9DB"/>
            <w:noWrap/>
            <w:vAlign w:val="bottom"/>
            <w:hideMark/>
          </w:tcPr>
          <w:p w14:paraId="6B95D4E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560</w:t>
            </w:r>
          </w:p>
        </w:tc>
        <w:tc>
          <w:tcPr>
            <w:tcW w:w="545" w:type="dxa"/>
            <w:shd w:val="clear" w:color="auto" w:fill="5B9BD5"/>
            <w:vAlign w:val="bottom"/>
            <w:hideMark/>
          </w:tcPr>
          <w:p w14:paraId="6E16836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646</w:t>
            </w:r>
          </w:p>
        </w:tc>
        <w:tc>
          <w:tcPr>
            <w:tcW w:w="851" w:type="dxa"/>
            <w:shd w:val="clear" w:color="auto" w:fill="5B9BD5"/>
            <w:noWrap/>
            <w:vAlign w:val="bottom"/>
            <w:hideMark/>
          </w:tcPr>
          <w:p w14:paraId="70BD0320"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28,43%</w:t>
            </w:r>
          </w:p>
        </w:tc>
        <w:tc>
          <w:tcPr>
            <w:tcW w:w="1189" w:type="dxa"/>
            <w:shd w:val="clear" w:color="auto" w:fill="5B9BD5"/>
            <w:noWrap/>
            <w:vAlign w:val="bottom"/>
            <w:hideMark/>
          </w:tcPr>
          <w:p w14:paraId="1E2DDFAF"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22,81%</w:t>
            </w:r>
          </w:p>
        </w:tc>
        <w:tc>
          <w:tcPr>
            <w:tcW w:w="639" w:type="dxa"/>
            <w:shd w:val="clear" w:color="auto" w:fill="5B9BD5"/>
            <w:noWrap/>
            <w:vAlign w:val="bottom"/>
            <w:hideMark/>
          </w:tcPr>
          <w:p w14:paraId="60EAF631"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-40,79%</w:t>
            </w:r>
          </w:p>
        </w:tc>
      </w:tr>
    </w:tbl>
    <w:p w14:paraId="0EC58B1E"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lastRenderedPageBreak/>
        <w:t>Fonte: dati Istat</w:t>
      </w:r>
    </w:p>
    <w:p w14:paraId="444721EC" w14:textId="77777777" w:rsidR="00783AE6" w:rsidRPr="00244454" w:rsidRDefault="00783AE6" w:rsidP="00244454">
      <w:pPr>
        <w:pStyle w:val="Titolo2"/>
        <w:jc w:val="both"/>
        <w:rPr>
          <w:rFonts w:asciiTheme="minorHAnsi" w:hAnsiTheme="minorHAnsi" w:cstheme="minorHAnsi"/>
        </w:rPr>
      </w:pPr>
    </w:p>
    <w:p w14:paraId="4B76C47B" w14:textId="0EA3FDAA"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Emerge il quadro di una provincia in cui i delitti totali contro la persona nell’ultimo anno sono aumentati del 15,36% e le violenze sessuali del 40%. Resta stabile il dato degli atti sessuali con minorenni (si registra 1 episodio nel 2023). In calo i casi denunciati di corruzione minorenni e le percosse, mentre gli omicidi tentati sono aumentati del 100%. Se compariamo invece i dati del 2023 con quelli del 2013, il calo percentuale del totale dei delitti contro la persona è addirittura del 40,79%.  </w:t>
      </w:r>
    </w:p>
    <w:p w14:paraId="265C8092"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Positivo il dato che evidenzia la totale assenza durante tutti e dieci gli anni presi in esame, di omicidi volontari per mafia o terrorismo, mentre per furto/rapina per la prima volta dal 2013 si è registrato un omicidio nel corso del 2022. </w:t>
      </w:r>
    </w:p>
    <w:p w14:paraId="0535962F"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Di seguito analizziamo i delitti contro il patrimonio commessi dal 2013 al 2023 in provincia di Siena.  </w:t>
      </w:r>
    </w:p>
    <w:p w14:paraId="73CF452A"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 xml:space="preserve">Calcolando le variazioni percentuali del 2023 rispetto al 2021 notiamo un aumento nel totale di tutti i delitti del 54,16% e un aumento in molti dei delitti contro il patrimonio. </w:t>
      </w:r>
    </w:p>
    <w:p w14:paraId="719D5005"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Se invece concentriamo sul dato decennale, nel periodo 2013/2023 il dato è positivo con un calo sensibile del totale dei reati pari al 36,29 %. Andando nel dettaglio di alcuni dati, si può notare come nel decennio i furti siano calati del 38,91% e la ricettazione sia diminuita del 56,38%.</w:t>
      </w:r>
    </w:p>
    <w:p w14:paraId="01C30902" w14:textId="64B612ED" w:rsidR="00D3651C" w:rsidRPr="00244454" w:rsidRDefault="00D3651C" w:rsidP="00244454">
      <w:pPr>
        <w:pStyle w:val="Titolo2"/>
        <w:jc w:val="both"/>
        <w:rPr>
          <w:rFonts w:asciiTheme="minorHAnsi" w:hAnsiTheme="minorHAnsi" w:cstheme="minorHAnsi"/>
          <w:bCs/>
        </w:rPr>
      </w:pPr>
      <w:r w:rsidRPr="00244454">
        <w:rPr>
          <w:rFonts w:asciiTheme="minorHAnsi" w:hAnsiTheme="minorHAnsi" w:cstheme="minorHAnsi"/>
          <w:b w:val="0"/>
          <w:color w:val="auto"/>
          <w:sz w:val="22"/>
          <w:szCs w:val="22"/>
        </w:rPr>
        <w:t xml:space="preserve">L’unico dato decennale in aumento è quello relativo alle estorsioni, in cui le 43 denunce presentate nel corso del 2023, rappresentano un +72% rispetto ai 25 episodi denunciati nel 2013. Le estorsioni sono un delitto da monitorare con particolare attenzione in quanto delitto che indirettamente potrebbe essere correlato alla corruzione. </w:t>
      </w:r>
    </w:p>
    <w:tbl>
      <w:tblPr>
        <w:tblpPr w:leftFromText="141" w:rightFromText="141" w:vertAnchor="text" w:horzAnchor="margin" w:tblpXSpec="center" w:tblpY="117"/>
        <w:tblW w:w="4857" w:type="pct"/>
        <w:tblCellMar>
          <w:left w:w="70" w:type="dxa"/>
          <w:right w:w="70" w:type="dxa"/>
        </w:tblCellMar>
        <w:tblLook w:val="04A0" w:firstRow="1" w:lastRow="0" w:firstColumn="1" w:lastColumn="0" w:noHBand="0" w:noVBand="1"/>
      </w:tblPr>
      <w:tblGrid>
        <w:gridCol w:w="1580"/>
        <w:gridCol w:w="437"/>
        <w:gridCol w:w="437"/>
        <w:gridCol w:w="436"/>
        <w:gridCol w:w="436"/>
        <w:gridCol w:w="436"/>
        <w:gridCol w:w="436"/>
        <w:gridCol w:w="436"/>
        <w:gridCol w:w="436"/>
        <w:gridCol w:w="436"/>
        <w:gridCol w:w="436"/>
        <w:gridCol w:w="436"/>
        <w:gridCol w:w="1199"/>
        <w:gridCol w:w="1199"/>
        <w:gridCol w:w="1199"/>
      </w:tblGrid>
      <w:tr w:rsidR="007529DE" w:rsidRPr="00244454" w14:paraId="75523984" w14:textId="77777777" w:rsidTr="00EA2521">
        <w:trPr>
          <w:trHeight w:val="382"/>
        </w:trPr>
        <w:tc>
          <w:tcPr>
            <w:tcW w:w="5000" w:type="pct"/>
            <w:gridSpan w:val="15"/>
            <w:tcBorders>
              <w:top w:val="single" w:sz="8" w:space="0" w:color="4472C4"/>
              <w:left w:val="single" w:sz="8" w:space="0" w:color="4472C4"/>
              <w:bottom w:val="single" w:sz="8" w:space="0" w:color="4472C4"/>
              <w:right w:val="single" w:sz="8" w:space="0" w:color="4472C4"/>
            </w:tcBorders>
            <w:hideMark/>
          </w:tcPr>
          <w:p w14:paraId="323D50D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xml:space="preserve">Delitti contro il patrimonio in provincia di Siena </w:t>
            </w:r>
          </w:p>
        </w:tc>
      </w:tr>
      <w:tr w:rsidR="00EA2521" w:rsidRPr="00244454" w14:paraId="531CEC61" w14:textId="77777777" w:rsidTr="00EA2521">
        <w:trPr>
          <w:trHeight w:val="377"/>
        </w:trPr>
        <w:tc>
          <w:tcPr>
            <w:tcW w:w="792" w:type="pct"/>
            <w:tcBorders>
              <w:top w:val="single" w:sz="8" w:space="0" w:color="4472C4"/>
              <w:left w:val="single" w:sz="8" w:space="0" w:color="4472C4"/>
              <w:bottom w:val="single" w:sz="8" w:space="0" w:color="4472C4"/>
              <w:right w:val="single" w:sz="6" w:space="0" w:color="4472C4"/>
            </w:tcBorders>
            <w:shd w:val="clear" w:color="auto" w:fill="70AD47"/>
            <w:noWrap/>
            <w:vAlign w:val="bottom"/>
            <w:hideMark/>
          </w:tcPr>
          <w:p w14:paraId="6E757AC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Anno</w:t>
            </w:r>
          </w:p>
        </w:tc>
        <w:tc>
          <w:tcPr>
            <w:tcW w:w="219"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2BF33D6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2013</w:t>
            </w:r>
          </w:p>
        </w:tc>
        <w:tc>
          <w:tcPr>
            <w:tcW w:w="219"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2D87FCB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2014</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54F730A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2015</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2A1262A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2016</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1E5EFD9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2017</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3D33D67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2018</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08B82F3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2019</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1CF7EE2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2020</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6E7734B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2021</w:t>
            </w:r>
          </w:p>
        </w:tc>
        <w:tc>
          <w:tcPr>
            <w:tcW w:w="218"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6E2E2A5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2022</w:t>
            </w:r>
          </w:p>
        </w:tc>
        <w:tc>
          <w:tcPr>
            <w:tcW w:w="218" w:type="pct"/>
            <w:tcBorders>
              <w:top w:val="single" w:sz="8" w:space="0" w:color="4472C4"/>
              <w:left w:val="single" w:sz="6" w:space="0" w:color="4472C4"/>
              <w:bottom w:val="single" w:sz="8" w:space="0" w:color="4472C4"/>
              <w:right w:val="single" w:sz="6" w:space="0" w:color="4472C4"/>
            </w:tcBorders>
            <w:shd w:val="clear" w:color="auto" w:fill="70AD47"/>
            <w:vAlign w:val="bottom"/>
            <w:hideMark/>
          </w:tcPr>
          <w:p w14:paraId="7C1A5D8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2023</w:t>
            </w:r>
          </w:p>
        </w:tc>
        <w:tc>
          <w:tcPr>
            <w:tcW w:w="601"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1A83313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Var. % 2023/2021</w:t>
            </w:r>
          </w:p>
        </w:tc>
        <w:tc>
          <w:tcPr>
            <w:tcW w:w="601" w:type="pct"/>
            <w:tcBorders>
              <w:top w:val="single" w:sz="8" w:space="0" w:color="4472C4"/>
              <w:left w:val="single" w:sz="6" w:space="0" w:color="4472C4"/>
              <w:bottom w:val="single" w:sz="8" w:space="0" w:color="4472C4"/>
              <w:right w:val="single" w:sz="6" w:space="0" w:color="4472C4"/>
            </w:tcBorders>
            <w:shd w:val="clear" w:color="auto" w:fill="70AD47"/>
            <w:noWrap/>
            <w:vAlign w:val="bottom"/>
            <w:hideMark/>
          </w:tcPr>
          <w:p w14:paraId="3603690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Var. % 2023/2020</w:t>
            </w:r>
          </w:p>
        </w:tc>
        <w:tc>
          <w:tcPr>
            <w:tcW w:w="601" w:type="pct"/>
            <w:tcBorders>
              <w:top w:val="single" w:sz="8" w:space="0" w:color="4472C4"/>
              <w:left w:val="single" w:sz="6" w:space="0" w:color="4472C4"/>
              <w:bottom w:val="single" w:sz="8" w:space="0" w:color="4472C4"/>
              <w:right w:val="single" w:sz="8" w:space="0" w:color="4472C4"/>
            </w:tcBorders>
            <w:shd w:val="clear" w:color="auto" w:fill="70AD47"/>
            <w:noWrap/>
            <w:vAlign w:val="bottom"/>
            <w:hideMark/>
          </w:tcPr>
          <w:p w14:paraId="3BE1739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Var. % 2023/2013</w:t>
            </w:r>
          </w:p>
        </w:tc>
      </w:tr>
      <w:tr w:rsidR="00EA2521" w:rsidRPr="00244454" w14:paraId="67CBF77C" w14:textId="77777777" w:rsidTr="00EA2521">
        <w:trPr>
          <w:trHeight w:val="281"/>
        </w:trPr>
        <w:tc>
          <w:tcPr>
            <w:tcW w:w="792" w:type="pct"/>
            <w:tcBorders>
              <w:top w:val="single" w:sz="8" w:space="0" w:color="4472C4"/>
              <w:left w:val="single" w:sz="8" w:space="0" w:color="4472C4"/>
              <w:bottom w:val="nil"/>
              <w:right w:val="nil"/>
            </w:tcBorders>
            <w:shd w:val="clear" w:color="auto" w:fill="A9D08E"/>
            <w:noWrap/>
            <w:vAlign w:val="bottom"/>
            <w:hideMark/>
          </w:tcPr>
          <w:p w14:paraId="17A534B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Reato</w:t>
            </w:r>
          </w:p>
        </w:tc>
        <w:tc>
          <w:tcPr>
            <w:tcW w:w="219" w:type="pct"/>
            <w:tcBorders>
              <w:top w:val="single" w:sz="8" w:space="0" w:color="4472C4"/>
              <w:left w:val="nil"/>
              <w:bottom w:val="nil"/>
              <w:right w:val="nil"/>
            </w:tcBorders>
            <w:shd w:val="clear" w:color="auto" w:fill="A9D08E"/>
            <w:noWrap/>
            <w:vAlign w:val="bottom"/>
            <w:hideMark/>
          </w:tcPr>
          <w:p w14:paraId="37E4CE90"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9" w:type="pct"/>
            <w:tcBorders>
              <w:top w:val="single" w:sz="8" w:space="0" w:color="4472C4"/>
              <w:left w:val="nil"/>
              <w:bottom w:val="nil"/>
              <w:right w:val="nil"/>
            </w:tcBorders>
            <w:shd w:val="clear" w:color="auto" w:fill="A9D08E"/>
            <w:noWrap/>
            <w:vAlign w:val="bottom"/>
            <w:hideMark/>
          </w:tcPr>
          <w:p w14:paraId="5FD541F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1351019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25B6DBA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7315F27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2C043DD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39C51CF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59F55B5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34BD0A9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noWrap/>
            <w:vAlign w:val="bottom"/>
            <w:hideMark/>
          </w:tcPr>
          <w:p w14:paraId="534D213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218" w:type="pct"/>
            <w:tcBorders>
              <w:top w:val="single" w:sz="8" w:space="0" w:color="4472C4"/>
              <w:left w:val="nil"/>
              <w:bottom w:val="nil"/>
              <w:right w:val="nil"/>
            </w:tcBorders>
            <w:shd w:val="clear" w:color="auto" w:fill="A9D08E"/>
            <w:vAlign w:val="bottom"/>
            <w:hideMark/>
          </w:tcPr>
          <w:p w14:paraId="510048A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601" w:type="pct"/>
            <w:tcBorders>
              <w:top w:val="single" w:sz="8" w:space="0" w:color="4472C4"/>
              <w:left w:val="nil"/>
              <w:bottom w:val="nil"/>
              <w:right w:val="nil"/>
            </w:tcBorders>
            <w:shd w:val="clear" w:color="auto" w:fill="A9D08E"/>
            <w:noWrap/>
            <w:vAlign w:val="bottom"/>
            <w:hideMark/>
          </w:tcPr>
          <w:p w14:paraId="12F0B47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601" w:type="pct"/>
            <w:tcBorders>
              <w:top w:val="single" w:sz="8" w:space="0" w:color="4472C4"/>
              <w:left w:val="nil"/>
              <w:bottom w:val="nil"/>
              <w:right w:val="nil"/>
            </w:tcBorders>
            <w:shd w:val="clear" w:color="auto" w:fill="A9D08E"/>
            <w:noWrap/>
            <w:vAlign w:val="bottom"/>
            <w:hideMark/>
          </w:tcPr>
          <w:p w14:paraId="37482C1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c>
          <w:tcPr>
            <w:tcW w:w="601" w:type="pct"/>
            <w:tcBorders>
              <w:top w:val="single" w:sz="8" w:space="0" w:color="4472C4"/>
              <w:left w:val="nil"/>
              <w:bottom w:val="nil"/>
              <w:right w:val="single" w:sz="8" w:space="0" w:color="4472C4"/>
            </w:tcBorders>
            <w:shd w:val="clear" w:color="auto" w:fill="A9D08E"/>
            <w:noWrap/>
            <w:vAlign w:val="bottom"/>
            <w:hideMark/>
          </w:tcPr>
          <w:p w14:paraId="66D0800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w:t>
            </w:r>
          </w:p>
        </w:tc>
      </w:tr>
      <w:tr w:rsidR="00EA2521" w:rsidRPr="00244454" w14:paraId="68CAB104"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16E24EA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Furti</w:t>
            </w:r>
          </w:p>
        </w:tc>
        <w:tc>
          <w:tcPr>
            <w:tcW w:w="219" w:type="pct"/>
            <w:shd w:val="clear" w:color="auto" w:fill="C9C9C9"/>
            <w:noWrap/>
            <w:vAlign w:val="bottom"/>
            <w:hideMark/>
          </w:tcPr>
          <w:p w14:paraId="02F11BA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4474</w:t>
            </w:r>
          </w:p>
        </w:tc>
        <w:tc>
          <w:tcPr>
            <w:tcW w:w="219" w:type="pct"/>
            <w:shd w:val="clear" w:color="auto" w:fill="C9C9C9"/>
            <w:noWrap/>
            <w:vAlign w:val="bottom"/>
            <w:hideMark/>
          </w:tcPr>
          <w:p w14:paraId="76BE1F6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4366</w:t>
            </w:r>
          </w:p>
        </w:tc>
        <w:tc>
          <w:tcPr>
            <w:tcW w:w="218" w:type="pct"/>
            <w:shd w:val="clear" w:color="auto" w:fill="C9C9C9"/>
            <w:noWrap/>
            <w:vAlign w:val="bottom"/>
            <w:hideMark/>
          </w:tcPr>
          <w:p w14:paraId="76C8389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4168</w:t>
            </w:r>
          </w:p>
        </w:tc>
        <w:tc>
          <w:tcPr>
            <w:tcW w:w="218" w:type="pct"/>
            <w:shd w:val="clear" w:color="auto" w:fill="C9C9C9"/>
            <w:noWrap/>
            <w:vAlign w:val="bottom"/>
            <w:hideMark/>
          </w:tcPr>
          <w:p w14:paraId="7A2FFF3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4148</w:t>
            </w:r>
          </w:p>
        </w:tc>
        <w:tc>
          <w:tcPr>
            <w:tcW w:w="218" w:type="pct"/>
            <w:shd w:val="clear" w:color="auto" w:fill="C9C9C9"/>
            <w:noWrap/>
            <w:vAlign w:val="bottom"/>
            <w:hideMark/>
          </w:tcPr>
          <w:p w14:paraId="1E5E3B9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3498</w:t>
            </w:r>
          </w:p>
        </w:tc>
        <w:tc>
          <w:tcPr>
            <w:tcW w:w="218" w:type="pct"/>
            <w:shd w:val="clear" w:color="auto" w:fill="C9C9C9"/>
            <w:noWrap/>
            <w:vAlign w:val="bottom"/>
            <w:hideMark/>
          </w:tcPr>
          <w:p w14:paraId="2020F7A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3400</w:t>
            </w:r>
          </w:p>
        </w:tc>
        <w:tc>
          <w:tcPr>
            <w:tcW w:w="218" w:type="pct"/>
            <w:shd w:val="clear" w:color="auto" w:fill="C9C9C9"/>
            <w:noWrap/>
            <w:vAlign w:val="bottom"/>
            <w:hideMark/>
          </w:tcPr>
          <w:p w14:paraId="2BC8CB4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2833</w:t>
            </w:r>
          </w:p>
        </w:tc>
        <w:tc>
          <w:tcPr>
            <w:tcW w:w="218" w:type="pct"/>
            <w:shd w:val="clear" w:color="auto" w:fill="C9C9C9"/>
            <w:noWrap/>
            <w:vAlign w:val="bottom"/>
            <w:hideMark/>
          </w:tcPr>
          <w:p w14:paraId="512B634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1559</w:t>
            </w:r>
          </w:p>
        </w:tc>
        <w:tc>
          <w:tcPr>
            <w:tcW w:w="218" w:type="pct"/>
            <w:shd w:val="clear" w:color="auto" w:fill="C9C9C9"/>
            <w:noWrap/>
            <w:vAlign w:val="bottom"/>
            <w:hideMark/>
          </w:tcPr>
          <w:p w14:paraId="088D21C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1867</w:t>
            </w:r>
          </w:p>
        </w:tc>
        <w:tc>
          <w:tcPr>
            <w:tcW w:w="218" w:type="pct"/>
            <w:shd w:val="clear" w:color="auto" w:fill="C9C9C9"/>
            <w:noWrap/>
            <w:vAlign w:val="bottom"/>
            <w:hideMark/>
          </w:tcPr>
          <w:p w14:paraId="295631A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2373</w:t>
            </w:r>
          </w:p>
        </w:tc>
        <w:tc>
          <w:tcPr>
            <w:tcW w:w="218" w:type="pct"/>
            <w:shd w:val="clear" w:color="auto" w:fill="92D050"/>
            <w:vAlign w:val="bottom"/>
            <w:hideMark/>
          </w:tcPr>
          <w:p w14:paraId="6ABBA36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2733</w:t>
            </w:r>
          </w:p>
        </w:tc>
        <w:tc>
          <w:tcPr>
            <w:tcW w:w="601" w:type="pct"/>
            <w:shd w:val="clear" w:color="auto" w:fill="C6E0B4"/>
            <w:noWrap/>
            <w:vAlign w:val="bottom"/>
            <w:hideMark/>
          </w:tcPr>
          <w:p w14:paraId="3B78175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46,38%</w:t>
            </w:r>
          </w:p>
        </w:tc>
        <w:tc>
          <w:tcPr>
            <w:tcW w:w="601" w:type="pct"/>
            <w:shd w:val="clear" w:color="auto" w:fill="C6E0B4"/>
            <w:noWrap/>
            <w:vAlign w:val="bottom"/>
            <w:hideMark/>
          </w:tcPr>
          <w:p w14:paraId="0924EAB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75,30%</w:t>
            </w:r>
          </w:p>
        </w:tc>
        <w:tc>
          <w:tcPr>
            <w:tcW w:w="601" w:type="pct"/>
            <w:tcBorders>
              <w:top w:val="nil"/>
              <w:left w:val="nil"/>
              <w:bottom w:val="nil"/>
              <w:right w:val="single" w:sz="8" w:space="0" w:color="4472C4"/>
            </w:tcBorders>
            <w:shd w:val="clear" w:color="auto" w:fill="C6E0B4"/>
            <w:noWrap/>
            <w:vAlign w:val="bottom"/>
            <w:hideMark/>
          </w:tcPr>
          <w:p w14:paraId="684CE3C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-38,91%</w:t>
            </w:r>
          </w:p>
        </w:tc>
      </w:tr>
      <w:tr w:rsidR="00EA2521" w:rsidRPr="00244454" w14:paraId="03607A84"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42F5C5F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con strappo</w:t>
            </w:r>
          </w:p>
        </w:tc>
        <w:tc>
          <w:tcPr>
            <w:tcW w:w="219" w:type="pct"/>
            <w:shd w:val="clear" w:color="auto" w:fill="EDEDED"/>
            <w:noWrap/>
            <w:vAlign w:val="bottom"/>
            <w:hideMark/>
          </w:tcPr>
          <w:p w14:paraId="69B9451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20</w:t>
            </w:r>
          </w:p>
        </w:tc>
        <w:tc>
          <w:tcPr>
            <w:tcW w:w="219" w:type="pct"/>
            <w:shd w:val="clear" w:color="auto" w:fill="EDEDED"/>
            <w:noWrap/>
            <w:vAlign w:val="bottom"/>
            <w:hideMark/>
          </w:tcPr>
          <w:p w14:paraId="039C567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20</w:t>
            </w:r>
          </w:p>
        </w:tc>
        <w:tc>
          <w:tcPr>
            <w:tcW w:w="218" w:type="pct"/>
            <w:shd w:val="clear" w:color="auto" w:fill="EDEDED"/>
            <w:noWrap/>
            <w:vAlign w:val="bottom"/>
            <w:hideMark/>
          </w:tcPr>
          <w:p w14:paraId="1FAD647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18</w:t>
            </w:r>
          </w:p>
        </w:tc>
        <w:tc>
          <w:tcPr>
            <w:tcW w:w="218" w:type="pct"/>
            <w:shd w:val="clear" w:color="auto" w:fill="EDEDED"/>
            <w:noWrap/>
            <w:vAlign w:val="bottom"/>
            <w:hideMark/>
          </w:tcPr>
          <w:p w14:paraId="59F468F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12</w:t>
            </w:r>
          </w:p>
        </w:tc>
        <w:tc>
          <w:tcPr>
            <w:tcW w:w="218" w:type="pct"/>
            <w:shd w:val="clear" w:color="auto" w:fill="EDEDED"/>
            <w:noWrap/>
            <w:vAlign w:val="bottom"/>
            <w:hideMark/>
          </w:tcPr>
          <w:p w14:paraId="106BEB5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13</w:t>
            </w:r>
          </w:p>
        </w:tc>
        <w:tc>
          <w:tcPr>
            <w:tcW w:w="218" w:type="pct"/>
            <w:shd w:val="clear" w:color="auto" w:fill="EDEDED"/>
            <w:noWrap/>
            <w:vAlign w:val="bottom"/>
            <w:hideMark/>
          </w:tcPr>
          <w:p w14:paraId="172FCB5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7</w:t>
            </w:r>
          </w:p>
        </w:tc>
        <w:tc>
          <w:tcPr>
            <w:tcW w:w="218" w:type="pct"/>
            <w:shd w:val="clear" w:color="auto" w:fill="EDEDED"/>
            <w:noWrap/>
            <w:vAlign w:val="bottom"/>
            <w:hideMark/>
          </w:tcPr>
          <w:p w14:paraId="1F976EB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12</w:t>
            </w:r>
          </w:p>
        </w:tc>
        <w:tc>
          <w:tcPr>
            <w:tcW w:w="218" w:type="pct"/>
            <w:shd w:val="clear" w:color="auto" w:fill="EDEDED"/>
            <w:noWrap/>
            <w:vAlign w:val="bottom"/>
            <w:hideMark/>
          </w:tcPr>
          <w:p w14:paraId="0F7F343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8" w:type="pct"/>
            <w:shd w:val="clear" w:color="auto" w:fill="EDEDED"/>
            <w:noWrap/>
            <w:vAlign w:val="bottom"/>
            <w:hideMark/>
          </w:tcPr>
          <w:p w14:paraId="1E03756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16</w:t>
            </w:r>
          </w:p>
        </w:tc>
        <w:tc>
          <w:tcPr>
            <w:tcW w:w="218" w:type="pct"/>
            <w:shd w:val="clear" w:color="auto" w:fill="EDEDED"/>
            <w:noWrap/>
            <w:vAlign w:val="bottom"/>
            <w:hideMark/>
          </w:tcPr>
          <w:p w14:paraId="05BCC71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12</w:t>
            </w:r>
          </w:p>
        </w:tc>
        <w:tc>
          <w:tcPr>
            <w:tcW w:w="218" w:type="pct"/>
            <w:shd w:val="clear" w:color="auto" w:fill="92D050"/>
            <w:vAlign w:val="bottom"/>
            <w:hideMark/>
          </w:tcPr>
          <w:p w14:paraId="362DA34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20</w:t>
            </w:r>
          </w:p>
        </w:tc>
        <w:tc>
          <w:tcPr>
            <w:tcW w:w="601" w:type="pct"/>
            <w:shd w:val="clear" w:color="auto" w:fill="E2EFDA"/>
            <w:noWrap/>
            <w:vAlign w:val="bottom"/>
            <w:hideMark/>
          </w:tcPr>
          <w:p w14:paraId="0FDEAFC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25,00%</w:t>
            </w:r>
          </w:p>
        </w:tc>
        <w:tc>
          <w:tcPr>
            <w:tcW w:w="601" w:type="pct"/>
            <w:shd w:val="clear" w:color="auto" w:fill="E2EFDA"/>
            <w:noWrap/>
            <w:vAlign w:val="bottom"/>
            <w:hideMark/>
          </w:tcPr>
          <w:p w14:paraId="6D0ACB0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122,22%</w:t>
            </w:r>
          </w:p>
        </w:tc>
        <w:tc>
          <w:tcPr>
            <w:tcW w:w="601" w:type="pct"/>
            <w:tcBorders>
              <w:top w:val="nil"/>
              <w:left w:val="nil"/>
              <w:bottom w:val="nil"/>
              <w:right w:val="single" w:sz="8" w:space="0" w:color="4472C4"/>
            </w:tcBorders>
            <w:shd w:val="clear" w:color="auto" w:fill="E2EFDA"/>
            <w:noWrap/>
            <w:vAlign w:val="bottom"/>
            <w:hideMark/>
          </w:tcPr>
          <w:p w14:paraId="521B7B9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244454" w14:paraId="20B49F30"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2748D1B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con destrezza</w:t>
            </w:r>
          </w:p>
        </w:tc>
        <w:tc>
          <w:tcPr>
            <w:tcW w:w="219" w:type="pct"/>
            <w:shd w:val="clear" w:color="auto" w:fill="C9C9C9"/>
            <w:noWrap/>
            <w:vAlign w:val="bottom"/>
            <w:hideMark/>
          </w:tcPr>
          <w:p w14:paraId="2FA19F4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528</w:t>
            </w:r>
          </w:p>
        </w:tc>
        <w:tc>
          <w:tcPr>
            <w:tcW w:w="219" w:type="pct"/>
            <w:shd w:val="clear" w:color="auto" w:fill="C9C9C9"/>
            <w:noWrap/>
            <w:vAlign w:val="bottom"/>
            <w:hideMark/>
          </w:tcPr>
          <w:p w14:paraId="6667A20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507</w:t>
            </w:r>
          </w:p>
        </w:tc>
        <w:tc>
          <w:tcPr>
            <w:tcW w:w="218" w:type="pct"/>
            <w:shd w:val="clear" w:color="auto" w:fill="C9C9C9"/>
            <w:noWrap/>
            <w:vAlign w:val="bottom"/>
            <w:hideMark/>
          </w:tcPr>
          <w:p w14:paraId="30BF0A4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565</w:t>
            </w:r>
          </w:p>
        </w:tc>
        <w:tc>
          <w:tcPr>
            <w:tcW w:w="218" w:type="pct"/>
            <w:shd w:val="clear" w:color="auto" w:fill="C9C9C9"/>
            <w:noWrap/>
            <w:vAlign w:val="bottom"/>
            <w:hideMark/>
          </w:tcPr>
          <w:p w14:paraId="2BFB3B89"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410</w:t>
            </w:r>
          </w:p>
        </w:tc>
        <w:tc>
          <w:tcPr>
            <w:tcW w:w="218" w:type="pct"/>
            <w:shd w:val="clear" w:color="auto" w:fill="C9C9C9"/>
            <w:noWrap/>
            <w:vAlign w:val="bottom"/>
            <w:hideMark/>
          </w:tcPr>
          <w:p w14:paraId="6027D18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463</w:t>
            </w:r>
          </w:p>
        </w:tc>
        <w:tc>
          <w:tcPr>
            <w:tcW w:w="218" w:type="pct"/>
            <w:shd w:val="clear" w:color="auto" w:fill="C9C9C9"/>
            <w:noWrap/>
            <w:vAlign w:val="bottom"/>
            <w:hideMark/>
          </w:tcPr>
          <w:p w14:paraId="729D40C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407</w:t>
            </w:r>
          </w:p>
        </w:tc>
        <w:tc>
          <w:tcPr>
            <w:tcW w:w="218" w:type="pct"/>
            <w:shd w:val="clear" w:color="auto" w:fill="C9C9C9"/>
            <w:noWrap/>
            <w:vAlign w:val="bottom"/>
            <w:hideMark/>
          </w:tcPr>
          <w:p w14:paraId="15CB7A0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348</w:t>
            </w:r>
          </w:p>
        </w:tc>
        <w:tc>
          <w:tcPr>
            <w:tcW w:w="218" w:type="pct"/>
            <w:shd w:val="clear" w:color="auto" w:fill="C9C9C9"/>
            <w:noWrap/>
            <w:vAlign w:val="bottom"/>
            <w:hideMark/>
          </w:tcPr>
          <w:p w14:paraId="3A15F12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116</w:t>
            </w:r>
          </w:p>
        </w:tc>
        <w:tc>
          <w:tcPr>
            <w:tcW w:w="218" w:type="pct"/>
            <w:shd w:val="clear" w:color="auto" w:fill="C9C9C9"/>
            <w:noWrap/>
            <w:vAlign w:val="bottom"/>
            <w:hideMark/>
          </w:tcPr>
          <w:p w14:paraId="76D15A5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175</w:t>
            </w:r>
          </w:p>
        </w:tc>
        <w:tc>
          <w:tcPr>
            <w:tcW w:w="218" w:type="pct"/>
            <w:shd w:val="clear" w:color="auto" w:fill="C9C9C9"/>
            <w:noWrap/>
            <w:vAlign w:val="bottom"/>
            <w:hideMark/>
          </w:tcPr>
          <w:p w14:paraId="5884323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188</w:t>
            </w:r>
          </w:p>
        </w:tc>
        <w:tc>
          <w:tcPr>
            <w:tcW w:w="218" w:type="pct"/>
            <w:shd w:val="clear" w:color="auto" w:fill="92D050"/>
            <w:vAlign w:val="bottom"/>
            <w:hideMark/>
          </w:tcPr>
          <w:p w14:paraId="6286799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228</w:t>
            </w:r>
          </w:p>
        </w:tc>
        <w:tc>
          <w:tcPr>
            <w:tcW w:w="601" w:type="pct"/>
            <w:shd w:val="clear" w:color="auto" w:fill="C6E0B4"/>
            <w:noWrap/>
            <w:vAlign w:val="bottom"/>
            <w:hideMark/>
          </w:tcPr>
          <w:p w14:paraId="5BF4408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30,28%</w:t>
            </w:r>
          </w:p>
        </w:tc>
        <w:tc>
          <w:tcPr>
            <w:tcW w:w="601" w:type="pct"/>
            <w:shd w:val="clear" w:color="auto" w:fill="C6E0B4"/>
            <w:noWrap/>
            <w:vAlign w:val="bottom"/>
            <w:hideMark/>
          </w:tcPr>
          <w:p w14:paraId="445C08E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96,55%</w:t>
            </w:r>
          </w:p>
        </w:tc>
        <w:tc>
          <w:tcPr>
            <w:tcW w:w="601" w:type="pct"/>
            <w:tcBorders>
              <w:top w:val="nil"/>
              <w:left w:val="nil"/>
              <w:bottom w:val="nil"/>
              <w:right w:val="single" w:sz="8" w:space="0" w:color="4472C4"/>
            </w:tcBorders>
            <w:shd w:val="clear" w:color="auto" w:fill="C6E0B4"/>
            <w:noWrap/>
            <w:vAlign w:val="bottom"/>
            <w:hideMark/>
          </w:tcPr>
          <w:p w14:paraId="19CE76E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-56,82%</w:t>
            </w:r>
          </w:p>
        </w:tc>
      </w:tr>
      <w:tr w:rsidR="00EA2521" w:rsidRPr="00244454" w14:paraId="23191FD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4C4BC669"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uff. pubblici</w:t>
            </w:r>
          </w:p>
        </w:tc>
        <w:tc>
          <w:tcPr>
            <w:tcW w:w="219" w:type="pct"/>
            <w:shd w:val="clear" w:color="auto" w:fill="EDEDED"/>
            <w:noWrap/>
            <w:vAlign w:val="bottom"/>
            <w:hideMark/>
          </w:tcPr>
          <w:p w14:paraId="1207790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9" w:type="pct"/>
            <w:shd w:val="clear" w:color="auto" w:fill="EDEDED"/>
            <w:noWrap/>
            <w:vAlign w:val="bottom"/>
            <w:hideMark/>
          </w:tcPr>
          <w:p w14:paraId="43BB7F1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0B07D5B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469DF1E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34569F8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7A340CF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39E2154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EDEDED"/>
            <w:noWrap/>
            <w:vAlign w:val="bottom"/>
            <w:hideMark/>
          </w:tcPr>
          <w:p w14:paraId="3158266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1DC5374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31E7333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0DA42E8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0</w:t>
            </w:r>
          </w:p>
        </w:tc>
        <w:tc>
          <w:tcPr>
            <w:tcW w:w="601" w:type="pct"/>
            <w:shd w:val="clear" w:color="auto" w:fill="E2EFDA"/>
            <w:noWrap/>
            <w:vAlign w:val="bottom"/>
            <w:hideMark/>
          </w:tcPr>
          <w:p w14:paraId="6E98D1D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E2EFDA"/>
            <w:noWrap/>
            <w:vAlign w:val="bottom"/>
            <w:hideMark/>
          </w:tcPr>
          <w:p w14:paraId="77B63FA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E2EFDA"/>
            <w:noWrap/>
            <w:vAlign w:val="bottom"/>
            <w:hideMark/>
          </w:tcPr>
          <w:p w14:paraId="25B4C5E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244454" w14:paraId="5C5ACED5"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15E7245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abitazioni </w:t>
            </w:r>
          </w:p>
        </w:tc>
        <w:tc>
          <w:tcPr>
            <w:tcW w:w="219" w:type="pct"/>
            <w:shd w:val="clear" w:color="auto" w:fill="C9C9C9"/>
            <w:noWrap/>
            <w:vAlign w:val="bottom"/>
            <w:hideMark/>
          </w:tcPr>
          <w:p w14:paraId="5F690D8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1089</w:t>
            </w:r>
          </w:p>
        </w:tc>
        <w:tc>
          <w:tcPr>
            <w:tcW w:w="219" w:type="pct"/>
            <w:shd w:val="clear" w:color="auto" w:fill="C9C9C9"/>
            <w:noWrap/>
            <w:vAlign w:val="bottom"/>
            <w:hideMark/>
          </w:tcPr>
          <w:p w14:paraId="5C3875D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959</w:t>
            </w:r>
          </w:p>
        </w:tc>
        <w:tc>
          <w:tcPr>
            <w:tcW w:w="218" w:type="pct"/>
            <w:shd w:val="clear" w:color="auto" w:fill="C9C9C9"/>
            <w:noWrap/>
            <w:vAlign w:val="bottom"/>
            <w:hideMark/>
          </w:tcPr>
          <w:p w14:paraId="7D0DA0B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1010</w:t>
            </w:r>
          </w:p>
        </w:tc>
        <w:tc>
          <w:tcPr>
            <w:tcW w:w="218" w:type="pct"/>
            <w:shd w:val="clear" w:color="auto" w:fill="C9C9C9"/>
            <w:noWrap/>
            <w:vAlign w:val="bottom"/>
            <w:hideMark/>
          </w:tcPr>
          <w:p w14:paraId="0EDC07C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965</w:t>
            </w:r>
          </w:p>
        </w:tc>
        <w:tc>
          <w:tcPr>
            <w:tcW w:w="218" w:type="pct"/>
            <w:shd w:val="clear" w:color="auto" w:fill="C9C9C9"/>
            <w:noWrap/>
            <w:vAlign w:val="bottom"/>
            <w:hideMark/>
          </w:tcPr>
          <w:p w14:paraId="2A23B2E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857</w:t>
            </w:r>
          </w:p>
        </w:tc>
        <w:tc>
          <w:tcPr>
            <w:tcW w:w="218" w:type="pct"/>
            <w:shd w:val="clear" w:color="auto" w:fill="C9C9C9"/>
            <w:noWrap/>
            <w:vAlign w:val="bottom"/>
            <w:hideMark/>
          </w:tcPr>
          <w:p w14:paraId="36938F6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984</w:t>
            </w:r>
          </w:p>
        </w:tc>
        <w:tc>
          <w:tcPr>
            <w:tcW w:w="218" w:type="pct"/>
            <w:shd w:val="clear" w:color="auto" w:fill="C9C9C9"/>
            <w:noWrap/>
            <w:vAlign w:val="bottom"/>
            <w:hideMark/>
          </w:tcPr>
          <w:p w14:paraId="55F043F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773</w:t>
            </w:r>
          </w:p>
        </w:tc>
        <w:tc>
          <w:tcPr>
            <w:tcW w:w="218" w:type="pct"/>
            <w:shd w:val="clear" w:color="auto" w:fill="C9C9C9"/>
            <w:noWrap/>
            <w:vAlign w:val="bottom"/>
            <w:hideMark/>
          </w:tcPr>
          <w:p w14:paraId="7D6B6E3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472</w:t>
            </w:r>
          </w:p>
        </w:tc>
        <w:tc>
          <w:tcPr>
            <w:tcW w:w="218" w:type="pct"/>
            <w:shd w:val="clear" w:color="auto" w:fill="C9C9C9"/>
            <w:noWrap/>
            <w:vAlign w:val="bottom"/>
            <w:hideMark/>
          </w:tcPr>
          <w:p w14:paraId="1D70CD0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421</w:t>
            </w:r>
          </w:p>
        </w:tc>
        <w:tc>
          <w:tcPr>
            <w:tcW w:w="218" w:type="pct"/>
            <w:shd w:val="clear" w:color="auto" w:fill="C9C9C9"/>
            <w:noWrap/>
            <w:vAlign w:val="bottom"/>
            <w:hideMark/>
          </w:tcPr>
          <w:p w14:paraId="0B76B90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696</w:t>
            </w:r>
          </w:p>
        </w:tc>
        <w:tc>
          <w:tcPr>
            <w:tcW w:w="218" w:type="pct"/>
            <w:shd w:val="clear" w:color="auto" w:fill="92D050"/>
            <w:vAlign w:val="bottom"/>
            <w:hideMark/>
          </w:tcPr>
          <w:p w14:paraId="64A3E99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946</w:t>
            </w:r>
          </w:p>
        </w:tc>
        <w:tc>
          <w:tcPr>
            <w:tcW w:w="601" w:type="pct"/>
            <w:shd w:val="clear" w:color="auto" w:fill="C6E0B4"/>
            <w:noWrap/>
            <w:vAlign w:val="bottom"/>
            <w:hideMark/>
          </w:tcPr>
          <w:p w14:paraId="7F45800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124,70%</w:t>
            </w:r>
          </w:p>
        </w:tc>
        <w:tc>
          <w:tcPr>
            <w:tcW w:w="601" w:type="pct"/>
            <w:shd w:val="clear" w:color="auto" w:fill="C6E0B4"/>
            <w:noWrap/>
            <w:vAlign w:val="bottom"/>
            <w:hideMark/>
          </w:tcPr>
          <w:p w14:paraId="284E5B0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100,42%</w:t>
            </w:r>
          </w:p>
        </w:tc>
        <w:tc>
          <w:tcPr>
            <w:tcW w:w="601" w:type="pct"/>
            <w:tcBorders>
              <w:top w:val="nil"/>
              <w:left w:val="nil"/>
              <w:bottom w:val="nil"/>
              <w:right w:val="single" w:sz="8" w:space="0" w:color="4472C4"/>
            </w:tcBorders>
            <w:shd w:val="clear" w:color="auto" w:fill="C6E0B4"/>
            <w:noWrap/>
            <w:vAlign w:val="bottom"/>
            <w:hideMark/>
          </w:tcPr>
          <w:p w14:paraId="6106C90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-13,13%</w:t>
            </w:r>
          </w:p>
        </w:tc>
      </w:tr>
      <w:tr w:rsidR="00EA2521" w:rsidRPr="00244454" w14:paraId="0C43D8B9"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22BDB18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esercizi commerciali</w:t>
            </w:r>
          </w:p>
        </w:tc>
        <w:tc>
          <w:tcPr>
            <w:tcW w:w="219" w:type="pct"/>
            <w:shd w:val="clear" w:color="auto" w:fill="EDEDED"/>
            <w:noWrap/>
            <w:vAlign w:val="bottom"/>
            <w:hideMark/>
          </w:tcPr>
          <w:p w14:paraId="62511E7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332</w:t>
            </w:r>
          </w:p>
        </w:tc>
        <w:tc>
          <w:tcPr>
            <w:tcW w:w="219" w:type="pct"/>
            <w:shd w:val="clear" w:color="auto" w:fill="EDEDED"/>
            <w:noWrap/>
            <w:vAlign w:val="bottom"/>
            <w:hideMark/>
          </w:tcPr>
          <w:p w14:paraId="5D0B074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365</w:t>
            </w:r>
          </w:p>
        </w:tc>
        <w:tc>
          <w:tcPr>
            <w:tcW w:w="218" w:type="pct"/>
            <w:shd w:val="clear" w:color="auto" w:fill="EDEDED"/>
            <w:noWrap/>
            <w:vAlign w:val="bottom"/>
            <w:hideMark/>
          </w:tcPr>
          <w:p w14:paraId="0B22601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342</w:t>
            </w:r>
          </w:p>
        </w:tc>
        <w:tc>
          <w:tcPr>
            <w:tcW w:w="218" w:type="pct"/>
            <w:shd w:val="clear" w:color="auto" w:fill="EDEDED"/>
            <w:noWrap/>
            <w:vAlign w:val="bottom"/>
            <w:hideMark/>
          </w:tcPr>
          <w:p w14:paraId="40CE436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359</w:t>
            </w:r>
          </w:p>
        </w:tc>
        <w:tc>
          <w:tcPr>
            <w:tcW w:w="218" w:type="pct"/>
            <w:shd w:val="clear" w:color="auto" w:fill="EDEDED"/>
            <w:noWrap/>
            <w:vAlign w:val="bottom"/>
            <w:hideMark/>
          </w:tcPr>
          <w:p w14:paraId="43FBA9F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310</w:t>
            </w:r>
          </w:p>
        </w:tc>
        <w:tc>
          <w:tcPr>
            <w:tcW w:w="218" w:type="pct"/>
            <w:shd w:val="clear" w:color="auto" w:fill="EDEDED"/>
            <w:noWrap/>
            <w:vAlign w:val="bottom"/>
            <w:hideMark/>
          </w:tcPr>
          <w:p w14:paraId="28B45EB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349</w:t>
            </w:r>
          </w:p>
        </w:tc>
        <w:tc>
          <w:tcPr>
            <w:tcW w:w="218" w:type="pct"/>
            <w:shd w:val="clear" w:color="auto" w:fill="EDEDED"/>
            <w:noWrap/>
            <w:vAlign w:val="bottom"/>
            <w:hideMark/>
          </w:tcPr>
          <w:p w14:paraId="2AA37C1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264</w:t>
            </w:r>
          </w:p>
        </w:tc>
        <w:tc>
          <w:tcPr>
            <w:tcW w:w="218" w:type="pct"/>
            <w:shd w:val="clear" w:color="auto" w:fill="EDEDED"/>
            <w:noWrap/>
            <w:vAlign w:val="bottom"/>
            <w:hideMark/>
          </w:tcPr>
          <w:p w14:paraId="5CDC226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99</w:t>
            </w:r>
          </w:p>
        </w:tc>
        <w:tc>
          <w:tcPr>
            <w:tcW w:w="218" w:type="pct"/>
            <w:shd w:val="clear" w:color="auto" w:fill="EDEDED"/>
            <w:noWrap/>
            <w:vAlign w:val="bottom"/>
            <w:hideMark/>
          </w:tcPr>
          <w:p w14:paraId="042064B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136</w:t>
            </w:r>
          </w:p>
        </w:tc>
        <w:tc>
          <w:tcPr>
            <w:tcW w:w="218" w:type="pct"/>
            <w:shd w:val="clear" w:color="auto" w:fill="EDEDED"/>
            <w:noWrap/>
            <w:vAlign w:val="bottom"/>
            <w:hideMark/>
          </w:tcPr>
          <w:p w14:paraId="69C3B8A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138</w:t>
            </w:r>
          </w:p>
        </w:tc>
        <w:tc>
          <w:tcPr>
            <w:tcW w:w="218" w:type="pct"/>
            <w:shd w:val="clear" w:color="auto" w:fill="92D050"/>
            <w:vAlign w:val="bottom"/>
            <w:hideMark/>
          </w:tcPr>
          <w:p w14:paraId="148F12F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188</w:t>
            </w:r>
          </w:p>
        </w:tc>
        <w:tc>
          <w:tcPr>
            <w:tcW w:w="601" w:type="pct"/>
            <w:shd w:val="clear" w:color="auto" w:fill="E2EFDA"/>
            <w:noWrap/>
            <w:vAlign w:val="bottom"/>
            <w:hideMark/>
          </w:tcPr>
          <w:p w14:paraId="4FD8629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38,24%</w:t>
            </w:r>
          </w:p>
        </w:tc>
        <w:tc>
          <w:tcPr>
            <w:tcW w:w="601" w:type="pct"/>
            <w:shd w:val="clear" w:color="auto" w:fill="E2EFDA"/>
            <w:noWrap/>
            <w:vAlign w:val="bottom"/>
            <w:hideMark/>
          </w:tcPr>
          <w:p w14:paraId="3B4AAC7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89,89%</w:t>
            </w:r>
          </w:p>
        </w:tc>
        <w:tc>
          <w:tcPr>
            <w:tcW w:w="601" w:type="pct"/>
            <w:tcBorders>
              <w:top w:val="nil"/>
              <w:left w:val="nil"/>
              <w:bottom w:val="nil"/>
              <w:right w:val="single" w:sz="8" w:space="0" w:color="4472C4"/>
            </w:tcBorders>
            <w:shd w:val="clear" w:color="auto" w:fill="E2EFDA"/>
            <w:noWrap/>
            <w:vAlign w:val="bottom"/>
            <w:hideMark/>
          </w:tcPr>
          <w:p w14:paraId="3AC7563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-43,37%</w:t>
            </w:r>
          </w:p>
        </w:tc>
      </w:tr>
      <w:tr w:rsidR="00EA2521" w:rsidRPr="00244454" w14:paraId="7E54667F"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21DDE90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su auto in sosta</w:t>
            </w:r>
          </w:p>
        </w:tc>
        <w:tc>
          <w:tcPr>
            <w:tcW w:w="219" w:type="pct"/>
            <w:shd w:val="clear" w:color="auto" w:fill="C9C9C9"/>
            <w:noWrap/>
            <w:vAlign w:val="bottom"/>
            <w:hideMark/>
          </w:tcPr>
          <w:p w14:paraId="594197B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407</w:t>
            </w:r>
          </w:p>
        </w:tc>
        <w:tc>
          <w:tcPr>
            <w:tcW w:w="219" w:type="pct"/>
            <w:shd w:val="clear" w:color="auto" w:fill="C9C9C9"/>
            <w:noWrap/>
            <w:vAlign w:val="bottom"/>
            <w:hideMark/>
          </w:tcPr>
          <w:p w14:paraId="44674AE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511</w:t>
            </w:r>
          </w:p>
        </w:tc>
        <w:tc>
          <w:tcPr>
            <w:tcW w:w="218" w:type="pct"/>
            <w:shd w:val="clear" w:color="auto" w:fill="C9C9C9"/>
            <w:noWrap/>
            <w:vAlign w:val="bottom"/>
            <w:hideMark/>
          </w:tcPr>
          <w:p w14:paraId="49B296C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429</w:t>
            </w:r>
          </w:p>
        </w:tc>
        <w:tc>
          <w:tcPr>
            <w:tcW w:w="218" w:type="pct"/>
            <w:shd w:val="clear" w:color="auto" w:fill="C9C9C9"/>
            <w:noWrap/>
            <w:vAlign w:val="bottom"/>
            <w:hideMark/>
          </w:tcPr>
          <w:p w14:paraId="634F35F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498</w:t>
            </w:r>
          </w:p>
        </w:tc>
        <w:tc>
          <w:tcPr>
            <w:tcW w:w="218" w:type="pct"/>
            <w:shd w:val="clear" w:color="auto" w:fill="C9C9C9"/>
            <w:noWrap/>
            <w:vAlign w:val="bottom"/>
            <w:hideMark/>
          </w:tcPr>
          <w:p w14:paraId="70D6579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293</w:t>
            </w:r>
          </w:p>
        </w:tc>
        <w:tc>
          <w:tcPr>
            <w:tcW w:w="218" w:type="pct"/>
            <w:shd w:val="clear" w:color="auto" w:fill="C9C9C9"/>
            <w:noWrap/>
            <w:vAlign w:val="bottom"/>
            <w:hideMark/>
          </w:tcPr>
          <w:p w14:paraId="69EB164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240</w:t>
            </w:r>
          </w:p>
        </w:tc>
        <w:tc>
          <w:tcPr>
            <w:tcW w:w="218" w:type="pct"/>
            <w:shd w:val="clear" w:color="auto" w:fill="C9C9C9"/>
            <w:noWrap/>
            <w:vAlign w:val="bottom"/>
            <w:hideMark/>
          </w:tcPr>
          <w:p w14:paraId="7AC31E5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233</w:t>
            </w:r>
          </w:p>
        </w:tc>
        <w:tc>
          <w:tcPr>
            <w:tcW w:w="218" w:type="pct"/>
            <w:shd w:val="clear" w:color="auto" w:fill="C9C9C9"/>
            <w:noWrap/>
            <w:vAlign w:val="bottom"/>
            <w:hideMark/>
          </w:tcPr>
          <w:p w14:paraId="2A712EA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119</w:t>
            </w:r>
          </w:p>
        </w:tc>
        <w:tc>
          <w:tcPr>
            <w:tcW w:w="218" w:type="pct"/>
            <w:shd w:val="clear" w:color="auto" w:fill="C9C9C9"/>
            <w:noWrap/>
            <w:vAlign w:val="bottom"/>
            <w:hideMark/>
          </w:tcPr>
          <w:p w14:paraId="5316A3B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176</w:t>
            </w:r>
          </w:p>
        </w:tc>
        <w:tc>
          <w:tcPr>
            <w:tcW w:w="218" w:type="pct"/>
            <w:shd w:val="clear" w:color="auto" w:fill="C9C9C9"/>
            <w:noWrap/>
            <w:vAlign w:val="bottom"/>
            <w:hideMark/>
          </w:tcPr>
          <w:p w14:paraId="26946DE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237</w:t>
            </w:r>
          </w:p>
        </w:tc>
        <w:tc>
          <w:tcPr>
            <w:tcW w:w="218" w:type="pct"/>
            <w:shd w:val="clear" w:color="auto" w:fill="92D050"/>
            <w:vAlign w:val="bottom"/>
            <w:hideMark/>
          </w:tcPr>
          <w:p w14:paraId="2749853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191</w:t>
            </w:r>
          </w:p>
        </w:tc>
        <w:tc>
          <w:tcPr>
            <w:tcW w:w="601" w:type="pct"/>
            <w:shd w:val="clear" w:color="auto" w:fill="C6E0B4"/>
            <w:noWrap/>
            <w:vAlign w:val="bottom"/>
            <w:hideMark/>
          </w:tcPr>
          <w:p w14:paraId="4A87AB2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8,52%</w:t>
            </w:r>
          </w:p>
        </w:tc>
        <w:tc>
          <w:tcPr>
            <w:tcW w:w="601" w:type="pct"/>
            <w:shd w:val="clear" w:color="auto" w:fill="C6E0B4"/>
            <w:noWrap/>
            <w:vAlign w:val="bottom"/>
            <w:hideMark/>
          </w:tcPr>
          <w:p w14:paraId="51BEB94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60,50%</w:t>
            </w:r>
          </w:p>
        </w:tc>
        <w:tc>
          <w:tcPr>
            <w:tcW w:w="601" w:type="pct"/>
            <w:tcBorders>
              <w:top w:val="nil"/>
              <w:left w:val="nil"/>
              <w:bottom w:val="nil"/>
              <w:right w:val="single" w:sz="8" w:space="0" w:color="4472C4"/>
            </w:tcBorders>
            <w:shd w:val="clear" w:color="auto" w:fill="C6E0B4"/>
            <w:noWrap/>
            <w:vAlign w:val="bottom"/>
            <w:hideMark/>
          </w:tcPr>
          <w:p w14:paraId="1CD6FA7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-53,07%</w:t>
            </w:r>
          </w:p>
        </w:tc>
      </w:tr>
      <w:tr w:rsidR="00EA2521" w:rsidRPr="00244454" w14:paraId="7D9757C1"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06ED153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di opere d'arte</w:t>
            </w:r>
          </w:p>
        </w:tc>
        <w:tc>
          <w:tcPr>
            <w:tcW w:w="219" w:type="pct"/>
            <w:shd w:val="clear" w:color="auto" w:fill="EDEDED"/>
            <w:noWrap/>
            <w:vAlign w:val="bottom"/>
            <w:hideMark/>
          </w:tcPr>
          <w:p w14:paraId="5053BB3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9" w:type="pct"/>
            <w:shd w:val="clear" w:color="auto" w:fill="EDEDED"/>
            <w:noWrap/>
            <w:vAlign w:val="bottom"/>
            <w:hideMark/>
          </w:tcPr>
          <w:p w14:paraId="37421DD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EDEDED"/>
            <w:noWrap/>
            <w:vAlign w:val="bottom"/>
            <w:hideMark/>
          </w:tcPr>
          <w:p w14:paraId="7E7EF04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w:t>
            </w:r>
          </w:p>
        </w:tc>
        <w:tc>
          <w:tcPr>
            <w:tcW w:w="218" w:type="pct"/>
            <w:shd w:val="clear" w:color="auto" w:fill="EDEDED"/>
            <w:noWrap/>
            <w:vAlign w:val="bottom"/>
            <w:hideMark/>
          </w:tcPr>
          <w:p w14:paraId="66D3EE3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EDEDED"/>
            <w:noWrap/>
            <w:vAlign w:val="bottom"/>
            <w:hideMark/>
          </w:tcPr>
          <w:p w14:paraId="6B659BF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w:t>
            </w:r>
          </w:p>
        </w:tc>
        <w:tc>
          <w:tcPr>
            <w:tcW w:w="218" w:type="pct"/>
            <w:shd w:val="clear" w:color="auto" w:fill="EDEDED"/>
            <w:noWrap/>
            <w:vAlign w:val="bottom"/>
            <w:hideMark/>
          </w:tcPr>
          <w:p w14:paraId="341CA46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w:t>
            </w:r>
          </w:p>
        </w:tc>
        <w:tc>
          <w:tcPr>
            <w:tcW w:w="218" w:type="pct"/>
            <w:shd w:val="clear" w:color="auto" w:fill="EDEDED"/>
            <w:noWrap/>
            <w:vAlign w:val="bottom"/>
            <w:hideMark/>
          </w:tcPr>
          <w:p w14:paraId="49DCB9D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w:t>
            </w:r>
          </w:p>
        </w:tc>
        <w:tc>
          <w:tcPr>
            <w:tcW w:w="218" w:type="pct"/>
            <w:shd w:val="clear" w:color="auto" w:fill="EDEDED"/>
            <w:noWrap/>
            <w:vAlign w:val="bottom"/>
            <w:hideMark/>
          </w:tcPr>
          <w:p w14:paraId="33D281E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DCEBDC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w:t>
            </w:r>
          </w:p>
        </w:tc>
        <w:tc>
          <w:tcPr>
            <w:tcW w:w="218" w:type="pct"/>
            <w:shd w:val="clear" w:color="auto" w:fill="EDEDED"/>
            <w:noWrap/>
            <w:vAlign w:val="bottom"/>
            <w:hideMark/>
          </w:tcPr>
          <w:p w14:paraId="6F5472D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92D050"/>
            <w:vAlign w:val="bottom"/>
            <w:hideMark/>
          </w:tcPr>
          <w:p w14:paraId="15C63DE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2</w:t>
            </w:r>
          </w:p>
        </w:tc>
        <w:tc>
          <w:tcPr>
            <w:tcW w:w="601" w:type="pct"/>
            <w:shd w:val="clear" w:color="auto" w:fill="E2EFDA"/>
            <w:noWrap/>
            <w:vAlign w:val="bottom"/>
            <w:hideMark/>
          </w:tcPr>
          <w:p w14:paraId="7141AFB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-60,00%</w:t>
            </w:r>
          </w:p>
        </w:tc>
        <w:tc>
          <w:tcPr>
            <w:tcW w:w="601" w:type="pct"/>
            <w:shd w:val="clear" w:color="auto" w:fill="E2EFDA"/>
            <w:noWrap/>
            <w:vAlign w:val="bottom"/>
            <w:hideMark/>
          </w:tcPr>
          <w:p w14:paraId="7FFFEA4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200,00%</w:t>
            </w:r>
          </w:p>
        </w:tc>
        <w:tc>
          <w:tcPr>
            <w:tcW w:w="601" w:type="pct"/>
            <w:tcBorders>
              <w:top w:val="nil"/>
              <w:left w:val="nil"/>
              <w:bottom w:val="nil"/>
              <w:right w:val="single" w:sz="8" w:space="0" w:color="4472C4"/>
            </w:tcBorders>
            <w:shd w:val="clear" w:color="auto" w:fill="E2EFDA"/>
            <w:noWrap/>
            <w:vAlign w:val="bottom"/>
            <w:hideMark/>
          </w:tcPr>
          <w:p w14:paraId="17CBB97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-77,77%</w:t>
            </w:r>
          </w:p>
        </w:tc>
      </w:tr>
      <w:tr w:rsidR="00EA2521" w:rsidRPr="00244454" w14:paraId="5FF1FD15"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320E9088"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 xml:space="preserve"> - di mezzi pesanti</w:t>
            </w:r>
          </w:p>
        </w:tc>
        <w:tc>
          <w:tcPr>
            <w:tcW w:w="219" w:type="pct"/>
            <w:shd w:val="clear" w:color="auto" w:fill="C9C9C9"/>
            <w:noWrap/>
            <w:vAlign w:val="bottom"/>
            <w:hideMark/>
          </w:tcPr>
          <w:p w14:paraId="73CB9056"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1</w:t>
            </w:r>
          </w:p>
        </w:tc>
        <w:tc>
          <w:tcPr>
            <w:tcW w:w="219" w:type="pct"/>
            <w:shd w:val="clear" w:color="auto" w:fill="C9C9C9"/>
            <w:noWrap/>
            <w:vAlign w:val="bottom"/>
            <w:hideMark/>
          </w:tcPr>
          <w:p w14:paraId="636D38C3"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w:t>
            </w:r>
          </w:p>
        </w:tc>
        <w:tc>
          <w:tcPr>
            <w:tcW w:w="218" w:type="pct"/>
            <w:shd w:val="clear" w:color="auto" w:fill="C9C9C9"/>
            <w:noWrap/>
            <w:vAlign w:val="bottom"/>
            <w:hideMark/>
          </w:tcPr>
          <w:p w14:paraId="7027850D"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w:t>
            </w:r>
          </w:p>
        </w:tc>
        <w:tc>
          <w:tcPr>
            <w:tcW w:w="218" w:type="pct"/>
            <w:shd w:val="clear" w:color="auto" w:fill="C9C9C9"/>
            <w:noWrap/>
            <w:vAlign w:val="bottom"/>
            <w:hideMark/>
          </w:tcPr>
          <w:p w14:paraId="3728395C"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3</w:t>
            </w:r>
          </w:p>
        </w:tc>
        <w:tc>
          <w:tcPr>
            <w:tcW w:w="218" w:type="pct"/>
            <w:shd w:val="clear" w:color="auto" w:fill="C9C9C9"/>
            <w:noWrap/>
            <w:vAlign w:val="bottom"/>
            <w:hideMark/>
          </w:tcPr>
          <w:p w14:paraId="1D2D5F28"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w:t>
            </w:r>
          </w:p>
        </w:tc>
        <w:tc>
          <w:tcPr>
            <w:tcW w:w="218" w:type="pct"/>
            <w:shd w:val="clear" w:color="auto" w:fill="C9C9C9"/>
            <w:noWrap/>
            <w:vAlign w:val="bottom"/>
            <w:hideMark/>
          </w:tcPr>
          <w:p w14:paraId="70A8481C"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5</w:t>
            </w:r>
          </w:p>
        </w:tc>
        <w:tc>
          <w:tcPr>
            <w:tcW w:w="218" w:type="pct"/>
            <w:shd w:val="clear" w:color="auto" w:fill="C9C9C9"/>
            <w:noWrap/>
            <w:vAlign w:val="bottom"/>
            <w:hideMark/>
          </w:tcPr>
          <w:p w14:paraId="02E35E6D"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0</w:t>
            </w:r>
          </w:p>
        </w:tc>
        <w:tc>
          <w:tcPr>
            <w:tcW w:w="218" w:type="pct"/>
            <w:shd w:val="clear" w:color="auto" w:fill="C9C9C9"/>
            <w:noWrap/>
            <w:vAlign w:val="bottom"/>
            <w:hideMark/>
          </w:tcPr>
          <w:p w14:paraId="67AA1FA3"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0</w:t>
            </w:r>
          </w:p>
        </w:tc>
        <w:tc>
          <w:tcPr>
            <w:tcW w:w="218" w:type="pct"/>
            <w:shd w:val="clear" w:color="auto" w:fill="C9C9C9"/>
            <w:noWrap/>
            <w:vAlign w:val="bottom"/>
            <w:hideMark/>
          </w:tcPr>
          <w:p w14:paraId="048C9839"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1</w:t>
            </w:r>
          </w:p>
        </w:tc>
        <w:tc>
          <w:tcPr>
            <w:tcW w:w="218" w:type="pct"/>
            <w:shd w:val="clear" w:color="auto" w:fill="C9C9C9"/>
            <w:noWrap/>
            <w:vAlign w:val="bottom"/>
            <w:hideMark/>
          </w:tcPr>
          <w:p w14:paraId="20B86B52"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0</w:t>
            </w:r>
          </w:p>
        </w:tc>
        <w:tc>
          <w:tcPr>
            <w:tcW w:w="218" w:type="pct"/>
            <w:shd w:val="clear" w:color="auto" w:fill="92D050"/>
            <w:vAlign w:val="bottom"/>
            <w:hideMark/>
          </w:tcPr>
          <w:p w14:paraId="5DF9ED7F"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i/>
                <w:iCs/>
                <w:color w:val="auto"/>
              </w:rPr>
              <w:t>0</w:t>
            </w:r>
          </w:p>
        </w:tc>
        <w:tc>
          <w:tcPr>
            <w:tcW w:w="601" w:type="pct"/>
            <w:shd w:val="clear" w:color="auto" w:fill="C6E0B4"/>
            <w:noWrap/>
            <w:vAlign w:val="bottom"/>
            <w:hideMark/>
          </w:tcPr>
          <w:p w14:paraId="581910A1"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w:t>
            </w:r>
          </w:p>
        </w:tc>
        <w:tc>
          <w:tcPr>
            <w:tcW w:w="601" w:type="pct"/>
            <w:shd w:val="clear" w:color="auto" w:fill="C6E0B4"/>
            <w:noWrap/>
            <w:vAlign w:val="bottom"/>
            <w:hideMark/>
          </w:tcPr>
          <w:p w14:paraId="549FD51E"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w:t>
            </w:r>
          </w:p>
        </w:tc>
        <w:tc>
          <w:tcPr>
            <w:tcW w:w="601" w:type="pct"/>
            <w:tcBorders>
              <w:top w:val="nil"/>
              <w:left w:val="nil"/>
              <w:bottom w:val="nil"/>
              <w:right w:val="single" w:sz="8" w:space="0" w:color="4472C4"/>
            </w:tcBorders>
            <w:shd w:val="clear" w:color="auto" w:fill="C6E0B4"/>
            <w:noWrap/>
            <w:vAlign w:val="bottom"/>
            <w:hideMark/>
          </w:tcPr>
          <w:p w14:paraId="12BFB791"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-100,00%</w:t>
            </w:r>
          </w:p>
        </w:tc>
      </w:tr>
      <w:tr w:rsidR="00EA2521" w:rsidRPr="00244454" w14:paraId="73FC875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6186EC70"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 xml:space="preserve"> - di ciclomotori</w:t>
            </w:r>
          </w:p>
        </w:tc>
        <w:tc>
          <w:tcPr>
            <w:tcW w:w="219" w:type="pct"/>
            <w:shd w:val="clear" w:color="auto" w:fill="EDEDED"/>
            <w:noWrap/>
            <w:vAlign w:val="bottom"/>
            <w:hideMark/>
          </w:tcPr>
          <w:p w14:paraId="10296E6A"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53</w:t>
            </w:r>
          </w:p>
        </w:tc>
        <w:tc>
          <w:tcPr>
            <w:tcW w:w="219" w:type="pct"/>
            <w:shd w:val="clear" w:color="auto" w:fill="EDEDED"/>
            <w:noWrap/>
            <w:vAlign w:val="bottom"/>
            <w:hideMark/>
          </w:tcPr>
          <w:p w14:paraId="207D974D"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34</w:t>
            </w:r>
          </w:p>
        </w:tc>
        <w:tc>
          <w:tcPr>
            <w:tcW w:w="218" w:type="pct"/>
            <w:shd w:val="clear" w:color="auto" w:fill="EDEDED"/>
            <w:noWrap/>
            <w:vAlign w:val="bottom"/>
            <w:hideMark/>
          </w:tcPr>
          <w:p w14:paraId="0D2220B2"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41</w:t>
            </w:r>
          </w:p>
        </w:tc>
        <w:tc>
          <w:tcPr>
            <w:tcW w:w="218" w:type="pct"/>
            <w:shd w:val="clear" w:color="auto" w:fill="EDEDED"/>
            <w:noWrap/>
            <w:vAlign w:val="bottom"/>
            <w:hideMark/>
          </w:tcPr>
          <w:p w14:paraId="714CF738"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33</w:t>
            </w:r>
          </w:p>
        </w:tc>
        <w:tc>
          <w:tcPr>
            <w:tcW w:w="218" w:type="pct"/>
            <w:shd w:val="clear" w:color="auto" w:fill="EDEDED"/>
            <w:noWrap/>
            <w:vAlign w:val="bottom"/>
            <w:hideMark/>
          </w:tcPr>
          <w:p w14:paraId="30B52624"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28</w:t>
            </w:r>
          </w:p>
        </w:tc>
        <w:tc>
          <w:tcPr>
            <w:tcW w:w="218" w:type="pct"/>
            <w:shd w:val="clear" w:color="auto" w:fill="EDEDED"/>
            <w:noWrap/>
            <w:vAlign w:val="bottom"/>
            <w:hideMark/>
          </w:tcPr>
          <w:p w14:paraId="3085043A"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26</w:t>
            </w:r>
          </w:p>
        </w:tc>
        <w:tc>
          <w:tcPr>
            <w:tcW w:w="218" w:type="pct"/>
            <w:shd w:val="clear" w:color="auto" w:fill="EDEDED"/>
            <w:noWrap/>
            <w:vAlign w:val="bottom"/>
            <w:hideMark/>
          </w:tcPr>
          <w:p w14:paraId="79FFF40B"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28</w:t>
            </w:r>
          </w:p>
        </w:tc>
        <w:tc>
          <w:tcPr>
            <w:tcW w:w="218" w:type="pct"/>
            <w:shd w:val="clear" w:color="auto" w:fill="EDEDED"/>
            <w:noWrap/>
            <w:vAlign w:val="bottom"/>
            <w:hideMark/>
          </w:tcPr>
          <w:p w14:paraId="6B423511"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16</w:t>
            </w:r>
          </w:p>
        </w:tc>
        <w:tc>
          <w:tcPr>
            <w:tcW w:w="218" w:type="pct"/>
            <w:shd w:val="clear" w:color="auto" w:fill="EDEDED"/>
            <w:noWrap/>
            <w:vAlign w:val="bottom"/>
            <w:hideMark/>
          </w:tcPr>
          <w:p w14:paraId="65FABCBE"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13</w:t>
            </w:r>
          </w:p>
        </w:tc>
        <w:tc>
          <w:tcPr>
            <w:tcW w:w="218" w:type="pct"/>
            <w:shd w:val="clear" w:color="auto" w:fill="EDEDED"/>
            <w:noWrap/>
            <w:vAlign w:val="bottom"/>
            <w:hideMark/>
          </w:tcPr>
          <w:p w14:paraId="5F27B0B2" w14:textId="77777777" w:rsidR="00D3651C" w:rsidRPr="00244454" w:rsidRDefault="00D3651C" w:rsidP="00244454">
            <w:pPr>
              <w:pStyle w:val="Titolo2"/>
              <w:jc w:val="both"/>
              <w:rPr>
                <w:rFonts w:asciiTheme="minorHAnsi" w:hAnsiTheme="minorHAnsi" w:cstheme="minorHAnsi"/>
                <w:b w:val="0"/>
                <w:i/>
                <w:iCs/>
                <w:color w:val="auto"/>
              </w:rPr>
            </w:pPr>
            <w:r w:rsidRPr="00244454">
              <w:rPr>
                <w:rFonts w:asciiTheme="minorHAnsi" w:hAnsiTheme="minorHAnsi" w:cstheme="minorHAnsi"/>
                <w:b w:val="0"/>
                <w:i/>
                <w:iCs/>
                <w:color w:val="auto"/>
              </w:rPr>
              <w:t>22</w:t>
            </w:r>
          </w:p>
        </w:tc>
        <w:tc>
          <w:tcPr>
            <w:tcW w:w="218" w:type="pct"/>
            <w:shd w:val="clear" w:color="auto" w:fill="92D050"/>
            <w:vAlign w:val="bottom"/>
            <w:hideMark/>
          </w:tcPr>
          <w:p w14:paraId="10B2772E"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i/>
                <w:iCs/>
                <w:color w:val="auto"/>
              </w:rPr>
              <w:t>29</w:t>
            </w:r>
          </w:p>
        </w:tc>
        <w:tc>
          <w:tcPr>
            <w:tcW w:w="601" w:type="pct"/>
            <w:shd w:val="clear" w:color="auto" w:fill="E2EFDA"/>
            <w:noWrap/>
            <w:vAlign w:val="bottom"/>
            <w:hideMark/>
          </w:tcPr>
          <w:p w14:paraId="2992E35F"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123,07%</w:t>
            </w:r>
          </w:p>
        </w:tc>
        <w:tc>
          <w:tcPr>
            <w:tcW w:w="601" w:type="pct"/>
            <w:shd w:val="clear" w:color="auto" w:fill="E2EFDA"/>
            <w:noWrap/>
            <w:vAlign w:val="bottom"/>
            <w:hideMark/>
          </w:tcPr>
          <w:p w14:paraId="03298E2E"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81,25%</w:t>
            </w:r>
          </w:p>
        </w:tc>
        <w:tc>
          <w:tcPr>
            <w:tcW w:w="601" w:type="pct"/>
            <w:tcBorders>
              <w:top w:val="nil"/>
              <w:left w:val="nil"/>
              <w:bottom w:val="nil"/>
              <w:right w:val="single" w:sz="8" w:space="0" w:color="4472C4"/>
            </w:tcBorders>
            <w:shd w:val="clear" w:color="auto" w:fill="E2EFDA"/>
            <w:noWrap/>
            <w:vAlign w:val="bottom"/>
            <w:hideMark/>
          </w:tcPr>
          <w:p w14:paraId="6C4025F1" w14:textId="77777777" w:rsidR="00D3651C" w:rsidRPr="00244454" w:rsidRDefault="00D3651C" w:rsidP="00244454">
            <w:pPr>
              <w:pStyle w:val="Titolo2"/>
              <w:jc w:val="both"/>
              <w:rPr>
                <w:rFonts w:asciiTheme="minorHAnsi" w:hAnsiTheme="minorHAnsi" w:cstheme="minorHAnsi"/>
                <w:b w:val="0"/>
                <w:color w:val="auto"/>
              </w:rPr>
            </w:pPr>
            <w:r w:rsidRPr="00244454">
              <w:rPr>
                <w:rFonts w:asciiTheme="minorHAnsi" w:hAnsiTheme="minorHAnsi" w:cstheme="minorHAnsi"/>
                <w:b w:val="0"/>
                <w:color w:val="auto"/>
              </w:rPr>
              <w:t>-45,28%</w:t>
            </w:r>
          </w:p>
        </w:tc>
      </w:tr>
      <w:tr w:rsidR="00EA2521" w:rsidRPr="00E64EA4" w14:paraId="7A5C6890"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39E0D7A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di motocicli</w:t>
            </w:r>
          </w:p>
        </w:tc>
        <w:tc>
          <w:tcPr>
            <w:tcW w:w="219" w:type="pct"/>
            <w:shd w:val="clear" w:color="auto" w:fill="C9C9C9"/>
            <w:noWrap/>
            <w:vAlign w:val="bottom"/>
            <w:hideMark/>
          </w:tcPr>
          <w:p w14:paraId="01BE847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31</w:t>
            </w:r>
          </w:p>
        </w:tc>
        <w:tc>
          <w:tcPr>
            <w:tcW w:w="219" w:type="pct"/>
            <w:shd w:val="clear" w:color="auto" w:fill="C9C9C9"/>
            <w:noWrap/>
            <w:vAlign w:val="bottom"/>
            <w:hideMark/>
          </w:tcPr>
          <w:p w14:paraId="04ED0F7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33</w:t>
            </w:r>
          </w:p>
        </w:tc>
        <w:tc>
          <w:tcPr>
            <w:tcW w:w="218" w:type="pct"/>
            <w:shd w:val="clear" w:color="auto" w:fill="C9C9C9"/>
            <w:noWrap/>
            <w:vAlign w:val="bottom"/>
            <w:hideMark/>
          </w:tcPr>
          <w:p w14:paraId="1578201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21</w:t>
            </w:r>
          </w:p>
        </w:tc>
        <w:tc>
          <w:tcPr>
            <w:tcW w:w="218" w:type="pct"/>
            <w:shd w:val="clear" w:color="auto" w:fill="C9C9C9"/>
            <w:noWrap/>
            <w:vAlign w:val="bottom"/>
            <w:hideMark/>
          </w:tcPr>
          <w:p w14:paraId="3C737EC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35</w:t>
            </w:r>
          </w:p>
        </w:tc>
        <w:tc>
          <w:tcPr>
            <w:tcW w:w="218" w:type="pct"/>
            <w:shd w:val="clear" w:color="auto" w:fill="C9C9C9"/>
            <w:noWrap/>
            <w:vAlign w:val="bottom"/>
            <w:hideMark/>
          </w:tcPr>
          <w:p w14:paraId="35D3ECA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15</w:t>
            </w:r>
          </w:p>
        </w:tc>
        <w:tc>
          <w:tcPr>
            <w:tcW w:w="218" w:type="pct"/>
            <w:shd w:val="clear" w:color="auto" w:fill="C9C9C9"/>
            <w:noWrap/>
            <w:vAlign w:val="bottom"/>
            <w:hideMark/>
          </w:tcPr>
          <w:p w14:paraId="1E2B908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21</w:t>
            </w:r>
          </w:p>
        </w:tc>
        <w:tc>
          <w:tcPr>
            <w:tcW w:w="218" w:type="pct"/>
            <w:shd w:val="clear" w:color="auto" w:fill="C9C9C9"/>
            <w:noWrap/>
            <w:vAlign w:val="bottom"/>
            <w:hideMark/>
          </w:tcPr>
          <w:p w14:paraId="085533B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20</w:t>
            </w:r>
          </w:p>
        </w:tc>
        <w:tc>
          <w:tcPr>
            <w:tcW w:w="218" w:type="pct"/>
            <w:shd w:val="clear" w:color="auto" w:fill="C9C9C9"/>
            <w:noWrap/>
            <w:vAlign w:val="bottom"/>
            <w:hideMark/>
          </w:tcPr>
          <w:p w14:paraId="47AC9ED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14</w:t>
            </w:r>
          </w:p>
        </w:tc>
        <w:tc>
          <w:tcPr>
            <w:tcW w:w="218" w:type="pct"/>
            <w:shd w:val="clear" w:color="auto" w:fill="C9C9C9"/>
            <w:noWrap/>
            <w:vAlign w:val="bottom"/>
            <w:hideMark/>
          </w:tcPr>
          <w:p w14:paraId="44563E8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23</w:t>
            </w:r>
          </w:p>
        </w:tc>
        <w:tc>
          <w:tcPr>
            <w:tcW w:w="218" w:type="pct"/>
            <w:shd w:val="clear" w:color="auto" w:fill="C9C9C9"/>
            <w:noWrap/>
            <w:vAlign w:val="bottom"/>
            <w:hideMark/>
          </w:tcPr>
          <w:p w14:paraId="3BAA73A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14</w:t>
            </w:r>
          </w:p>
        </w:tc>
        <w:tc>
          <w:tcPr>
            <w:tcW w:w="218" w:type="pct"/>
            <w:shd w:val="clear" w:color="auto" w:fill="92D050"/>
            <w:vAlign w:val="bottom"/>
            <w:hideMark/>
          </w:tcPr>
          <w:p w14:paraId="15238BA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25</w:t>
            </w:r>
          </w:p>
        </w:tc>
        <w:tc>
          <w:tcPr>
            <w:tcW w:w="601" w:type="pct"/>
            <w:shd w:val="clear" w:color="auto" w:fill="C6E0B4"/>
            <w:noWrap/>
            <w:vAlign w:val="bottom"/>
            <w:hideMark/>
          </w:tcPr>
          <w:p w14:paraId="0FB0A80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8,70%</w:t>
            </w:r>
          </w:p>
        </w:tc>
        <w:tc>
          <w:tcPr>
            <w:tcW w:w="601" w:type="pct"/>
            <w:shd w:val="clear" w:color="auto" w:fill="C6E0B4"/>
            <w:noWrap/>
            <w:vAlign w:val="bottom"/>
            <w:hideMark/>
          </w:tcPr>
          <w:p w14:paraId="072A2C9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78,57%</w:t>
            </w:r>
          </w:p>
        </w:tc>
        <w:tc>
          <w:tcPr>
            <w:tcW w:w="601" w:type="pct"/>
            <w:tcBorders>
              <w:top w:val="nil"/>
              <w:left w:val="nil"/>
              <w:bottom w:val="nil"/>
              <w:right w:val="single" w:sz="8" w:space="0" w:color="4472C4"/>
            </w:tcBorders>
            <w:shd w:val="clear" w:color="auto" w:fill="C6E0B4"/>
            <w:noWrap/>
            <w:vAlign w:val="bottom"/>
            <w:hideMark/>
          </w:tcPr>
          <w:p w14:paraId="77FE85B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-19,35%</w:t>
            </w:r>
          </w:p>
        </w:tc>
      </w:tr>
      <w:tr w:rsidR="00EA2521" w:rsidRPr="00E64EA4" w14:paraId="77D51D7C"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4624473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di autovetture</w:t>
            </w:r>
          </w:p>
        </w:tc>
        <w:tc>
          <w:tcPr>
            <w:tcW w:w="219" w:type="pct"/>
            <w:shd w:val="clear" w:color="auto" w:fill="EDEDED"/>
            <w:noWrap/>
            <w:vAlign w:val="bottom"/>
            <w:hideMark/>
          </w:tcPr>
          <w:p w14:paraId="78CDAA6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61</w:t>
            </w:r>
          </w:p>
        </w:tc>
        <w:tc>
          <w:tcPr>
            <w:tcW w:w="219" w:type="pct"/>
            <w:shd w:val="clear" w:color="auto" w:fill="EDEDED"/>
            <w:noWrap/>
            <w:vAlign w:val="bottom"/>
            <w:hideMark/>
          </w:tcPr>
          <w:p w14:paraId="05100B7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76</w:t>
            </w:r>
          </w:p>
        </w:tc>
        <w:tc>
          <w:tcPr>
            <w:tcW w:w="218" w:type="pct"/>
            <w:shd w:val="clear" w:color="auto" w:fill="EDEDED"/>
            <w:noWrap/>
            <w:vAlign w:val="bottom"/>
            <w:hideMark/>
          </w:tcPr>
          <w:p w14:paraId="53939AA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82</w:t>
            </w:r>
          </w:p>
        </w:tc>
        <w:tc>
          <w:tcPr>
            <w:tcW w:w="218" w:type="pct"/>
            <w:shd w:val="clear" w:color="auto" w:fill="EDEDED"/>
            <w:noWrap/>
            <w:vAlign w:val="bottom"/>
            <w:hideMark/>
          </w:tcPr>
          <w:p w14:paraId="60A0159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80</w:t>
            </w:r>
          </w:p>
        </w:tc>
        <w:tc>
          <w:tcPr>
            <w:tcW w:w="218" w:type="pct"/>
            <w:shd w:val="clear" w:color="auto" w:fill="EDEDED"/>
            <w:noWrap/>
            <w:vAlign w:val="bottom"/>
            <w:hideMark/>
          </w:tcPr>
          <w:p w14:paraId="7869FCE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66</w:t>
            </w:r>
          </w:p>
        </w:tc>
        <w:tc>
          <w:tcPr>
            <w:tcW w:w="218" w:type="pct"/>
            <w:shd w:val="clear" w:color="auto" w:fill="EDEDED"/>
            <w:noWrap/>
            <w:vAlign w:val="bottom"/>
            <w:hideMark/>
          </w:tcPr>
          <w:p w14:paraId="1519089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62</w:t>
            </w:r>
          </w:p>
        </w:tc>
        <w:tc>
          <w:tcPr>
            <w:tcW w:w="218" w:type="pct"/>
            <w:shd w:val="clear" w:color="auto" w:fill="EDEDED"/>
            <w:noWrap/>
            <w:vAlign w:val="bottom"/>
            <w:hideMark/>
          </w:tcPr>
          <w:p w14:paraId="7C6B18F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37</w:t>
            </w:r>
          </w:p>
        </w:tc>
        <w:tc>
          <w:tcPr>
            <w:tcW w:w="218" w:type="pct"/>
            <w:shd w:val="clear" w:color="auto" w:fill="EDEDED"/>
            <w:noWrap/>
            <w:vAlign w:val="bottom"/>
            <w:hideMark/>
          </w:tcPr>
          <w:p w14:paraId="33A9979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33</w:t>
            </w:r>
          </w:p>
        </w:tc>
        <w:tc>
          <w:tcPr>
            <w:tcW w:w="218" w:type="pct"/>
            <w:shd w:val="clear" w:color="auto" w:fill="EDEDED"/>
            <w:noWrap/>
            <w:vAlign w:val="bottom"/>
            <w:hideMark/>
          </w:tcPr>
          <w:p w14:paraId="0C29705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46</w:t>
            </w:r>
          </w:p>
        </w:tc>
        <w:tc>
          <w:tcPr>
            <w:tcW w:w="218" w:type="pct"/>
            <w:shd w:val="clear" w:color="auto" w:fill="EDEDED"/>
            <w:noWrap/>
            <w:vAlign w:val="bottom"/>
            <w:hideMark/>
          </w:tcPr>
          <w:p w14:paraId="2CC8B14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63</w:t>
            </w:r>
          </w:p>
        </w:tc>
        <w:tc>
          <w:tcPr>
            <w:tcW w:w="218" w:type="pct"/>
            <w:shd w:val="clear" w:color="auto" w:fill="92D050"/>
            <w:vAlign w:val="bottom"/>
            <w:hideMark/>
          </w:tcPr>
          <w:p w14:paraId="2A4680B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62</w:t>
            </w:r>
          </w:p>
        </w:tc>
        <w:tc>
          <w:tcPr>
            <w:tcW w:w="601" w:type="pct"/>
            <w:shd w:val="clear" w:color="auto" w:fill="E2EFDA"/>
            <w:noWrap/>
            <w:vAlign w:val="bottom"/>
            <w:hideMark/>
          </w:tcPr>
          <w:p w14:paraId="6DC4804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34,78%</w:t>
            </w:r>
          </w:p>
        </w:tc>
        <w:tc>
          <w:tcPr>
            <w:tcW w:w="601" w:type="pct"/>
            <w:shd w:val="clear" w:color="auto" w:fill="E2EFDA"/>
            <w:noWrap/>
            <w:vAlign w:val="bottom"/>
            <w:hideMark/>
          </w:tcPr>
          <w:p w14:paraId="2679626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87,87%</w:t>
            </w:r>
          </w:p>
        </w:tc>
        <w:tc>
          <w:tcPr>
            <w:tcW w:w="601" w:type="pct"/>
            <w:tcBorders>
              <w:top w:val="nil"/>
              <w:left w:val="nil"/>
              <w:bottom w:val="nil"/>
              <w:right w:val="single" w:sz="8" w:space="0" w:color="4472C4"/>
            </w:tcBorders>
            <w:shd w:val="clear" w:color="auto" w:fill="E2EFDA"/>
            <w:noWrap/>
            <w:vAlign w:val="bottom"/>
            <w:hideMark/>
          </w:tcPr>
          <w:p w14:paraId="19C00D90"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1,64%</w:t>
            </w:r>
          </w:p>
        </w:tc>
      </w:tr>
      <w:tr w:rsidR="00EA2521" w:rsidRPr="00E64EA4" w14:paraId="1F55E525"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45D9058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Ricettazione</w:t>
            </w:r>
          </w:p>
        </w:tc>
        <w:tc>
          <w:tcPr>
            <w:tcW w:w="219" w:type="pct"/>
            <w:shd w:val="clear" w:color="auto" w:fill="C9C9C9"/>
            <w:noWrap/>
            <w:vAlign w:val="bottom"/>
            <w:hideMark/>
          </w:tcPr>
          <w:p w14:paraId="31B5B9A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94</w:t>
            </w:r>
          </w:p>
        </w:tc>
        <w:tc>
          <w:tcPr>
            <w:tcW w:w="219" w:type="pct"/>
            <w:shd w:val="clear" w:color="auto" w:fill="C9C9C9"/>
            <w:noWrap/>
            <w:vAlign w:val="bottom"/>
            <w:hideMark/>
          </w:tcPr>
          <w:p w14:paraId="23A0ED1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71</w:t>
            </w:r>
          </w:p>
        </w:tc>
        <w:tc>
          <w:tcPr>
            <w:tcW w:w="218" w:type="pct"/>
            <w:shd w:val="clear" w:color="auto" w:fill="C9C9C9"/>
            <w:noWrap/>
            <w:vAlign w:val="bottom"/>
            <w:hideMark/>
          </w:tcPr>
          <w:p w14:paraId="6FB3D9D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45</w:t>
            </w:r>
          </w:p>
        </w:tc>
        <w:tc>
          <w:tcPr>
            <w:tcW w:w="218" w:type="pct"/>
            <w:shd w:val="clear" w:color="auto" w:fill="C9C9C9"/>
            <w:noWrap/>
            <w:vAlign w:val="bottom"/>
            <w:hideMark/>
          </w:tcPr>
          <w:p w14:paraId="61B8716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69</w:t>
            </w:r>
          </w:p>
        </w:tc>
        <w:tc>
          <w:tcPr>
            <w:tcW w:w="218" w:type="pct"/>
            <w:shd w:val="clear" w:color="auto" w:fill="C9C9C9"/>
            <w:noWrap/>
            <w:vAlign w:val="bottom"/>
            <w:hideMark/>
          </w:tcPr>
          <w:p w14:paraId="7BE28EA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55</w:t>
            </w:r>
          </w:p>
        </w:tc>
        <w:tc>
          <w:tcPr>
            <w:tcW w:w="218" w:type="pct"/>
            <w:shd w:val="clear" w:color="auto" w:fill="C9C9C9"/>
            <w:noWrap/>
            <w:vAlign w:val="bottom"/>
            <w:hideMark/>
          </w:tcPr>
          <w:p w14:paraId="3D874C2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49</w:t>
            </w:r>
          </w:p>
        </w:tc>
        <w:tc>
          <w:tcPr>
            <w:tcW w:w="218" w:type="pct"/>
            <w:shd w:val="clear" w:color="auto" w:fill="C9C9C9"/>
            <w:noWrap/>
            <w:vAlign w:val="bottom"/>
            <w:hideMark/>
          </w:tcPr>
          <w:p w14:paraId="0A82141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32</w:t>
            </w:r>
          </w:p>
        </w:tc>
        <w:tc>
          <w:tcPr>
            <w:tcW w:w="218" w:type="pct"/>
            <w:shd w:val="clear" w:color="auto" w:fill="C9C9C9"/>
            <w:noWrap/>
            <w:vAlign w:val="bottom"/>
            <w:hideMark/>
          </w:tcPr>
          <w:p w14:paraId="3B4A9E7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26</w:t>
            </w:r>
          </w:p>
        </w:tc>
        <w:tc>
          <w:tcPr>
            <w:tcW w:w="218" w:type="pct"/>
            <w:shd w:val="clear" w:color="auto" w:fill="C9C9C9"/>
            <w:noWrap/>
            <w:vAlign w:val="bottom"/>
            <w:hideMark/>
          </w:tcPr>
          <w:p w14:paraId="38ADED5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26</w:t>
            </w:r>
          </w:p>
        </w:tc>
        <w:tc>
          <w:tcPr>
            <w:tcW w:w="218" w:type="pct"/>
            <w:shd w:val="clear" w:color="auto" w:fill="C9C9C9"/>
            <w:noWrap/>
            <w:vAlign w:val="bottom"/>
            <w:hideMark/>
          </w:tcPr>
          <w:p w14:paraId="0377A9C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21</w:t>
            </w:r>
          </w:p>
        </w:tc>
        <w:tc>
          <w:tcPr>
            <w:tcW w:w="218" w:type="pct"/>
            <w:shd w:val="clear" w:color="auto" w:fill="92D050"/>
            <w:vAlign w:val="bottom"/>
            <w:hideMark/>
          </w:tcPr>
          <w:p w14:paraId="20B827F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41</w:t>
            </w:r>
          </w:p>
        </w:tc>
        <w:tc>
          <w:tcPr>
            <w:tcW w:w="601" w:type="pct"/>
            <w:shd w:val="clear" w:color="auto" w:fill="C6E0B4"/>
            <w:noWrap/>
            <w:vAlign w:val="bottom"/>
            <w:hideMark/>
          </w:tcPr>
          <w:p w14:paraId="53E1A97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57,69%</w:t>
            </w:r>
          </w:p>
        </w:tc>
        <w:tc>
          <w:tcPr>
            <w:tcW w:w="601" w:type="pct"/>
            <w:shd w:val="clear" w:color="auto" w:fill="C6E0B4"/>
            <w:noWrap/>
            <w:vAlign w:val="bottom"/>
            <w:hideMark/>
          </w:tcPr>
          <w:p w14:paraId="132FDED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57,69%</w:t>
            </w:r>
          </w:p>
        </w:tc>
        <w:tc>
          <w:tcPr>
            <w:tcW w:w="601" w:type="pct"/>
            <w:tcBorders>
              <w:top w:val="nil"/>
              <w:left w:val="nil"/>
              <w:bottom w:val="nil"/>
              <w:right w:val="single" w:sz="8" w:space="0" w:color="4472C4"/>
            </w:tcBorders>
            <w:shd w:val="clear" w:color="auto" w:fill="C6E0B4"/>
            <w:noWrap/>
            <w:vAlign w:val="bottom"/>
            <w:hideMark/>
          </w:tcPr>
          <w:p w14:paraId="2E842A4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-56,38%</w:t>
            </w:r>
          </w:p>
        </w:tc>
      </w:tr>
      <w:tr w:rsidR="00EA2521" w:rsidRPr="00E64EA4" w14:paraId="37EE1FB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3D4474A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Rapine</w:t>
            </w:r>
          </w:p>
        </w:tc>
        <w:tc>
          <w:tcPr>
            <w:tcW w:w="219" w:type="pct"/>
            <w:shd w:val="clear" w:color="auto" w:fill="EDEDED"/>
            <w:noWrap/>
            <w:vAlign w:val="bottom"/>
            <w:hideMark/>
          </w:tcPr>
          <w:p w14:paraId="063B73E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49</w:t>
            </w:r>
          </w:p>
        </w:tc>
        <w:tc>
          <w:tcPr>
            <w:tcW w:w="219" w:type="pct"/>
            <w:shd w:val="clear" w:color="auto" w:fill="EDEDED"/>
            <w:noWrap/>
            <w:vAlign w:val="bottom"/>
            <w:hideMark/>
          </w:tcPr>
          <w:p w14:paraId="31D9FA80"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35</w:t>
            </w:r>
          </w:p>
        </w:tc>
        <w:tc>
          <w:tcPr>
            <w:tcW w:w="218" w:type="pct"/>
            <w:shd w:val="clear" w:color="auto" w:fill="EDEDED"/>
            <w:noWrap/>
            <w:vAlign w:val="bottom"/>
            <w:hideMark/>
          </w:tcPr>
          <w:p w14:paraId="126BBFF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42</w:t>
            </w:r>
          </w:p>
        </w:tc>
        <w:tc>
          <w:tcPr>
            <w:tcW w:w="218" w:type="pct"/>
            <w:shd w:val="clear" w:color="auto" w:fill="EDEDED"/>
            <w:noWrap/>
            <w:vAlign w:val="bottom"/>
            <w:hideMark/>
          </w:tcPr>
          <w:p w14:paraId="4AB03AC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46</w:t>
            </w:r>
          </w:p>
        </w:tc>
        <w:tc>
          <w:tcPr>
            <w:tcW w:w="218" w:type="pct"/>
            <w:shd w:val="clear" w:color="auto" w:fill="EDEDED"/>
            <w:noWrap/>
            <w:vAlign w:val="bottom"/>
            <w:hideMark/>
          </w:tcPr>
          <w:p w14:paraId="65CC9CA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36</w:t>
            </w:r>
          </w:p>
        </w:tc>
        <w:tc>
          <w:tcPr>
            <w:tcW w:w="218" w:type="pct"/>
            <w:shd w:val="clear" w:color="auto" w:fill="EDEDED"/>
            <w:noWrap/>
            <w:vAlign w:val="bottom"/>
            <w:hideMark/>
          </w:tcPr>
          <w:p w14:paraId="75A32FE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24</w:t>
            </w:r>
          </w:p>
        </w:tc>
        <w:tc>
          <w:tcPr>
            <w:tcW w:w="218" w:type="pct"/>
            <w:shd w:val="clear" w:color="auto" w:fill="EDEDED"/>
            <w:noWrap/>
            <w:vAlign w:val="bottom"/>
            <w:hideMark/>
          </w:tcPr>
          <w:p w14:paraId="10726ED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27</w:t>
            </w:r>
          </w:p>
        </w:tc>
        <w:tc>
          <w:tcPr>
            <w:tcW w:w="218" w:type="pct"/>
            <w:shd w:val="clear" w:color="auto" w:fill="EDEDED"/>
            <w:noWrap/>
            <w:vAlign w:val="bottom"/>
            <w:hideMark/>
          </w:tcPr>
          <w:p w14:paraId="1112FC8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16</w:t>
            </w:r>
          </w:p>
        </w:tc>
        <w:tc>
          <w:tcPr>
            <w:tcW w:w="218" w:type="pct"/>
            <w:shd w:val="clear" w:color="auto" w:fill="EDEDED"/>
            <w:noWrap/>
            <w:vAlign w:val="bottom"/>
            <w:hideMark/>
          </w:tcPr>
          <w:p w14:paraId="206FB43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13</w:t>
            </w:r>
          </w:p>
        </w:tc>
        <w:tc>
          <w:tcPr>
            <w:tcW w:w="218" w:type="pct"/>
            <w:shd w:val="clear" w:color="auto" w:fill="EDEDED"/>
            <w:noWrap/>
            <w:vAlign w:val="bottom"/>
            <w:hideMark/>
          </w:tcPr>
          <w:p w14:paraId="7862947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22</w:t>
            </w:r>
          </w:p>
        </w:tc>
        <w:tc>
          <w:tcPr>
            <w:tcW w:w="218" w:type="pct"/>
            <w:shd w:val="clear" w:color="auto" w:fill="92D050"/>
            <w:vAlign w:val="bottom"/>
            <w:hideMark/>
          </w:tcPr>
          <w:p w14:paraId="78E7D48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49</w:t>
            </w:r>
          </w:p>
        </w:tc>
        <w:tc>
          <w:tcPr>
            <w:tcW w:w="601" w:type="pct"/>
            <w:shd w:val="clear" w:color="auto" w:fill="E2EFDA"/>
            <w:noWrap/>
            <w:vAlign w:val="bottom"/>
            <w:hideMark/>
          </w:tcPr>
          <w:p w14:paraId="70D0492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276,92%</w:t>
            </w:r>
          </w:p>
        </w:tc>
        <w:tc>
          <w:tcPr>
            <w:tcW w:w="601" w:type="pct"/>
            <w:shd w:val="clear" w:color="auto" w:fill="E2EFDA"/>
            <w:noWrap/>
            <w:vAlign w:val="bottom"/>
            <w:hideMark/>
          </w:tcPr>
          <w:p w14:paraId="01944E5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206,25%</w:t>
            </w:r>
          </w:p>
        </w:tc>
        <w:tc>
          <w:tcPr>
            <w:tcW w:w="601" w:type="pct"/>
            <w:tcBorders>
              <w:top w:val="nil"/>
              <w:left w:val="nil"/>
              <w:bottom w:val="nil"/>
              <w:right w:val="single" w:sz="8" w:space="0" w:color="4472C4"/>
            </w:tcBorders>
            <w:shd w:val="clear" w:color="auto" w:fill="E2EFDA"/>
            <w:noWrap/>
            <w:vAlign w:val="bottom"/>
            <w:hideMark/>
          </w:tcPr>
          <w:p w14:paraId="318E375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E64EA4" w14:paraId="6C324ED8"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454347F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lastRenderedPageBreak/>
              <w:t xml:space="preserve"> - in abitazioni </w:t>
            </w:r>
          </w:p>
        </w:tc>
        <w:tc>
          <w:tcPr>
            <w:tcW w:w="219" w:type="pct"/>
            <w:shd w:val="clear" w:color="auto" w:fill="C9C9C9"/>
            <w:noWrap/>
            <w:vAlign w:val="bottom"/>
            <w:hideMark/>
          </w:tcPr>
          <w:p w14:paraId="412BE15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17</w:t>
            </w:r>
          </w:p>
        </w:tc>
        <w:tc>
          <w:tcPr>
            <w:tcW w:w="219" w:type="pct"/>
            <w:shd w:val="clear" w:color="auto" w:fill="C9C9C9"/>
            <w:noWrap/>
            <w:vAlign w:val="bottom"/>
            <w:hideMark/>
          </w:tcPr>
          <w:p w14:paraId="4B70729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w:t>
            </w:r>
          </w:p>
        </w:tc>
        <w:tc>
          <w:tcPr>
            <w:tcW w:w="218" w:type="pct"/>
            <w:shd w:val="clear" w:color="auto" w:fill="C9C9C9"/>
            <w:noWrap/>
            <w:vAlign w:val="bottom"/>
            <w:hideMark/>
          </w:tcPr>
          <w:p w14:paraId="33E8D63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10</w:t>
            </w:r>
          </w:p>
        </w:tc>
        <w:tc>
          <w:tcPr>
            <w:tcW w:w="218" w:type="pct"/>
            <w:shd w:val="clear" w:color="auto" w:fill="C9C9C9"/>
            <w:noWrap/>
            <w:vAlign w:val="bottom"/>
            <w:hideMark/>
          </w:tcPr>
          <w:p w14:paraId="066F8B4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7</w:t>
            </w:r>
          </w:p>
        </w:tc>
        <w:tc>
          <w:tcPr>
            <w:tcW w:w="218" w:type="pct"/>
            <w:shd w:val="clear" w:color="auto" w:fill="C9C9C9"/>
            <w:noWrap/>
            <w:vAlign w:val="bottom"/>
            <w:hideMark/>
          </w:tcPr>
          <w:p w14:paraId="003FB1B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5</w:t>
            </w:r>
          </w:p>
        </w:tc>
        <w:tc>
          <w:tcPr>
            <w:tcW w:w="218" w:type="pct"/>
            <w:shd w:val="clear" w:color="auto" w:fill="C9C9C9"/>
            <w:noWrap/>
            <w:vAlign w:val="bottom"/>
            <w:hideMark/>
          </w:tcPr>
          <w:p w14:paraId="26924BF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w:t>
            </w:r>
          </w:p>
        </w:tc>
        <w:tc>
          <w:tcPr>
            <w:tcW w:w="218" w:type="pct"/>
            <w:shd w:val="clear" w:color="auto" w:fill="C9C9C9"/>
            <w:noWrap/>
            <w:vAlign w:val="bottom"/>
            <w:hideMark/>
          </w:tcPr>
          <w:p w14:paraId="557843C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8" w:type="pct"/>
            <w:shd w:val="clear" w:color="auto" w:fill="C9C9C9"/>
            <w:noWrap/>
            <w:vAlign w:val="bottom"/>
            <w:hideMark/>
          </w:tcPr>
          <w:p w14:paraId="01CE033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8" w:type="pct"/>
            <w:shd w:val="clear" w:color="auto" w:fill="C9C9C9"/>
            <w:noWrap/>
            <w:vAlign w:val="bottom"/>
            <w:hideMark/>
          </w:tcPr>
          <w:p w14:paraId="575F06F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C9C9C9"/>
            <w:noWrap/>
            <w:vAlign w:val="bottom"/>
            <w:hideMark/>
          </w:tcPr>
          <w:p w14:paraId="739BEAD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92D050"/>
            <w:vAlign w:val="bottom"/>
            <w:hideMark/>
          </w:tcPr>
          <w:p w14:paraId="3F8DC75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9</w:t>
            </w:r>
          </w:p>
        </w:tc>
        <w:tc>
          <w:tcPr>
            <w:tcW w:w="601" w:type="pct"/>
            <w:shd w:val="clear" w:color="auto" w:fill="C6E0B4"/>
            <w:noWrap/>
            <w:vAlign w:val="bottom"/>
            <w:hideMark/>
          </w:tcPr>
          <w:p w14:paraId="3D24870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125,00%</w:t>
            </w:r>
          </w:p>
        </w:tc>
        <w:tc>
          <w:tcPr>
            <w:tcW w:w="601" w:type="pct"/>
            <w:shd w:val="clear" w:color="auto" w:fill="C6E0B4"/>
            <w:noWrap/>
            <w:vAlign w:val="bottom"/>
            <w:hideMark/>
          </w:tcPr>
          <w:p w14:paraId="3D5DFE00"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350,00%</w:t>
            </w:r>
          </w:p>
        </w:tc>
        <w:tc>
          <w:tcPr>
            <w:tcW w:w="601" w:type="pct"/>
            <w:tcBorders>
              <w:top w:val="nil"/>
              <w:left w:val="nil"/>
              <w:bottom w:val="nil"/>
              <w:right w:val="single" w:sz="8" w:space="0" w:color="4472C4"/>
            </w:tcBorders>
            <w:shd w:val="clear" w:color="auto" w:fill="C6E0B4"/>
            <w:noWrap/>
            <w:vAlign w:val="bottom"/>
            <w:hideMark/>
          </w:tcPr>
          <w:p w14:paraId="59E61EA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-47,06%</w:t>
            </w:r>
          </w:p>
        </w:tc>
      </w:tr>
      <w:tr w:rsidR="00EA2521" w:rsidRPr="00E64EA4" w14:paraId="1DAC644A"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6107A96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banca</w:t>
            </w:r>
          </w:p>
        </w:tc>
        <w:tc>
          <w:tcPr>
            <w:tcW w:w="219" w:type="pct"/>
            <w:shd w:val="clear" w:color="auto" w:fill="EDEDED"/>
            <w:noWrap/>
            <w:vAlign w:val="bottom"/>
            <w:hideMark/>
          </w:tcPr>
          <w:p w14:paraId="7DFBCFA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9" w:type="pct"/>
            <w:shd w:val="clear" w:color="auto" w:fill="EDEDED"/>
            <w:noWrap/>
            <w:vAlign w:val="bottom"/>
            <w:hideMark/>
          </w:tcPr>
          <w:p w14:paraId="4059383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EDEDED"/>
            <w:noWrap/>
            <w:vAlign w:val="bottom"/>
            <w:hideMark/>
          </w:tcPr>
          <w:p w14:paraId="39CD8E7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8" w:type="pct"/>
            <w:shd w:val="clear" w:color="auto" w:fill="EDEDED"/>
            <w:noWrap/>
            <w:vAlign w:val="bottom"/>
            <w:hideMark/>
          </w:tcPr>
          <w:p w14:paraId="1DDE21F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w:t>
            </w:r>
          </w:p>
        </w:tc>
        <w:tc>
          <w:tcPr>
            <w:tcW w:w="218" w:type="pct"/>
            <w:shd w:val="clear" w:color="auto" w:fill="EDEDED"/>
            <w:noWrap/>
            <w:vAlign w:val="bottom"/>
            <w:hideMark/>
          </w:tcPr>
          <w:p w14:paraId="6DCA2BA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w:t>
            </w:r>
          </w:p>
        </w:tc>
        <w:tc>
          <w:tcPr>
            <w:tcW w:w="218" w:type="pct"/>
            <w:shd w:val="clear" w:color="auto" w:fill="EDEDED"/>
            <w:noWrap/>
            <w:vAlign w:val="bottom"/>
            <w:hideMark/>
          </w:tcPr>
          <w:p w14:paraId="7FF918C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8" w:type="pct"/>
            <w:shd w:val="clear" w:color="auto" w:fill="EDEDED"/>
            <w:noWrap/>
            <w:vAlign w:val="bottom"/>
            <w:hideMark/>
          </w:tcPr>
          <w:p w14:paraId="1238813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EDEDED"/>
            <w:noWrap/>
            <w:vAlign w:val="bottom"/>
            <w:hideMark/>
          </w:tcPr>
          <w:p w14:paraId="1CC18BE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4821A30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4D77B8D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92D050"/>
            <w:vAlign w:val="bottom"/>
            <w:hideMark/>
          </w:tcPr>
          <w:p w14:paraId="04FA77D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601" w:type="pct"/>
            <w:shd w:val="clear" w:color="auto" w:fill="E2EFDA"/>
            <w:noWrap/>
            <w:vAlign w:val="bottom"/>
            <w:hideMark/>
          </w:tcPr>
          <w:p w14:paraId="17D3DF8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E2EFDA"/>
            <w:noWrap/>
            <w:vAlign w:val="bottom"/>
            <w:hideMark/>
          </w:tcPr>
          <w:p w14:paraId="3633EE6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E2EFDA"/>
            <w:noWrap/>
            <w:vAlign w:val="bottom"/>
            <w:hideMark/>
          </w:tcPr>
          <w:p w14:paraId="014DB88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-100,00%</w:t>
            </w:r>
          </w:p>
        </w:tc>
      </w:tr>
      <w:tr w:rsidR="00EA2521" w:rsidRPr="00E64EA4" w14:paraId="160F04E2"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7990378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uffici postali</w:t>
            </w:r>
          </w:p>
        </w:tc>
        <w:tc>
          <w:tcPr>
            <w:tcW w:w="219" w:type="pct"/>
            <w:shd w:val="clear" w:color="auto" w:fill="C9C9C9"/>
            <w:noWrap/>
            <w:vAlign w:val="bottom"/>
            <w:hideMark/>
          </w:tcPr>
          <w:p w14:paraId="2CAF6125"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9" w:type="pct"/>
            <w:shd w:val="clear" w:color="auto" w:fill="C9C9C9"/>
            <w:noWrap/>
            <w:vAlign w:val="bottom"/>
            <w:hideMark/>
          </w:tcPr>
          <w:p w14:paraId="5F2E868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C9C9C9"/>
            <w:noWrap/>
            <w:vAlign w:val="bottom"/>
            <w:hideMark/>
          </w:tcPr>
          <w:p w14:paraId="16ECE5A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C9C9C9"/>
            <w:noWrap/>
            <w:vAlign w:val="bottom"/>
            <w:hideMark/>
          </w:tcPr>
          <w:p w14:paraId="193413D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C9C9C9"/>
            <w:noWrap/>
            <w:vAlign w:val="bottom"/>
            <w:hideMark/>
          </w:tcPr>
          <w:p w14:paraId="7DEABBF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313A7CF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2BD85E5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26A8880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2A7631A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135BC2B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4249A14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0</w:t>
            </w:r>
          </w:p>
        </w:tc>
        <w:tc>
          <w:tcPr>
            <w:tcW w:w="601" w:type="pct"/>
            <w:shd w:val="clear" w:color="auto" w:fill="C6E0B4"/>
            <w:noWrap/>
            <w:vAlign w:val="bottom"/>
            <w:hideMark/>
          </w:tcPr>
          <w:p w14:paraId="1DBDD10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C6E0B4"/>
            <w:noWrap/>
            <w:vAlign w:val="bottom"/>
            <w:hideMark/>
          </w:tcPr>
          <w:p w14:paraId="1607D88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C6E0B4"/>
            <w:noWrap/>
            <w:vAlign w:val="bottom"/>
            <w:hideMark/>
          </w:tcPr>
          <w:p w14:paraId="460A594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-100,00%</w:t>
            </w:r>
          </w:p>
        </w:tc>
      </w:tr>
      <w:tr w:rsidR="00EA2521" w:rsidRPr="00E64EA4" w14:paraId="78D22F8D"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593B05A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in esercizi commerciali</w:t>
            </w:r>
          </w:p>
        </w:tc>
        <w:tc>
          <w:tcPr>
            <w:tcW w:w="219" w:type="pct"/>
            <w:shd w:val="clear" w:color="auto" w:fill="EDEDED"/>
            <w:noWrap/>
            <w:vAlign w:val="bottom"/>
            <w:hideMark/>
          </w:tcPr>
          <w:p w14:paraId="4854B04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9" w:type="pct"/>
            <w:shd w:val="clear" w:color="auto" w:fill="EDEDED"/>
            <w:noWrap/>
            <w:vAlign w:val="bottom"/>
            <w:hideMark/>
          </w:tcPr>
          <w:p w14:paraId="73FC9BF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8" w:type="pct"/>
            <w:shd w:val="clear" w:color="auto" w:fill="EDEDED"/>
            <w:noWrap/>
            <w:vAlign w:val="bottom"/>
            <w:hideMark/>
          </w:tcPr>
          <w:p w14:paraId="3CF847B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w:t>
            </w:r>
          </w:p>
        </w:tc>
        <w:tc>
          <w:tcPr>
            <w:tcW w:w="218" w:type="pct"/>
            <w:shd w:val="clear" w:color="auto" w:fill="EDEDED"/>
            <w:noWrap/>
            <w:vAlign w:val="bottom"/>
            <w:hideMark/>
          </w:tcPr>
          <w:p w14:paraId="1BE33FF9"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8" w:type="pct"/>
            <w:shd w:val="clear" w:color="auto" w:fill="EDEDED"/>
            <w:noWrap/>
            <w:vAlign w:val="bottom"/>
            <w:hideMark/>
          </w:tcPr>
          <w:p w14:paraId="7819F1C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7</w:t>
            </w:r>
          </w:p>
        </w:tc>
        <w:tc>
          <w:tcPr>
            <w:tcW w:w="218" w:type="pct"/>
            <w:shd w:val="clear" w:color="auto" w:fill="EDEDED"/>
            <w:noWrap/>
            <w:vAlign w:val="bottom"/>
            <w:hideMark/>
          </w:tcPr>
          <w:p w14:paraId="165DFDB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4</w:t>
            </w:r>
          </w:p>
        </w:tc>
        <w:tc>
          <w:tcPr>
            <w:tcW w:w="218" w:type="pct"/>
            <w:shd w:val="clear" w:color="auto" w:fill="EDEDED"/>
            <w:noWrap/>
            <w:vAlign w:val="bottom"/>
            <w:hideMark/>
          </w:tcPr>
          <w:p w14:paraId="2EDC4BC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8" w:type="pct"/>
            <w:shd w:val="clear" w:color="auto" w:fill="EDEDED"/>
            <w:noWrap/>
            <w:vAlign w:val="bottom"/>
            <w:hideMark/>
          </w:tcPr>
          <w:p w14:paraId="5452C38A"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2</w:t>
            </w:r>
          </w:p>
        </w:tc>
        <w:tc>
          <w:tcPr>
            <w:tcW w:w="218" w:type="pct"/>
            <w:shd w:val="clear" w:color="auto" w:fill="EDEDED"/>
            <w:noWrap/>
            <w:vAlign w:val="bottom"/>
            <w:hideMark/>
          </w:tcPr>
          <w:p w14:paraId="0624673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w:t>
            </w:r>
          </w:p>
        </w:tc>
        <w:tc>
          <w:tcPr>
            <w:tcW w:w="218" w:type="pct"/>
            <w:shd w:val="clear" w:color="auto" w:fill="EDEDED"/>
            <w:noWrap/>
            <w:vAlign w:val="bottom"/>
            <w:hideMark/>
          </w:tcPr>
          <w:p w14:paraId="3D9879E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1D89735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w:t>
            </w:r>
          </w:p>
        </w:tc>
        <w:tc>
          <w:tcPr>
            <w:tcW w:w="601" w:type="pct"/>
            <w:shd w:val="clear" w:color="auto" w:fill="E2EFDA"/>
            <w:noWrap/>
            <w:vAlign w:val="bottom"/>
            <w:hideMark/>
          </w:tcPr>
          <w:p w14:paraId="3D1B14C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600,00%</w:t>
            </w:r>
          </w:p>
        </w:tc>
        <w:tc>
          <w:tcPr>
            <w:tcW w:w="601" w:type="pct"/>
            <w:shd w:val="clear" w:color="auto" w:fill="E2EFDA"/>
            <w:noWrap/>
            <w:vAlign w:val="bottom"/>
            <w:hideMark/>
          </w:tcPr>
          <w:p w14:paraId="52F8919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250,00%</w:t>
            </w:r>
          </w:p>
        </w:tc>
        <w:tc>
          <w:tcPr>
            <w:tcW w:w="601" w:type="pct"/>
            <w:tcBorders>
              <w:top w:val="nil"/>
              <w:left w:val="nil"/>
              <w:bottom w:val="nil"/>
              <w:right w:val="single" w:sz="8" w:space="0" w:color="4472C4"/>
            </w:tcBorders>
            <w:shd w:val="clear" w:color="auto" w:fill="E2EFDA"/>
            <w:noWrap/>
            <w:vAlign w:val="bottom"/>
            <w:hideMark/>
          </w:tcPr>
          <w:p w14:paraId="24F57D3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-71,43%</w:t>
            </w:r>
          </w:p>
        </w:tc>
      </w:tr>
      <w:tr w:rsidR="00EA2521" w:rsidRPr="00E64EA4" w14:paraId="4A9476C4"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32771C6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a rappres. di preziosi</w:t>
            </w:r>
          </w:p>
        </w:tc>
        <w:tc>
          <w:tcPr>
            <w:tcW w:w="219" w:type="pct"/>
            <w:shd w:val="clear" w:color="auto" w:fill="C9C9C9"/>
            <w:noWrap/>
            <w:vAlign w:val="bottom"/>
            <w:hideMark/>
          </w:tcPr>
          <w:p w14:paraId="1E8854E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9" w:type="pct"/>
            <w:shd w:val="clear" w:color="auto" w:fill="C9C9C9"/>
            <w:noWrap/>
            <w:vAlign w:val="bottom"/>
            <w:hideMark/>
          </w:tcPr>
          <w:p w14:paraId="6F2F284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7F29AC6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7CC889B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345833A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36C194F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3B7C634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2DFA7B2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7D54775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C9C9C9"/>
            <w:noWrap/>
            <w:vAlign w:val="bottom"/>
            <w:hideMark/>
          </w:tcPr>
          <w:p w14:paraId="2C741AF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7D3AD95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0</w:t>
            </w:r>
          </w:p>
        </w:tc>
        <w:tc>
          <w:tcPr>
            <w:tcW w:w="601" w:type="pct"/>
            <w:shd w:val="clear" w:color="auto" w:fill="C6E0B4"/>
            <w:noWrap/>
            <w:vAlign w:val="bottom"/>
            <w:hideMark/>
          </w:tcPr>
          <w:p w14:paraId="55B071C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C6E0B4"/>
            <w:noWrap/>
            <w:vAlign w:val="bottom"/>
            <w:hideMark/>
          </w:tcPr>
          <w:p w14:paraId="6D0A190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C6E0B4"/>
            <w:noWrap/>
            <w:vAlign w:val="bottom"/>
            <w:hideMark/>
          </w:tcPr>
          <w:p w14:paraId="376F797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E64EA4" w14:paraId="4D4EB5A5"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3C9D2C8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a portavalori</w:t>
            </w:r>
          </w:p>
        </w:tc>
        <w:tc>
          <w:tcPr>
            <w:tcW w:w="219" w:type="pct"/>
            <w:shd w:val="clear" w:color="auto" w:fill="EDEDED"/>
            <w:noWrap/>
            <w:vAlign w:val="bottom"/>
            <w:hideMark/>
          </w:tcPr>
          <w:p w14:paraId="74C2CD8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9" w:type="pct"/>
            <w:shd w:val="clear" w:color="auto" w:fill="EDEDED"/>
            <w:noWrap/>
            <w:vAlign w:val="bottom"/>
            <w:hideMark/>
          </w:tcPr>
          <w:p w14:paraId="70547A21"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73DE310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E0AFEA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76D8404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6126EE69"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D950D7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4A3311A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438478C"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1E1D9B9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70E64EC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0</w:t>
            </w:r>
          </w:p>
        </w:tc>
        <w:tc>
          <w:tcPr>
            <w:tcW w:w="601" w:type="pct"/>
            <w:shd w:val="clear" w:color="auto" w:fill="E2EFDA"/>
            <w:noWrap/>
            <w:vAlign w:val="bottom"/>
            <w:hideMark/>
          </w:tcPr>
          <w:p w14:paraId="4E6A576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E2EFDA"/>
            <w:noWrap/>
            <w:vAlign w:val="bottom"/>
            <w:hideMark/>
          </w:tcPr>
          <w:p w14:paraId="60A8F71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E2EFDA"/>
            <w:noWrap/>
            <w:vAlign w:val="bottom"/>
            <w:hideMark/>
          </w:tcPr>
          <w:p w14:paraId="4D1C2F4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E64EA4" w14:paraId="50036FE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5F9B68A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nella pubblica via</w:t>
            </w:r>
          </w:p>
        </w:tc>
        <w:tc>
          <w:tcPr>
            <w:tcW w:w="219" w:type="pct"/>
            <w:shd w:val="clear" w:color="auto" w:fill="C9C9C9"/>
            <w:noWrap/>
            <w:vAlign w:val="bottom"/>
            <w:hideMark/>
          </w:tcPr>
          <w:p w14:paraId="680A0C0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19</w:t>
            </w:r>
          </w:p>
        </w:tc>
        <w:tc>
          <w:tcPr>
            <w:tcW w:w="219" w:type="pct"/>
            <w:shd w:val="clear" w:color="auto" w:fill="C9C9C9"/>
            <w:noWrap/>
            <w:vAlign w:val="bottom"/>
            <w:hideMark/>
          </w:tcPr>
          <w:p w14:paraId="647D62E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w:t>
            </w:r>
          </w:p>
        </w:tc>
        <w:tc>
          <w:tcPr>
            <w:tcW w:w="218" w:type="pct"/>
            <w:shd w:val="clear" w:color="auto" w:fill="C9C9C9"/>
            <w:noWrap/>
            <w:vAlign w:val="bottom"/>
            <w:hideMark/>
          </w:tcPr>
          <w:p w14:paraId="3949293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10</w:t>
            </w:r>
          </w:p>
        </w:tc>
        <w:tc>
          <w:tcPr>
            <w:tcW w:w="218" w:type="pct"/>
            <w:shd w:val="clear" w:color="auto" w:fill="C9C9C9"/>
            <w:noWrap/>
            <w:vAlign w:val="bottom"/>
            <w:hideMark/>
          </w:tcPr>
          <w:p w14:paraId="46BFEEC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10</w:t>
            </w:r>
          </w:p>
        </w:tc>
        <w:tc>
          <w:tcPr>
            <w:tcW w:w="218" w:type="pct"/>
            <w:shd w:val="clear" w:color="auto" w:fill="C9C9C9"/>
            <w:noWrap/>
            <w:vAlign w:val="bottom"/>
            <w:hideMark/>
          </w:tcPr>
          <w:p w14:paraId="4C37945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8</w:t>
            </w:r>
          </w:p>
        </w:tc>
        <w:tc>
          <w:tcPr>
            <w:tcW w:w="218" w:type="pct"/>
            <w:shd w:val="clear" w:color="auto" w:fill="C9C9C9"/>
            <w:noWrap/>
            <w:vAlign w:val="bottom"/>
            <w:hideMark/>
          </w:tcPr>
          <w:p w14:paraId="0B43B8B6"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w:t>
            </w:r>
          </w:p>
        </w:tc>
        <w:tc>
          <w:tcPr>
            <w:tcW w:w="218" w:type="pct"/>
            <w:shd w:val="clear" w:color="auto" w:fill="C9C9C9"/>
            <w:noWrap/>
            <w:vAlign w:val="bottom"/>
            <w:hideMark/>
          </w:tcPr>
          <w:p w14:paraId="4011DA6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11</w:t>
            </w:r>
          </w:p>
        </w:tc>
        <w:tc>
          <w:tcPr>
            <w:tcW w:w="218" w:type="pct"/>
            <w:shd w:val="clear" w:color="auto" w:fill="C9C9C9"/>
            <w:noWrap/>
            <w:vAlign w:val="bottom"/>
            <w:hideMark/>
          </w:tcPr>
          <w:p w14:paraId="07F5B6A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9</w:t>
            </w:r>
          </w:p>
        </w:tc>
        <w:tc>
          <w:tcPr>
            <w:tcW w:w="218" w:type="pct"/>
            <w:shd w:val="clear" w:color="auto" w:fill="C9C9C9"/>
            <w:noWrap/>
            <w:vAlign w:val="bottom"/>
            <w:hideMark/>
          </w:tcPr>
          <w:p w14:paraId="786C2450"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6</w:t>
            </w:r>
          </w:p>
        </w:tc>
        <w:tc>
          <w:tcPr>
            <w:tcW w:w="218" w:type="pct"/>
            <w:shd w:val="clear" w:color="auto" w:fill="C9C9C9"/>
            <w:noWrap/>
            <w:vAlign w:val="bottom"/>
            <w:hideMark/>
          </w:tcPr>
          <w:p w14:paraId="67BA0B7E"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16</w:t>
            </w:r>
          </w:p>
        </w:tc>
        <w:tc>
          <w:tcPr>
            <w:tcW w:w="218" w:type="pct"/>
            <w:shd w:val="clear" w:color="auto" w:fill="92D050"/>
            <w:vAlign w:val="bottom"/>
            <w:hideMark/>
          </w:tcPr>
          <w:p w14:paraId="6757D97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24</w:t>
            </w:r>
          </w:p>
        </w:tc>
        <w:tc>
          <w:tcPr>
            <w:tcW w:w="601" w:type="pct"/>
            <w:shd w:val="clear" w:color="auto" w:fill="C6E0B4"/>
            <w:noWrap/>
            <w:vAlign w:val="bottom"/>
            <w:hideMark/>
          </w:tcPr>
          <w:p w14:paraId="303F356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300,00%</w:t>
            </w:r>
          </w:p>
        </w:tc>
        <w:tc>
          <w:tcPr>
            <w:tcW w:w="601" w:type="pct"/>
            <w:shd w:val="clear" w:color="auto" w:fill="C6E0B4"/>
            <w:noWrap/>
            <w:vAlign w:val="bottom"/>
            <w:hideMark/>
          </w:tcPr>
          <w:p w14:paraId="03F1661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166,66%</w:t>
            </w:r>
          </w:p>
        </w:tc>
        <w:tc>
          <w:tcPr>
            <w:tcW w:w="601" w:type="pct"/>
            <w:tcBorders>
              <w:top w:val="nil"/>
              <w:left w:val="nil"/>
              <w:bottom w:val="nil"/>
              <w:right w:val="single" w:sz="8" w:space="0" w:color="4472C4"/>
            </w:tcBorders>
            <w:shd w:val="clear" w:color="auto" w:fill="C6E0B4"/>
            <w:noWrap/>
            <w:vAlign w:val="bottom"/>
            <w:hideMark/>
          </w:tcPr>
          <w:p w14:paraId="5EE69C3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26,31%</w:t>
            </w:r>
          </w:p>
        </w:tc>
      </w:tr>
      <w:tr w:rsidR="00EA2521" w:rsidRPr="00E64EA4" w14:paraId="74E91B0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2EE8B1C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 xml:space="preserve"> - di mezzi pesanti</w:t>
            </w:r>
          </w:p>
        </w:tc>
        <w:tc>
          <w:tcPr>
            <w:tcW w:w="219" w:type="pct"/>
            <w:shd w:val="clear" w:color="auto" w:fill="EDEDED"/>
            <w:noWrap/>
            <w:vAlign w:val="bottom"/>
            <w:hideMark/>
          </w:tcPr>
          <w:p w14:paraId="2FFA1137"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9" w:type="pct"/>
            <w:shd w:val="clear" w:color="auto" w:fill="EDEDED"/>
            <w:noWrap/>
            <w:vAlign w:val="bottom"/>
            <w:hideMark/>
          </w:tcPr>
          <w:p w14:paraId="27733B9B"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0AC26DDF"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5FFDBF34"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49D1AC3"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3A1881C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5936BDE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4210DC2"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3198B18"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EDEDED"/>
            <w:noWrap/>
            <w:vAlign w:val="bottom"/>
            <w:hideMark/>
          </w:tcPr>
          <w:p w14:paraId="25F9D35D" w14:textId="77777777" w:rsidR="00D3651C" w:rsidRPr="00E64EA4" w:rsidRDefault="00D3651C" w:rsidP="00244454">
            <w:pPr>
              <w:pStyle w:val="Titolo2"/>
              <w:jc w:val="both"/>
              <w:rPr>
                <w:rFonts w:asciiTheme="minorHAnsi" w:hAnsiTheme="minorHAnsi" w:cstheme="minorHAnsi"/>
                <w:b w:val="0"/>
                <w:i/>
                <w:iCs/>
                <w:color w:val="auto"/>
                <w:sz w:val="22"/>
                <w:szCs w:val="22"/>
              </w:rPr>
            </w:pPr>
            <w:r w:rsidRPr="00E64EA4">
              <w:rPr>
                <w:rFonts w:asciiTheme="minorHAnsi" w:hAnsiTheme="minorHAnsi" w:cstheme="minorHAnsi"/>
                <w:b w:val="0"/>
                <w:i/>
                <w:iCs/>
                <w:color w:val="auto"/>
                <w:sz w:val="22"/>
                <w:szCs w:val="22"/>
              </w:rPr>
              <w:t>0</w:t>
            </w:r>
          </w:p>
        </w:tc>
        <w:tc>
          <w:tcPr>
            <w:tcW w:w="218" w:type="pct"/>
            <w:shd w:val="clear" w:color="auto" w:fill="92D050"/>
            <w:vAlign w:val="bottom"/>
            <w:hideMark/>
          </w:tcPr>
          <w:p w14:paraId="7C2E60B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i/>
                <w:iCs/>
                <w:color w:val="auto"/>
                <w:sz w:val="22"/>
                <w:szCs w:val="22"/>
              </w:rPr>
              <w:t>0</w:t>
            </w:r>
          </w:p>
        </w:tc>
        <w:tc>
          <w:tcPr>
            <w:tcW w:w="601" w:type="pct"/>
            <w:shd w:val="clear" w:color="auto" w:fill="E2EFDA"/>
            <w:noWrap/>
            <w:vAlign w:val="bottom"/>
            <w:hideMark/>
          </w:tcPr>
          <w:p w14:paraId="1A42173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E2EFDA"/>
            <w:noWrap/>
            <w:vAlign w:val="bottom"/>
            <w:hideMark/>
          </w:tcPr>
          <w:p w14:paraId="748169D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E2EFDA"/>
            <w:noWrap/>
            <w:vAlign w:val="bottom"/>
            <w:hideMark/>
          </w:tcPr>
          <w:p w14:paraId="23C5C37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r>
      <w:tr w:rsidR="00EA2521" w:rsidRPr="00E64EA4" w14:paraId="3C9E0256"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2DBEB11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Estorsioni</w:t>
            </w:r>
          </w:p>
        </w:tc>
        <w:tc>
          <w:tcPr>
            <w:tcW w:w="219" w:type="pct"/>
            <w:shd w:val="clear" w:color="auto" w:fill="C9C9C9"/>
            <w:noWrap/>
            <w:vAlign w:val="bottom"/>
            <w:hideMark/>
          </w:tcPr>
          <w:p w14:paraId="079D69C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25</w:t>
            </w:r>
          </w:p>
        </w:tc>
        <w:tc>
          <w:tcPr>
            <w:tcW w:w="219" w:type="pct"/>
            <w:shd w:val="clear" w:color="auto" w:fill="C9C9C9"/>
            <w:noWrap/>
            <w:vAlign w:val="bottom"/>
            <w:hideMark/>
          </w:tcPr>
          <w:p w14:paraId="3CF07CCB"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22</w:t>
            </w:r>
          </w:p>
        </w:tc>
        <w:tc>
          <w:tcPr>
            <w:tcW w:w="218" w:type="pct"/>
            <w:shd w:val="clear" w:color="auto" w:fill="C9C9C9"/>
            <w:noWrap/>
            <w:vAlign w:val="bottom"/>
            <w:hideMark/>
          </w:tcPr>
          <w:p w14:paraId="70F04EB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40</w:t>
            </w:r>
          </w:p>
        </w:tc>
        <w:tc>
          <w:tcPr>
            <w:tcW w:w="218" w:type="pct"/>
            <w:shd w:val="clear" w:color="auto" w:fill="C9C9C9"/>
            <w:noWrap/>
            <w:vAlign w:val="bottom"/>
            <w:hideMark/>
          </w:tcPr>
          <w:p w14:paraId="4E097E1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40</w:t>
            </w:r>
          </w:p>
        </w:tc>
        <w:tc>
          <w:tcPr>
            <w:tcW w:w="218" w:type="pct"/>
            <w:shd w:val="clear" w:color="auto" w:fill="C9C9C9"/>
            <w:noWrap/>
            <w:vAlign w:val="bottom"/>
            <w:hideMark/>
          </w:tcPr>
          <w:p w14:paraId="5D36A1C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28</w:t>
            </w:r>
          </w:p>
        </w:tc>
        <w:tc>
          <w:tcPr>
            <w:tcW w:w="218" w:type="pct"/>
            <w:shd w:val="clear" w:color="auto" w:fill="C9C9C9"/>
            <w:noWrap/>
            <w:vAlign w:val="bottom"/>
            <w:hideMark/>
          </w:tcPr>
          <w:p w14:paraId="13EA1BD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31</w:t>
            </w:r>
          </w:p>
        </w:tc>
        <w:tc>
          <w:tcPr>
            <w:tcW w:w="218" w:type="pct"/>
            <w:shd w:val="clear" w:color="auto" w:fill="C9C9C9"/>
            <w:noWrap/>
            <w:vAlign w:val="bottom"/>
            <w:hideMark/>
          </w:tcPr>
          <w:p w14:paraId="173A4C2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29</w:t>
            </w:r>
          </w:p>
        </w:tc>
        <w:tc>
          <w:tcPr>
            <w:tcW w:w="218" w:type="pct"/>
            <w:shd w:val="clear" w:color="auto" w:fill="C9C9C9"/>
            <w:noWrap/>
            <w:vAlign w:val="bottom"/>
            <w:hideMark/>
          </w:tcPr>
          <w:p w14:paraId="3287B66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31</w:t>
            </w:r>
          </w:p>
        </w:tc>
        <w:tc>
          <w:tcPr>
            <w:tcW w:w="218" w:type="pct"/>
            <w:shd w:val="clear" w:color="auto" w:fill="C9C9C9"/>
            <w:noWrap/>
            <w:vAlign w:val="bottom"/>
            <w:hideMark/>
          </w:tcPr>
          <w:p w14:paraId="1B6E5A0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53</w:t>
            </w:r>
          </w:p>
        </w:tc>
        <w:tc>
          <w:tcPr>
            <w:tcW w:w="218" w:type="pct"/>
            <w:shd w:val="clear" w:color="auto" w:fill="C9C9C9"/>
            <w:noWrap/>
            <w:vAlign w:val="bottom"/>
            <w:hideMark/>
          </w:tcPr>
          <w:p w14:paraId="73807DA1"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40</w:t>
            </w:r>
          </w:p>
        </w:tc>
        <w:tc>
          <w:tcPr>
            <w:tcW w:w="218" w:type="pct"/>
            <w:shd w:val="clear" w:color="auto" w:fill="92D050"/>
            <w:vAlign w:val="bottom"/>
            <w:hideMark/>
          </w:tcPr>
          <w:p w14:paraId="2360877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43</w:t>
            </w:r>
          </w:p>
        </w:tc>
        <w:tc>
          <w:tcPr>
            <w:tcW w:w="601" w:type="pct"/>
            <w:shd w:val="clear" w:color="auto" w:fill="C6E0B4"/>
            <w:noWrap/>
            <w:vAlign w:val="bottom"/>
            <w:hideMark/>
          </w:tcPr>
          <w:p w14:paraId="4938E0E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-18,87%</w:t>
            </w:r>
          </w:p>
        </w:tc>
        <w:tc>
          <w:tcPr>
            <w:tcW w:w="601" w:type="pct"/>
            <w:shd w:val="clear" w:color="auto" w:fill="C6E0B4"/>
            <w:noWrap/>
            <w:vAlign w:val="bottom"/>
            <w:hideMark/>
          </w:tcPr>
          <w:p w14:paraId="2619CD00"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38,71%</w:t>
            </w:r>
          </w:p>
        </w:tc>
        <w:tc>
          <w:tcPr>
            <w:tcW w:w="601" w:type="pct"/>
            <w:tcBorders>
              <w:top w:val="nil"/>
              <w:left w:val="nil"/>
              <w:bottom w:val="nil"/>
              <w:right w:val="single" w:sz="8" w:space="0" w:color="4472C4"/>
            </w:tcBorders>
            <w:shd w:val="clear" w:color="auto" w:fill="C6E0B4"/>
            <w:noWrap/>
            <w:vAlign w:val="bottom"/>
            <w:hideMark/>
          </w:tcPr>
          <w:p w14:paraId="46DA37D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72,00%</w:t>
            </w:r>
          </w:p>
        </w:tc>
      </w:tr>
      <w:tr w:rsidR="00EA2521" w:rsidRPr="00E64EA4" w14:paraId="078000BE" w14:textId="77777777" w:rsidTr="00EA2521">
        <w:trPr>
          <w:trHeight w:val="281"/>
        </w:trPr>
        <w:tc>
          <w:tcPr>
            <w:tcW w:w="792" w:type="pct"/>
            <w:tcBorders>
              <w:top w:val="nil"/>
              <w:left w:val="single" w:sz="8" w:space="0" w:color="4472C4"/>
              <w:bottom w:val="nil"/>
              <w:right w:val="nil"/>
            </w:tcBorders>
            <w:shd w:val="clear" w:color="auto" w:fill="A9D08E"/>
            <w:noWrap/>
            <w:vAlign w:val="bottom"/>
            <w:hideMark/>
          </w:tcPr>
          <w:p w14:paraId="14CC6A0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Usura</w:t>
            </w:r>
          </w:p>
        </w:tc>
        <w:tc>
          <w:tcPr>
            <w:tcW w:w="219" w:type="pct"/>
            <w:shd w:val="clear" w:color="auto" w:fill="EDEDED"/>
            <w:noWrap/>
            <w:vAlign w:val="bottom"/>
            <w:hideMark/>
          </w:tcPr>
          <w:p w14:paraId="010D08C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w:t>
            </w:r>
          </w:p>
        </w:tc>
        <w:tc>
          <w:tcPr>
            <w:tcW w:w="219" w:type="pct"/>
            <w:shd w:val="clear" w:color="auto" w:fill="EDEDED"/>
            <w:noWrap/>
            <w:vAlign w:val="bottom"/>
            <w:hideMark/>
          </w:tcPr>
          <w:p w14:paraId="6C17946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w:t>
            </w:r>
          </w:p>
        </w:tc>
        <w:tc>
          <w:tcPr>
            <w:tcW w:w="218" w:type="pct"/>
            <w:shd w:val="clear" w:color="auto" w:fill="EDEDED"/>
            <w:noWrap/>
            <w:vAlign w:val="bottom"/>
            <w:hideMark/>
          </w:tcPr>
          <w:p w14:paraId="5FA473B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w:t>
            </w:r>
          </w:p>
        </w:tc>
        <w:tc>
          <w:tcPr>
            <w:tcW w:w="218" w:type="pct"/>
            <w:shd w:val="clear" w:color="auto" w:fill="EDEDED"/>
            <w:noWrap/>
            <w:vAlign w:val="bottom"/>
            <w:hideMark/>
          </w:tcPr>
          <w:p w14:paraId="42F8A32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w:t>
            </w:r>
          </w:p>
        </w:tc>
        <w:tc>
          <w:tcPr>
            <w:tcW w:w="218" w:type="pct"/>
            <w:shd w:val="clear" w:color="auto" w:fill="EDEDED"/>
            <w:noWrap/>
            <w:vAlign w:val="bottom"/>
            <w:hideMark/>
          </w:tcPr>
          <w:p w14:paraId="5798D1CF"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w:t>
            </w:r>
          </w:p>
        </w:tc>
        <w:tc>
          <w:tcPr>
            <w:tcW w:w="218" w:type="pct"/>
            <w:shd w:val="clear" w:color="auto" w:fill="EDEDED"/>
            <w:noWrap/>
            <w:vAlign w:val="bottom"/>
            <w:hideMark/>
          </w:tcPr>
          <w:p w14:paraId="1CB5D196"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w:t>
            </w:r>
          </w:p>
        </w:tc>
        <w:tc>
          <w:tcPr>
            <w:tcW w:w="218" w:type="pct"/>
            <w:shd w:val="clear" w:color="auto" w:fill="EDEDED"/>
            <w:noWrap/>
            <w:vAlign w:val="bottom"/>
            <w:hideMark/>
          </w:tcPr>
          <w:p w14:paraId="063623BD"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218" w:type="pct"/>
            <w:shd w:val="clear" w:color="auto" w:fill="EDEDED"/>
            <w:noWrap/>
            <w:vAlign w:val="bottom"/>
            <w:hideMark/>
          </w:tcPr>
          <w:p w14:paraId="6605BEA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218" w:type="pct"/>
            <w:shd w:val="clear" w:color="auto" w:fill="EDEDED"/>
            <w:noWrap/>
            <w:vAlign w:val="bottom"/>
            <w:hideMark/>
          </w:tcPr>
          <w:p w14:paraId="056F36CE"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218" w:type="pct"/>
            <w:shd w:val="clear" w:color="auto" w:fill="EDEDED"/>
            <w:noWrap/>
            <w:vAlign w:val="bottom"/>
            <w:hideMark/>
          </w:tcPr>
          <w:p w14:paraId="16962A2C"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218" w:type="pct"/>
            <w:tcBorders>
              <w:top w:val="nil"/>
              <w:left w:val="nil"/>
              <w:bottom w:val="single" w:sz="4" w:space="0" w:color="4472C4"/>
              <w:right w:val="nil"/>
            </w:tcBorders>
            <w:shd w:val="clear" w:color="auto" w:fill="92D050"/>
            <w:vAlign w:val="bottom"/>
            <w:hideMark/>
          </w:tcPr>
          <w:p w14:paraId="19DC895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0</w:t>
            </w:r>
          </w:p>
        </w:tc>
        <w:tc>
          <w:tcPr>
            <w:tcW w:w="601" w:type="pct"/>
            <w:shd w:val="clear" w:color="auto" w:fill="E2EFDA"/>
            <w:noWrap/>
            <w:vAlign w:val="bottom"/>
            <w:hideMark/>
          </w:tcPr>
          <w:p w14:paraId="3C8DA0A7"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shd w:val="clear" w:color="auto" w:fill="E2EFDA"/>
            <w:noWrap/>
            <w:vAlign w:val="bottom"/>
            <w:hideMark/>
          </w:tcPr>
          <w:p w14:paraId="2058FC8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w:t>
            </w:r>
          </w:p>
        </w:tc>
        <w:tc>
          <w:tcPr>
            <w:tcW w:w="601" w:type="pct"/>
            <w:tcBorders>
              <w:top w:val="nil"/>
              <w:left w:val="nil"/>
              <w:bottom w:val="nil"/>
              <w:right w:val="single" w:sz="8" w:space="0" w:color="4472C4"/>
            </w:tcBorders>
            <w:shd w:val="clear" w:color="auto" w:fill="E2EFDA"/>
            <w:noWrap/>
            <w:vAlign w:val="bottom"/>
            <w:hideMark/>
          </w:tcPr>
          <w:p w14:paraId="10DCF3C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-100,00%</w:t>
            </w:r>
          </w:p>
        </w:tc>
      </w:tr>
      <w:tr w:rsidR="00EA2521" w:rsidRPr="00E64EA4" w14:paraId="6E01C0AD" w14:textId="77777777" w:rsidTr="00EA2521">
        <w:trPr>
          <w:trHeight w:val="295"/>
        </w:trPr>
        <w:tc>
          <w:tcPr>
            <w:tcW w:w="792" w:type="pct"/>
            <w:tcBorders>
              <w:top w:val="single" w:sz="4" w:space="0" w:color="4472C4"/>
              <w:left w:val="single" w:sz="8" w:space="0" w:color="4472C4"/>
              <w:bottom w:val="single" w:sz="8" w:space="0" w:color="4472C4"/>
              <w:right w:val="nil"/>
            </w:tcBorders>
            <w:shd w:val="clear" w:color="auto" w:fill="70AD47"/>
            <w:noWrap/>
            <w:vAlign w:val="bottom"/>
            <w:hideMark/>
          </w:tcPr>
          <w:p w14:paraId="54A9336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 xml:space="preserve">TOTALE </w:t>
            </w:r>
          </w:p>
        </w:tc>
        <w:tc>
          <w:tcPr>
            <w:tcW w:w="219" w:type="pct"/>
            <w:tcBorders>
              <w:top w:val="single" w:sz="4" w:space="0" w:color="4472C4"/>
              <w:left w:val="nil"/>
              <w:bottom w:val="single" w:sz="8" w:space="0" w:color="4472C4"/>
              <w:right w:val="nil"/>
            </w:tcBorders>
            <w:shd w:val="clear" w:color="auto" w:fill="70AD47"/>
            <w:noWrap/>
            <w:vAlign w:val="bottom"/>
            <w:hideMark/>
          </w:tcPr>
          <w:p w14:paraId="7A25704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7216</w:t>
            </w:r>
          </w:p>
        </w:tc>
        <w:tc>
          <w:tcPr>
            <w:tcW w:w="219" w:type="pct"/>
            <w:tcBorders>
              <w:top w:val="single" w:sz="4" w:space="0" w:color="4472C4"/>
              <w:left w:val="nil"/>
              <w:bottom w:val="single" w:sz="8" w:space="0" w:color="4472C4"/>
              <w:right w:val="nil"/>
            </w:tcBorders>
            <w:shd w:val="clear" w:color="auto" w:fill="70AD47"/>
            <w:noWrap/>
            <w:vAlign w:val="bottom"/>
            <w:hideMark/>
          </w:tcPr>
          <w:p w14:paraId="09510B52"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7035</w:t>
            </w:r>
          </w:p>
        </w:tc>
        <w:tc>
          <w:tcPr>
            <w:tcW w:w="218" w:type="pct"/>
            <w:tcBorders>
              <w:top w:val="single" w:sz="4" w:space="0" w:color="4472C4"/>
              <w:left w:val="nil"/>
              <w:bottom w:val="single" w:sz="8" w:space="0" w:color="4472C4"/>
              <w:right w:val="nil"/>
            </w:tcBorders>
            <w:shd w:val="clear" w:color="auto" w:fill="70AD47"/>
            <w:noWrap/>
            <w:vAlign w:val="bottom"/>
            <w:hideMark/>
          </w:tcPr>
          <w:p w14:paraId="052BECD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6847</w:t>
            </w:r>
          </w:p>
        </w:tc>
        <w:tc>
          <w:tcPr>
            <w:tcW w:w="218" w:type="pct"/>
            <w:tcBorders>
              <w:top w:val="single" w:sz="4" w:space="0" w:color="4472C4"/>
              <w:left w:val="nil"/>
              <w:bottom w:val="single" w:sz="8" w:space="0" w:color="4472C4"/>
              <w:right w:val="nil"/>
            </w:tcBorders>
            <w:shd w:val="clear" w:color="auto" w:fill="70AD47"/>
            <w:noWrap/>
            <w:vAlign w:val="bottom"/>
            <w:hideMark/>
          </w:tcPr>
          <w:p w14:paraId="0129690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6741</w:t>
            </w:r>
          </w:p>
        </w:tc>
        <w:tc>
          <w:tcPr>
            <w:tcW w:w="218" w:type="pct"/>
            <w:tcBorders>
              <w:top w:val="single" w:sz="4" w:space="0" w:color="4472C4"/>
              <w:left w:val="nil"/>
              <w:bottom w:val="single" w:sz="8" w:space="0" w:color="4472C4"/>
              <w:right w:val="nil"/>
            </w:tcBorders>
            <w:shd w:val="clear" w:color="auto" w:fill="70AD47"/>
            <w:noWrap/>
            <w:vAlign w:val="bottom"/>
            <w:hideMark/>
          </w:tcPr>
          <w:p w14:paraId="2CAE9CC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5698</w:t>
            </w:r>
          </w:p>
        </w:tc>
        <w:tc>
          <w:tcPr>
            <w:tcW w:w="218" w:type="pct"/>
            <w:tcBorders>
              <w:top w:val="single" w:sz="4" w:space="0" w:color="4472C4"/>
              <w:left w:val="nil"/>
              <w:bottom w:val="single" w:sz="8" w:space="0" w:color="4472C4"/>
              <w:right w:val="nil"/>
            </w:tcBorders>
            <w:shd w:val="clear" w:color="auto" w:fill="70AD47"/>
            <w:noWrap/>
            <w:vAlign w:val="bottom"/>
            <w:hideMark/>
          </w:tcPr>
          <w:p w14:paraId="41C1BF29"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5629</w:t>
            </w:r>
          </w:p>
        </w:tc>
        <w:tc>
          <w:tcPr>
            <w:tcW w:w="218" w:type="pct"/>
            <w:tcBorders>
              <w:top w:val="single" w:sz="4" w:space="0" w:color="4472C4"/>
              <w:left w:val="nil"/>
              <w:bottom w:val="single" w:sz="8" w:space="0" w:color="4472C4"/>
              <w:right w:val="nil"/>
            </w:tcBorders>
            <w:shd w:val="clear" w:color="auto" w:fill="70AD47"/>
            <w:noWrap/>
            <w:vAlign w:val="bottom"/>
            <w:hideMark/>
          </w:tcPr>
          <w:p w14:paraId="40CF5BB4"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4663</w:t>
            </w:r>
          </w:p>
        </w:tc>
        <w:tc>
          <w:tcPr>
            <w:tcW w:w="218" w:type="pct"/>
            <w:tcBorders>
              <w:top w:val="single" w:sz="4" w:space="0" w:color="4472C4"/>
              <w:left w:val="nil"/>
              <w:bottom w:val="single" w:sz="8" w:space="0" w:color="4472C4"/>
              <w:right w:val="nil"/>
            </w:tcBorders>
            <w:shd w:val="clear" w:color="auto" w:fill="70AD47"/>
            <w:noWrap/>
            <w:vAlign w:val="bottom"/>
            <w:hideMark/>
          </w:tcPr>
          <w:p w14:paraId="6DFDD56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2523</w:t>
            </w:r>
          </w:p>
        </w:tc>
        <w:tc>
          <w:tcPr>
            <w:tcW w:w="218" w:type="pct"/>
            <w:tcBorders>
              <w:top w:val="single" w:sz="4" w:space="0" w:color="4472C4"/>
              <w:left w:val="nil"/>
              <w:bottom w:val="single" w:sz="8" w:space="0" w:color="4472C4"/>
              <w:right w:val="nil"/>
            </w:tcBorders>
            <w:shd w:val="clear" w:color="auto" w:fill="70AD47"/>
            <w:noWrap/>
            <w:vAlign w:val="bottom"/>
            <w:hideMark/>
          </w:tcPr>
          <w:p w14:paraId="3DF1393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2982</w:t>
            </w:r>
          </w:p>
        </w:tc>
        <w:tc>
          <w:tcPr>
            <w:tcW w:w="218" w:type="pct"/>
            <w:tcBorders>
              <w:top w:val="single" w:sz="4" w:space="0" w:color="4472C4"/>
              <w:left w:val="nil"/>
              <w:bottom w:val="single" w:sz="8" w:space="0" w:color="4472C4"/>
              <w:right w:val="nil"/>
            </w:tcBorders>
            <w:shd w:val="clear" w:color="auto" w:fill="70AD47"/>
            <w:noWrap/>
            <w:vAlign w:val="bottom"/>
            <w:hideMark/>
          </w:tcPr>
          <w:p w14:paraId="6A2D00F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3851</w:t>
            </w:r>
          </w:p>
        </w:tc>
        <w:tc>
          <w:tcPr>
            <w:tcW w:w="218" w:type="pct"/>
            <w:tcBorders>
              <w:top w:val="single" w:sz="4" w:space="0" w:color="4472C4"/>
              <w:left w:val="nil"/>
              <w:bottom w:val="single" w:sz="8" w:space="0" w:color="4472C4"/>
              <w:right w:val="nil"/>
            </w:tcBorders>
            <w:shd w:val="clear" w:color="auto" w:fill="92D050"/>
            <w:vAlign w:val="bottom"/>
            <w:hideMark/>
          </w:tcPr>
          <w:p w14:paraId="5B8B0BF3"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4597</w:t>
            </w:r>
          </w:p>
        </w:tc>
        <w:tc>
          <w:tcPr>
            <w:tcW w:w="601" w:type="pct"/>
            <w:tcBorders>
              <w:top w:val="single" w:sz="4" w:space="0" w:color="4472C4"/>
              <w:left w:val="nil"/>
              <w:bottom w:val="single" w:sz="8" w:space="0" w:color="4472C4"/>
              <w:right w:val="nil"/>
            </w:tcBorders>
            <w:shd w:val="clear" w:color="auto" w:fill="A9D08E"/>
            <w:noWrap/>
            <w:vAlign w:val="bottom"/>
            <w:hideMark/>
          </w:tcPr>
          <w:p w14:paraId="00564BAA"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54,16%</w:t>
            </w:r>
          </w:p>
        </w:tc>
        <w:tc>
          <w:tcPr>
            <w:tcW w:w="601" w:type="pct"/>
            <w:tcBorders>
              <w:top w:val="single" w:sz="4" w:space="0" w:color="4472C4"/>
              <w:left w:val="nil"/>
              <w:bottom w:val="single" w:sz="8" w:space="0" w:color="4472C4"/>
              <w:right w:val="nil"/>
            </w:tcBorders>
            <w:shd w:val="clear" w:color="auto" w:fill="A9D08E"/>
            <w:noWrap/>
            <w:vAlign w:val="bottom"/>
            <w:hideMark/>
          </w:tcPr>
          <w:p w14:paraId="09A158D5"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82,20%</w:t>
            </w:r>
          </w:p>
        </w:tc>
        <w:tc>
          <w:tcPr>
            <w:tcW w:w="601" w:type="pct"/>
            <w:tcBorders>
              <w:top w:val="single" w:sz="4" w:space="0" w:color="4472C4"/>
              <w:left w:val="nil"/>
              <w:bottom w:val="single" w:sz="8" w:space="0" w:color="4472C4"/>
              <w:right w:val="single" w:sz="8" w:space="0" w:color="4472C4"/>
            </w:tcBorders>
            <w:shd w:val="clear" w:color="auto" w:fill="A9D08E"/>
            <w:noWrap/>
            <w:vAlign w:val="bottom"/>
            <w:hideMark/>
          </w:tcPr>
          <w:p w14:paraId="0DD98CF8" w14:textId="77777777" w:rsidR="00D3651C" w:rsidRPr="00E64EA4" w:rsidRDefault="00D3651C" w:rsidP="00244454">
            <w:pPr>
              <w:pStyle w:val="Titolo2"/>
              <w:jc w:val="both"/>
              <w:rPr>
                <w:rFonts w:asciiTheme="minorHAnsi" w:hAnsiTheme="minorHAnsi" w:cstheme="minorHAnsi"/>
                <w:b w:val="0"/>
                <w:color w:val="auto"/>
                <w:sz w:val="22"/>
                <w:szCs w:val="22"/>
              </w:rPr>
            </w:pPr>
            <w:r w:rsidRPr="00E64EA4">
              <w:rPr>
                <w:rFonts w:asciiTheme="minorHAnsi" w:hAnsiTheme="minorHAnsi" w:cstheme="minorHAnsi"/>
                <w:b w:val="0"/>
                <w:color w:val="auto"/>
                <w:sz w:val="22"/>
                <w:szCs w:val="22"/>
              </w:rPr>
              <w:t>-36,29%</w:t>
            </w:r>
          </w:p>
        </w:tc>
      </w:tr>
    </w:tbl>
    <w:p w14:paraId="3B32830E" w14:textId="77777777" w:rsidR="00EA2521" w:rsidRDefault="00EA2521" w:rsidP="00244454">
      <w:pPr>
        <w:pStyle w:val="Titolo2"/>
        <w:jc w:val="both"/>
        <w:rPr>
          <w:rFonts w:asciiTheme="minorHAnsi" w:hAnsiTheme="minorHAnsi" w:cstheme="minorHAnsi"/>
          <w:b w:val="0"/>
          <w:bCs/>
          <w:color w:val="auto"/>
          <w:sz w:val="22"/>
          <w:szCs w:val="22"/>
        </w:rPr>
      </w:pPr>
    </w:p>
    <w:p w14:paraId="690F1CFF" w14:textId="475C4E3E" w:rsidR="00D3651C" w:rsidRPr="0024445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Fonte: dati Istat</w:t>
      </w:r>
      <w:r w:rsidR="00EA2521">
        <w:rPr>
          <w:rFonts w:asciiTheme="minorHAnsi" w:hAnsiTheme="minorHAnsi" w:cstheme="minorHAnsi"/>
          <w:sz w:val="22"/>
          <w:szCs w:val="22"/>
        </w:rPr>
        <w:t xml:space="preserve"> </w:t>
      </w:r>
      <w:r w:rsidRPr="00244454">
        <w:rPr>
          <w:rFonts w:asciiTheme="minorHAnsi" w:hAnsiTheme="minorHAnsi" w:cstheme="minorHAnsi"/>
          <w:b w:val="0"/>
          <w:bCs/>
          <w:color w:val="auto"/>
          <w:sz w:val="22"/>
          <w:szCs w:val="22"/>
        </w:rPr>
        <w:t xml:space="preserve">Si analizzano ora tutti gli altri delitti/reati commessi dal 2013 al 2023 in provincia di Siena. </w:t>
      </w:r>
    </w:p>
    <w:p w14:paraId="03D847F2" w14:textId="77777777" w:rsidR="00D3651C"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passaggio dal 2022 a 2023 il totale di quelli che definiamo altri delitti, sono in lieve diminuzione (3,91%), mentre analizzando la situazione nell’arco decennale 2013/2023, il quadro rimane sostanzialmente invariato e si registra una lieve riduzione pari al 2,29%. Alcune di queste variazioni diventano molto più evidenti nel lungo termine, come ad esempio le truffe e frodi informatiche, che hanno registrato un continuo ed esponenziale aumento negli anni, fino ai valori attuali pari ad un più 162,32 %.</w:t>
      </w:r>
    </w:p>
    <w:p w14:paraId="1AEB139E" w14:textId="77777777" w:rsidR="00EA2521" w:rsidRPr="00EA2521" w:rsidRDefault="00EA2521" w:rsidP="00EA2521"/>
    <w:p w14:paraId="1B4CB235" w14:textId="3D57438D"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lastRenderedPageBreak/>
        <w:t xml:space="preserve">In diminuzione gli incendi, pari al -17,24% in crescita i danneggiamenti con incendi del 12,50% mentre molti degli altri delitti sono invece diminuiti, e alcuni moltissimo, come la prostituzione e la pornografia minorile (-66,66%), le contraffazioni (-50%) e il riciclaggio (-88,09%). Analizzando quelli che vengono definiti Altri delitti, nel totale, ci rendiamo conto che l’andamento, nel corso degli anni, non è lineare. I valori scendono e salgono, dal 2013 al 2023 ogni uno/due anni, anche se </w:t>
      </w:r>
      <w:r w:rsidR="00E64EA4" w:rsidRPr="00244454">
        <w:rPr>
          <w:rFonts w:asciiTheme="minorHAnsi" w:hAnsiTheme="minorHAnsi" w:cstheme="minorHAnsi"/>
          <w:b w:val="0"/>
          <w:bCs/>
          <w:color w:val="auto"/>
          <w:sz w:val="22"/>
          <w:szCs w:val="22"/>
        </w:rPr>
        <w:t>confrontando</w:t>
      </w:r>
      <w:r w:rsidRPr="00244454">
        <w:rPr>
          <w:rFonts w:asciiTheme="minorHAnsi" w:hAnsiTheme="minorHAnsi" w:cstheme="minorHAnsi"/>
          <w:b w:val="0"/>
          <w:bCs/>
          <w:color w:val="auto"/>
          <w:sz w:val="22"/>
          <w:szCs w:val="22"/>
        </w:rPr>
        <w:t xml:space="preserve"> il dato 2023 con quello iniziale del 2013 si registra un valore pari al -35,99 %.</w:t>
      </w:r>
    </w:p>
    <w:tbl>
      <w:tblPr>
        <w:tblW w:w="5000" w:type="pct"/>
        <w:jc w:val="center"/>
        <w:tblCellMar>
          <w:left w:w="70" w:type="dxa"/>
          <w:right w:w="70" w:type="dxa"/>
        </w:tblCellMar>
        <w:tblLook w:val="04A0" w:firstRow="1" w:lastRow="0" w:firstColumn="1" w:lastColumn="0" w:noHBand="0" w:noVBand="1"/>
      </w:tblPr>
      <w:tblGrid>
        <w:gridCol w:w="1835"/>
        <w:gridCol w:w="425"/>
        <w:gridCol w:w="425"/>
        <w:gridCol w:w="425"/>
        <w:gridCol w:w="425"/>
        <w:gridCol w:w="425"/>
        <w:gridCol w:w="424"/>
        <w:gridCol w:w="424"/>
        <w:gridCol w:w="424"/>
        <w:gridCol w:w="424"/>
        <w:gridCol w:w="424"/>
        <w:gridCol w:w="424"/>
        <w:gridCol w:w="1157"/>
        <w:gridCol w:w="1157"/>
        <w:gridCol w:w="1157"/>
      </w:tblGrid>
      <w:tr w:rsidR="00A35889" w:rsidRPr="00E64EA4" w14:paraId="76937BC1" w14:textId="77777777" w:rsidTr="00D3651C">
        <w:trPr>
          <w:trHeight w:val="411"/>
          <w:jc w:val="center"/>
        </w:trPr>
        <w:tc>
          <w:tcPr>
            <w:tcW w:w="5000" w:type="pct"/>
            <w:gridSpan w:val="15"/>
            <w:tcBorders>
              <w:top w:val="single" w:sz="8" w:space="0" w:color="4472C4"/>
              <w:left w:val="single" w:sz="8" w:space="0" w:color="4472C4"/>
              <w:bottom w:val="single" w:sz="8" w:space="0" w:color="4472C4"/>
              <w:right w:val="single" w:sz="8" w:space="0" w:color="4472C4"/>
            </w:tcBorders>
            <w:hideMark/>
          </w:tcPr>
          <w:p w14:paraId="61CFA901" w14:textId="43BC8F49" w:rsidR="00D3651C" w:rsidRPr="00EA2521" w:rsidRDefault="006C46B5"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A</w:t>
            </w:r>
            <w:r w:rsidR="00D3651C" w:rsidRPr="00EA2521">
              <w:rPr>
                <w:rFonts w:asciiTheme="minorHAnsi" w:hAnsiTheme="minorHAnsi" w:cstheme="minorHAnsi"/>
                <w:b w:val="0"/>
                <w:color w:val="auto"/>
                <w:sz w:val="20"/>
                <w:szCs w:val="20"/>
              </w:rPr>
              <w:t xml:space="preserve">ltri delitti in provincia di Siena </w:t>
            </w:r>
          </w:p>
        </w:tc>
      </w:tr>
      <w:tr w:rsidR="00A35889" w:rsidRPr="00E64EA4" w14:paraId="2C963E17" w14:textId="77777777" w:rsidTr="006C46B5">
        <w:trPr>
          <w:trHeight w:val="319"/>
          <w:jc w:val="center"/>
        </w:trPr>
        <w:tc>
          <w:tcPr>
            <w:tcW w:w="915" w:type="pct"/>
            <w:tcBorders>
              <w:top w:val="single" w:sz="8" w:space="0" w:color="4472C4"/>
              <w:left w:val="single" w:sz="8" w:space="0" w:color="4472C4"/>
              <w:bottom w:val="single" w:sz="8" w:space="0" w:color="4472C4"/>
              <w:right w:val="single" w:sz="6" w:space="0" w:color="4472C4"/>
            </w:tcBorders>
            <w:shd w:val="clear" w:color="auto" w:fill="ED7D31"/>
            <w:noWrap/>
            <w:vAlign w:val="bottom"/>
            <w:hideMark/>
          </w:tcPr>
          <w:p w14:paraId="12FF86A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Anno</w:t>
            </w:r>
          </w:p>
        </w:tc>
        <w:tc>
          <w:tcPr>
            <w:tcW w:w="214"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6FDCE7D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2013</w:t>
            </w:r>
          </w:p>
        </w:tc>
        <w:tc>
          <w:tcPr>
            <w:tcW w:w="214"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08B8028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2014</w:t>
            </w:r>
          </w:p>
        </w:tc>
        <w:tc>
          <w:tcPr>
            <w:tcW w:w="214"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16457E4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2015</w:t>
            </w:r>
          </w:p>
        </w:tc>
        <w:tc>
          <w:tcPr>
            <w:tcW w:w="214"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030990E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2016</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2109C3F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2017</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0EAFBBD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2018</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06C6012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2019</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7527B53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2020</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0F5F328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2021</w:t>
            </w:r>
          </w:p>
        </w:tc>
        <w:tc>
          <w:tcPr>
            <w:tcW w:w="213"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522340E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2022</w:t>
            </w:r>
          </w:p>
        </w:tc>
        <w:tc>
          <w:tcPr>
            <w:tcW w:w="213" w:type="pct"/>
            <w:tcBorders>
              <w:top w:val="single" w:sz="8" w:space="0" w:color="4472C4"/>
              <w:left w:val="single" w:sz="6" w:space="0" w:color="4472C4"/>
              <w:bottom w:val="single" w:sz="8" w:space="0" w:color="4472C4"/>
              <w:right w:val="single" w:sz="6" w:space="0" w:color="4472C4"/>
            </w:tcBorders>
            <w:shd w:val="clear" w:color="auto" w:fill="ED7D31"/>
            <w:vAlign w:val="bottom"/>
            <w:hideMark/>
          </w:tcPr>
          <w:p w14:paraId="2D7EF86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2023</w:t>
            </w:r>
          </w:p>
        </w:tc>
        <w:tc>
          <w:tcPr>
            <w:tcW w:w="579"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7B0B55C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Var. % 2023/2021</w:t>
            </w:r>
          </w:p>
        </w:tc>
        <w:tc>
          <w:tcPr>
            <w:tcW w:w="579" w:type="pct"/>
            <w:tcBorders>
              <w:top w:val="single" w:sz="8" w:space="0" w:color="4472C4"/>
              <w:left w:val="single" w:sz="6" w:space="0" w:color="4472C4"/>
              <w:bottom w:val="single" w:sz="8" w:space="0" w:color="4472C4"/>
              <w:right w:val="single" w:sz="6" w:space="0" w:color="4472C4"/>
            </w:tcBorders>
            <w:shd w:val="clear" w:color="auto" w:fill="ED7D31"/>
            <w:noWrap/>
            <w:vAlign w:val="bottom"/>
            <w:hideMark/>
          </w:tcPr>
          <w:p w14:paraId="7CE6005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Var. % 2023/2020</w:t>
            </w:r>
          </w:p>
        </w:tc>
        <w:tc>
          <w:tcPr>
            <w:tcW w:w="579" w:type="pct"/>
            <w:tcBorders>
              <w:top w:val="single" w:sz="8" w:space="0" w:color="4472C4"/>
              <w:left w:val="single" w:sz="6" w:space="0" w:color="4472C4"/>
              <w:bottom w:val="single" w:sz="8" w:space="0" w:color="4472C4"/>
              <w:right w:val="single" w:sz="8" w:space="0" w:color="4472C4"/>
            </w:tcBorders>
            <w:shd w:val="clear" w:color="auto" w:fill="ED7D31"/>
            <w:noWrap/>
            <w:vAlign w:val="bottom"/>
            <w:hideMark/>
          </w:tcPr>
          <w:p w14:paraId="1EA7F60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Var. % 2023/2013</w:t>
            </w:r>
          </w:p>
        </w:tc>
      </w:tr>
      <w:tr w:rsidR="00A35889" w:rsidRPr="00E64EA4" w14:paraId="269710F2" w14:textId="77777777" w:rsidTr="006C46B5">
        <w:trPr>
          <w:trHeight w:val="304"/>
          <w:jc w:val="center"/>
        </w:trPr>
        <w:tc>
          <w:tcPr>
            <w:tcW w:w="915" w:type="pct"/>
            <w:tcBorders>
              <w:top w:val="single" w:sz="8" w:space="0" w:color="4472C4"/>
              <w:left w:val="single" w:sz="8" w:space="0" w:color="4472C4"/>
              <w:bottom w:val="nil"/>
              <w:right w:val="nil"/>
            </w:tcBorders>
            <w:shd w:val="clear" w:color="auto" w:fill="F4B084"/>
            <w:noWrap/>
            <w:vAlign w:val="bottom"/>
            <w:hideMark/>
          </w:tcPr>
          <w:p w14:paraId="1AD8C024"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Reato</w:t>
            </w:r>
          </w:p>
        </w:tc>
        <w:tc>
          <w:tcPr>
            <w:tcW w:w="214" w:type="pct"/>
            <w:tcBorders>
              <w:top w:val="single" w:sz="8" w:space="0" w:color="4472C4"/>
              <w:left w:val="nil"/>
              <w:bottom w:val="nil"/>
              <w:right w:val="nil"/>
            </w:tcBorders>
            <w:shd w:val="clear" w:color="auto" w:fill="F4B084"/>
            <w:noWrap/>
            <w:vAlign w:val="bottom"/>
            <w:hideMark/>
          </w:tcPr>
          <w:p w14:paraId="084FD90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4" w:type="pct"/>
            <w:tcBorders>
              <w:top w:val="single" w:sz="8" w:space="0" w:color="4472C4"/>
              <w:left w:val="nil"/>
              <w:bottom w:val="nil"/>
              <w:right w:val="nil"/>
            </w:tcBorders>
            <w:shd w:val="clear" w:color="auto" w:fill="F4B084"/>
            <w:noWrap/>
            <w:vAlign w:val="bottom"/>
            <w:hideMark/>
          </w:tcPr>
          <w:p w14:paraId="7A44D07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4" w:type="pct"/>
            <w:tcBorders>
              <w:top w:val="single" w:sz="8" w:space="0" w:color="4472C4"/>
              <w:left w:val="nil"/>
              <w:bottom w:val="nil"/>
              <w:right w:val="nil"/>
            </w:tcBorders>
            <w:shd w:val="clear" w:color="auto" w:fill="F4B084"/>
            <w:noWrap/>
            <w:vAlign w:val="bottom"/>
            <w:hideMark/>
          </w:tcPr>
          <w:p w14:paraId="3CFEE5B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4" w:type="pct"/>
            <w:tcBorders>
              <w:top w:val="single" w:sz="8" w:space="0" w:color="4472C4"/>
              <w:left w:val="nil"/>
              <w:bottom w:val="nil"/>
              <w:right w:val="nil"/>
            </w:tcBorders>
            <w:shd w:val="clear" w:color="auto" w:fill="F4B084"/>
            <w:noWrap/>
            <w:vAlign w:val="bottom"/>
            <w:hideMark/>
          </w:tcPr>
          <w:p w14:paraId="19BF47A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5A2D28B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117FB3C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6B215F3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7A4FA7F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5CEB6B7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noWrap/>
            <w:vAlign w:val="bottom"/>
            <w:hideMark/>
          </w:tcPr>
          <w:p w14:paraId="4E87CCF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213" w:type="pct"/>
            <w:tcBorders>
              <w:top w:val="single" w:sz="8" w:space="0" w:color="4472C4"/>
              <w:left w:val="nil"/>
              <w:bottom w:val="nil"/>
              <w:right w:val="nil"/>
            </w:tcBorders>
            <w:shd w:val="clear" w:color="auto" w:fill="F4B084"/>
            <w:vAlign w:val="bottom"/>
            <w:hideMark/>
          </w:tcPr>
          <w:p w14:paraId="4ACEF3C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579" w:type="pct"/>
            <w:tcBorders>
              <w:top w:val="single" w:sz="8" w:space="0" w:color="4472C4"/>
              <w:left w:val="nil"/>
              <w:bottom w:val="nil"/>
              <w:right w:val="nil"/>
            </w:tcBorders>
            <w:shd w:val="clear" w:color="auto" w:fill="F4B084"/>
            <w:noWrap/>
            <w:vAlign w:val="bottom"/>
            <w:hideMark/>
          </w:tcPr>
          <w:p w14:paraId="006BD1A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579" w:type="pct"/>
            <w:tcBorders>
              <w:top w:val="single" w:sz="8" w:space="0" w:color="4472C4"/>
              <w:left w:val="nil"/>
              <w:bottom w:val="nil"/>
              <w:right w:val="nil"/>
            </w:tcBorders>
            <w:shd w:val="clear" w:color="auto" w:fill="F4B084"/>
            <w:noWrap/>
            <w:vAlign w:val="bottom"/>
            <w:hideMark/>
          </w:tcPr>
          <w:p w14:paraId="435770E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c>
          <w:tcPr>
            <w:tcW w:w="579" w:type="pct"/>
            <w:tcBorders>
              <w:top w:val="single" w:sz="8" w:space="0" w:color="4472C4"/>
              <w:left w:val="nil"/>
              <w:bottom w:val="nil"/>
              <w:right w:val="single" w:sz="8" w:space="0" w:color="4472C4"/>
            </w:tcBorders>
            <w:shd w:val="clear" w:color="auto" w:fill="F4B084"/>
            <w:noWrap/>
            <w:vAlign w:val="bottom"/>
            <w:hideMark/>
          </w:tcPr>
          <w:p w14:paraId="0C940BD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w:t>
            </w:r>
          </w:p>
        </w:tc>
      </w:tr>
      <w:tr w:rsidR="00A35889" w:rsidRPr="00E64EA4" w14:paraId="7C66FCD2"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0C71E597"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Sequestri di persona</w:t>
            </w:r>
          </w:p>
        </w:tc>
        <w:tc>
          <w:tcPr>
            <w:tcW w:w="214" w:type="pct"/>
            <w:shd w:val="clear" w:color="auto" w:fill="C9C9C9"/>
            <w:noWrap/>
            <w:vAlign w:val="bottom"/>
            <w:hideMark/>
          </w:tcPr>
          <w:p w14:paraId="088184E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11</w:t>
            </w:r>
          </w:p>
        </w:tc>
        <w:tc>
          <w:tcPr>
            <w:tcW w:w="214" w:type="pct"/>
            <w:shd w:val="clear" w:color="auto" w:fill="C9C9C9"/>
            <w:noWrap/>
            <w:vAlign w:val="bottom"/>
            <w:hideMark/>
          </w:tcPr>
          <w:p w14:paraId="6BD3A05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214" w:type="pct"/>
            <w:shd w:val="clear" w:color="auto" w:fill="C9C9C9"/>
            <w:noWrap/>
            <w:vAlign w:val="bottom"/>
            <w:hideMark/>
          </w:tcPr>
          <w:p w14:paraId="30BA824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4" w:type="pct"/>
            <w:shd w:val="clear" w:color="auto" w:fill="C9C9C9"/>
            <w:noWrap/>
            <w:vAlign w:val="bottom"/>
            <w:hideMark/>
          </w:tcPr>
          <w:p w14:paraId="7E245D1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3" w:type="pct"/>
            <w:shd w:val="clear" w:color="auto" w:fill="C9C9C9"/>
            <w:noWrap/>
            <w:vAlign w:val="bottom"/>
            <w:hideMark/>
          </w:tcPr>
          <w:p w14:paraId="54152FC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w:t>
            </w:r>
          </w:p>
        </w:tc>
        <w:tc>
          <w:tcPr>
            <w:tcW w:w="213" w:type="pct"/>
            <w:shd w:val="clear" w:color="auto" w:fill="C9C9C9"/>
            <w:noWrap/>
            <w:vAlign w:val="bottom"/>
            <w:hideMark/>
          </w:tcPr>
          <w:p w14:paraId="4BD5A94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3" w:type="pct"/>
            <w:shd w:val="clear" w:color="auto" w:fill="C9C9C9"/>
            <w:noWrap/>
            <w:vAlign w:val="bottom"/>
            <w:hideMark/>
          </w:tcPr>
          <w:p w14:paraId="5ECCAC9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w:t>
            </w:r>
          </w:p>
        </w:tc>
        <w:tc>
          <w:tcPr>
            <w:tcW w:w="213" w:type="pct"/>
            <w:shd w:val="clear" w:color="auto" w:fill="C9C9C9"/>
            <w:noWrap/>
            <w:vAlign w:val="bottom"/>
            <w:hideMark/>
          </w:tcPr>
          <w:p w14:paraId="6D04F5F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C9C9C9"/>
            <w:noWrap/>
            <w:vAlign w:val="bottom"/>
            <w:hideMark/>
          </w:tcPr>
          <w:p w14:paraId="725DD76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151D8B3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FFC000"/>
            <w:vAlign w:val="bottom"/>
            <w:hideMark/>
          </w:tcPr>
          <w:p w14:paraId="2972C67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579" w:type="pct"/>
            <w:shd w:val="clear" w:color="auto" w:fill="F8CBAD"/>
            <w:noWrap/>
            <w:vAlign w:val="bottom"/>
            <w:hideMark/>
          </w:tcPr>
          <w:p w14:paraId="3334F5B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400,00%</w:t>
            </w:r>
          </w:p>
        </w:tc>
        <w:tc>
          <w:tcPr>
            <w:tcW w:w="579" w:type="pct"/>
            <w:shd w:val="clear" w:color="auto" w:fill="F8CBAD"/>
            <w:noWrap/>
            <w:vAlign w:val="bottom"/>
            <w:hideMark/>
          </w:tcPr>
          <w:p w14:paraId="11C3143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300,00%</w:t>
            </w:r>
          </w:p>
        </w:tc>
        <w:tc>
          <w:tcPr>
            <w:tcW w:w="579" w:type="pct"/>
            <w:tcBorders>
              <w:top w:val="nil"/>
              <w:left w:val="nil"/>
              <w:bottom w:val="nil"/>
              <w:right w:val="single" w:sz="8" w:space="0" w:color="4472C4"/>
            </w:tcBorders>
            <w:shd w:val="clear" w:color="auto" w:fill="F8CBAD"/>
            <w:noWrap/>
            <w:vAlign w:val="bottom"/>
            <w:hideMark/>
          </w:tcPr>
          <w:p w14:paraId="03EB7EA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-63,63%</w:t>
            </w:r>
          </w:p>
        </w:tc>
      </w:tr>
      <w:tr w:rsidR="00A35889" w:rsidRPr="00E64EA4" w14:paraId="2F9A157D"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15FE05EB"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a scopo estorsivo</w:t>
            </w:r>
          </w:p>
        </w:tc>
        <w:tc>
          <w:tcPr>
            <w:tcW w:w="214" w:type="pct"/>
            <w:shd w:val="clear" w:color="auto" w:fill="EDEDED"/>
            <w:noWrap/>
            <w:vAlign w:val="bottom"/>
            <w:hideMark/>
          </w:tcPr>
          <w:p w14:paraId="4D35C52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2</w:t>
            </w:r>
          </w:p>
        </w:tc>
        <w:tc>
          <w:tcPr>
            <w:tcW w:w="214" w:type="pct"/>
            <w:shd w:val="clear" w:color="auto" w:fill="EDEDED"/>
            <w:noWrap/>
            <w:vAlign w:val="bottom"/>
            <w:hideMark/>
          </w:tcPr>
          <w:p w14:paraId="22D8B57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4" w:type="pct"/>
            <w:shd w:val="clear" w:color="auto" w:fill="EDEDED"/>
            <w:noWrap/>
            <w:vAlign w:val="bottom"/>
            <w:hideMark/>
          </w:tcPr>
          <w:p w14:paraId="6EB689B1"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EDEDED"/>
            <w:noWrap/>
            <w:vAlign w:val="bottom"/>
            <w:hideMark/>
          </w:tcPr>
          <w:p w14:paraId="6BCD47F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3D4F4B9D"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3" w:type="pct"/>
            <w:shd w:val="clear" w:color="auto" w:fill="EDEDED"/>
            <w:noWrap/>
            <w:vAlign w:val="bottom"/>
            <w:hideMark/>
          </w:tcPr>
          <w:p w14:paraId="2614A160"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007FA377"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3BAEB990"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3" w:type="pct"/>
            <w:shd w:val="clear" w:color="auto" w:fill="EDEDED"/>
            <w:noWrap/>
            <w:vAlign w:val="bottom"/>
            <w:hideMark/>
          </w:tcPr>
          <w:p w14:paraId="39119F0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740ED36A"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n.d.</w:t>
            </w:r>
          </w:p>
        </w:tc>
        <w:tc>
          <w:tcPr>
            <w:tcW w:w="213" w:type="pct"/>
            <w:shd w:val="clear" w:color="auto" w:fill="FFC000"/>
            <w:vAlign w:val="bottom"/>
            <w:hideMark/>
          </w:tcPr>
          <w:p w14:paraId="77D17DB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n.d.</w:t>
            </w:r>
          </w:p>
        </w:tc>
        <w:tc>
          <w:tcPr>
            <w:tcW w:w="579" w:type="pct"/>
            <w:shd w:val="clear" w:color="auto" w:fill="FCE4D6"/>
            <w:noWrap/>
            <w:vAlign w:val="bottom"/>
            <w:hideMark/>
          </w:tcPr>
          <w:p w14:paraId="3AD0F18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CE4D6"/>
            <w:noWrap/>
            <w:vAlign w:val="bottom"/>
            <w:hideMark/>
          </w:tcPr>
          <w:p w14:paraId="7CCFBC3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CE4D6"/>
            <w:noWrap/>
            <w:vAlign w:val="bottom"/>
            <w:hideMark/>
          </w:tcPr>
          <w:p w14:paraId="4874457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r>
      <w:tr w:rsidR="00A35889" w:rsidRPr="00E64EA4" w14:paraId="3C7B3EEB"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453730C8"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per motivi sessuali</w:t>
            </w:r>
          </w:p>
        </w:tc>
        <w:tc>
          <w:tcPr>
            <w:tcW w:w="214" w:type="pct"/>
            <w:shd w:val="clear" w:color="auto" w:fill="C9C9C9"/>
            <w:noWrap/>
            <w:vAlign w:val="bottom"/>
            <w:hideMark/>
          </w:tcPr>
          <w:p w14:paraId="7157305C"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C9C9C9"/>
            <w:noWrap/>
            <w:vAlign w:val="bottom"/>
            <w:hideMark/>
          </w:tcPr>
          <w:p w14:paraId="38E7331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C9C9C9"/>
            <w:noWrap/>
            <w:vAlign w:val="bottom"/>
            <w:hideMark/>
          </w:tcPr>
          <w:p w14:paraId="18A06C0D"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C9C9C9"/>
            <w:noWrap/>
            <w:vAlign w:val="bottom"/>
            <w:hideMark/>
          </w:tcPr>
          <w:p w14:paraId="5D5DEF0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C9C9C9"/>
            <w:noWrap/>
            <w:vAlign w:val="bottom"/>
            <w:hideMark/>
          </w:tcPr>
          <w:p w14:paraId="77A71A15"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3" w:type="pct"/>
            <w:shd w:val="clear" w:color="auto" w:fill="C9C9C9"/>
            <w:noWrap/>
            <w:vAlign w:val="bottom"/>
            <w:hideMark/>
          </w:tcPr>
          <w:p w14:paraId="60A0893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3" w:type="pct"/>
            <w:shd w:val="clear" w:color="auto" w:fill="C9C9C9"/>
            <w:noWrap/>
            <w:vAlign w:val="bottom"/>
            <w:hideMark/>
          </w:tcPr>
          <w:p w14:paraId="09BD1146"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C9C9C9"/>
            <w:noWrap/>
            <w:vAlign w:val="bottom"/>
            <w:hideMark/>
          </w:tcPr>
          <w:p w14:paraId="354C5B6F"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C9C9C9"/>
            <w:noWrap/>
            <w:vAlign w:val="bottom"/>
            <w:hideMark/>
          </w:tcPr>
          <w:p w14:paraId="4D5C833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C9C9C9"/>
            <w:noWrap/>
            <w:vAlign w:val="bottom"/>
            <w:hideMark/>
          </w:tcPr>
          <w:p w14:paraId="7122E9A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n.d.</w:t>
            </w:r>
          </w:p>
        </w:tc>
        <w:tc>
          <w:tcPr>
            <w:tcW w:w="213" w:type="pct"/>
            <w:shd w:val="clear" w:color="auto" w:fill="FFC000"/>
            <w:vAlign w:val="bottom"/>
            <w:hideMark/>
          </w:tcPr>
          <w:p w14:paraId="6369FA7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n.d.</w:t>
            </w:r>
          </w:p>
        </w:tc>
        <w:tc>
          <w:tcPr>
            <w:tcW w:w="579" w:type="pct"/>
            <w:shd w:val="clear" w:color="auto" w:fill="F8CBAD"/>
            <w:noWrap/>
            <w:vAlign w:val="bottom"/>
            <w:hideMark/>
          </w:tcPr>
          <w:p w14:paraId="73B98E0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8CBAD"/>
            <w:noWrap/>
            <w:vAlign w:val="bottom"/>
            <w:hideMark/>
          </w:tcPr>
          <w:p w14:paraId="308984B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8CBAD"/>
            <w:noWrap/>
            <w:vAlign w:val="bottom"/>
            <w:hideMark/>
          </w:tcPr>
          <w:p w14:paraId="26B658D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r>
      <w:tr w:rsidR="00A35889" w:rsidRPr="00E64EA4" w14:paraId="2D0E8A56"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5F299F27"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Associazione a delinq.</w:t>
            </w:r>
          </w:p>
        </w:tc>
        <w:tc>
          <w:tcPr>
            <w:tcW w:w="214" w:type="pct"/>
            <w:shd w:val="clear" w:color="auto" w:fill="EDEDED"/>
            <w:noWrap/>
            <w:vAlign w:val="bottom"/>
            <w:hideMark/>
          </w:tcPr>
          <w:p w14:paraId="5ACB769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4" w:type="pct"/>
            <w:shd w:val="clear" w:color="auto" w:fill="EDEDED"/>
            <w:noWrap/>
            <w:vAlign w:val="bottom"/>
            <w:hideMark/>
          </w:tcPr>
          <w:p w14:paraId="4A90FCA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w:t>
            </w:r>
          </w:p>
        </w:tc>
        <w:tc>
          <w:tcPr>
            <w:tcW w:w="214" w:type="pct"/>
            <w:shd w:val="clear" w:color="auto" w:fill="EDEDED"/>
            <w:noWrap/>
            <w:vAlign w:val="bottom"/>
            <w:hideMark/>
          </w:tcPr>
          <w:p w14:paraId="373A952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4" w:type="pct"/>
            <w:shd w:val="clear" w:color="auto" w:fill="EDEDED"/>
            <w:noWrap/>
            <w:vAlign w:val="bottom"/>
            <w:hideMark/>
          </w:tcPr>
          <w:p w14:paraId="5D78A8E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w:t>
            </w:r>
          </w:p>
        </w:tc>
        <w:tc>
          <w:tcPr>
            <w:tcW w:w="213" w:type="pct"/>
            <w:shd w:val="clear" w:color="auto" w:fill="EDEDED"/>
            <w:noWrap/>
            <w:vAlign w:val="bottom"/>
            <w:hideMark/>
          </w:tcPr>
          <w:p w14:paraId="78F44E1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EDEDED"/>
            <w:noWrap/>
            <w:vAlign w:val="bottom"/>
            <w:hideMark/>
          </w:tcPr>
          <w:p w14:paraId="4F643CE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EDEDED"/>
            <w:noWrap/>
            <w:vAlign w:val="bottom"/>
            <w:hideMark/>
          </w:tcPr>
          <w:p w14:paraId="5380D8C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EDEDED"/>
            <w:noWrap/>
            <w:vAlign w:val="bottom"/>
            <w:hideMark/>
          </w:tcPr>
          <w:p w14:paraId="110873D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0C504E5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7FD9BCD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FFC000"/>
            <w:vAlign w:val="bottom"/>
            <w:hideMark/>
          </w:tcPr>
          <w:p w14:paraId="5F2E532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w:t>
            </w:r>
          </w:p>
        </w:tc>
        <w:tc>
          <w:tcPr>
            <w:tcW w:w="579" w:type="pct"/>
            <w:shd w:val="clear" w:color="auto" w:fill="FCE4D6"/>
            <w:noWrap/>
            <w:vAlign w:val="bottom"/>
            <w:hideMark/>
          </w:tcPr>
          <w:p w14:paraId="0F38F14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300,00%</w:t>
            </w:r>
          </w:p>
        </w:tc>
        <w:tc>
          <w:tcPr>
            <w:tcW w:w="579" w:type="pct"/>
            <w:shd w:val="clear" w:color="auto" w:fill="FCE4D6"/>
            <w:noWrap/>
            <w:vAlign w:val="bottom"/>
            <w:hideMark/>
          </w:tcPr>
          <w:p w14:paraId="168D498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300,00%</w:t>
            </w:r>
          </w:p>
        </w:tc>
        <w:tc>
          <w:tcPr>
            <w:tcW w:w="579" w:type="pct"/>
            <w:tcBorders>
              <w:top w:val="nil"/>
              <w:left w:val="nil"/>
              <w:bottom w:val="nil"/>
              <w:right w:val="single" w:sz="8" w:space="0" w:color="4472C4"/>
            </w:tcBorders>
            <w:shd w:val="clear" w:color="auto" w:fill="FCE4D6"/>
            <w:noWrap/>
            <w:vAlign w:val="bottom"/>
            <w:hideMark/>
          </w:tcPr>
          <w:p w14:paraId="45496E0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-25,00%</w:t>
            </w:r>
          </w:p>
        </w:tc>
      </w:tr>
      <w:tr w:rsidR="00A35889" w:rsidRPr="00E64EA4" w14:paraId="4E0C41FF"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21DDDAE3"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Ass. tipo mafioso</w:t>
            </w:r>
          </w:p>
        </w:tc>
        <w:tc>
          <w:tcPr>
            <w:tcW w:w="214" w:type="pct"/>
            <w:shd w:val="clear" w:color="auto" w:fill="C9C9C9"/>
            <w:noWrap/>
            <w:vAlign w:val="bottom"/>
            <w:hideMark/>
          </w:tcPr>
          <w:p w14:paraId="5723018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4" w:type="pct"/>
            <w:shd w:val="clear" w:color="auto" w:fill="C9C9C9"/>
            <w:noWrap/>
            <w:vAlign w:val="bottom"/>
            <w:hideMark/>
          </w:tcPr>
          <w:p w14:paraId="74FF0B7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4" w:type="pct"/>
            <w:shd w:val="clear" w:color="auto" w:fill="C9C9C9"/>
            <w:noWrap/>
            <w:vAlign w:val="bottom"/>
            <w:hideMark/>
          </w:tcPr>
          <w:p w14:paraId="776873A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4" w:type="pct"/>
            <w:shd w:val="clear" w:color="auto" w:fill="C9C9C9"/>
            <w:noWrap/>
            <w:vAlign w:val="bottom"/>
            <w:hideMark/>
          </w:tcPr>
          <w:p w14:paraId="7D29C52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467E44C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7520B89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03566B3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255B3E3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386DE69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C9C9C9"/>
            <w:noWrap/>
            <w:vAlign w:val="bottom"/>
            <w:hideMark/>
          </w:tcPr>
          <w:p w14:paraId="6B352F2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FFC000"/>
            <w:vAlign w:val="bottom"/>
            <w:hideMark/>
          </w:tcPr>
          <w:p w14:paraId="725F2A1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579" w:type="pct"/>
            <w:shd w:val="clear" w:color="auto" w:fill="F8CBAD"/>
            <w:noWrap/>
            <w:vAlign w:val="bottom"/>
            <w:hideMark/>
          </w:tcPr>
          <w:p w14:paraId="47DE60F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100,00%</w:t>
            </w:r>
          </w:p>
        </w:tc>
        <w:tc>
          <w:tcPr>
            <w:tcW w:w="579" w:type="pct"/>
            <w:shd w:val="clear" w:color="auto" w:fill="F8CBAD"/>
            <w:noWrap/>
            <w:vAlign w:val="bottom"/>
            <w:hideMark/>
          </w:tcPr>
          <w:p w14:paraId="3939B40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100,00%</w:t>
            </w:r>
          </w:p>
        </w:tc>
        <w:tc>
          <w:tcPr>
            <w:tcW w:w="579" w:type="pct"/>
            <w:tcBorders>
              <w:top w:val="nil"/>
              <w:left w:val="nil"/>
              <w:bottom w:val="nil"/>
              <w:right w:val="single" w:sz="8" w:space="0" w:color="4472C4"/>
            </w:tcBorders>
            <w:shd w:val="clear" w:color="auto" w:fill="F8CBAD"/>
            <w:noWrap/>
            <w:vAlign w:val="bottom"/>
            <w:hideMark/>
          </w:tcPr>
          <w:p w14:paraId="75BC260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100,00%</w:t>
            </w:r>
          </w:p>
        </w:tc>
      </w:tr>
      <w:tr w:rsidR="00A35889" w:rsidRPr="00E64EA4" w14:paraId="373B9DD6"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474CB0EC"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Riciclaggio</w:t>
            </w:r>
          </w:p>
        </w:tc>
        <w:tc>
          <w:tcPr>
            <w:tcW w:w="214" w:type="pct"/>
            <w:shd w:val="clear" w:color="auto" w:fill="EDEDED"/>
            <w:noWrap/>
            <w:vAlign w:val="bottom"/>
            <w:hideMark/>
          </w:tcPr>
          <w:p w14:paraId="642C2D0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42</w:t>
            </w:r>
          </w:p>
        </w:tc>
        <w:tc>
          <w:tcPr>
            <w:tcW w:w="214" w:type="pct"/>
            <w:shd w:val="clear" w:color="auto" w:fill="EDEDED"/>
            <w:noWrap/>
            <w:vAlign w:val="bottom"/>
            <w:hideMark/>
          </w:tcPr>
          <w:p w14:paraId="0DC8DAA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w:t>
            </w:r>
          </w:p>
        </w:tc>
        <w:tc>
          <w:tcPr>
            <w:tcW w:w="214" w:type="pct"/>
            <w:shd w:val="clear" w:color="auto" w:fill="EDEDED"/>
            <w:noWrap/>
            <w:vAlign w:val="bottom"/>
            <w:hideMark/>
          </w:tcPr>
          <w:p w14:paraId="6D78584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w:t>
            </w:r>
          </w:p>
        </w:tc>
        <w:tc>
          <w:tcPr>
            <w:tcW w:w="214" w:type="pct"/>
            <w:shd w:val="clear" w:color="auto" w:fill="EDEDED"/>
            <w:noWrap/>
            <w:vAlign w:val="bottom"/>
            <w:hideMark/>
          </w:tcPr>
          <w:p w14:paraId="3CE0B84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EDEDED"/>
            <w:noWrap/>
            <w:vAlign w:val="bottom"/>
            <w:hideMark/>
          </w:tcPr>
          <w:p w14:paraId="140A2CB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213" w:type="pct"/>
            <w:shd w:val="clear" w:color="auto" w:fill="EDEDED"/>
            <w:noWrap/>
            <w:vAlign w:val="bottom"/>
            <w:hideMark/>
          </w:tcPr>
          <w:p w14:paraId="6562802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EDEDED"/>
            <w:noWrap/>
            <w:vAlign w:val="bottom"/>
            <w:hideMark/>
          </w:tcPr>
          <w:p w14:paraId="0EDA8AC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w:t>
            </w:r>
          </w:p>
        </w:tc>
        <w:tc>
          <w:tcPr>
            <w:tcW w:w="213" w:type="pct"/>
            <w:shd w:val="clear" w:color="auto" w:fill="EDEDED"/>
            <w:noWrap/>
            <w:vAlign w:val="bottom"/>
            <w:hideMark/>
          </w:tcPr>
          <w:p w14:paraId="710A690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w:t>
            </w:r>
          </w:p>
        </w:tc>
        <w:tc>
          <w:tcPr>
            <w:tcW w:w="213" w:type="pct"/>
            <w:shd w:val="clear" w:color="auto" w:fill="EDEDED"/>
            <w:noWrap/>
            <w:vAlign w:val="bottom"/>
            <w:hideMark/>
          </w:tcPr>
          <w:p w14:paraId="376D0E7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3" w:type="pct"/>
            <w:shd w:val="clear" w:color="auto" w:fill="EDEDED"/>
            <w:noWrap/>
            <w:vAlign w:val="bottom"/>
            <w:hideMark/>
          </w:tcPr>
          <w:p w14:paraId="6DD1812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3" w:type="pct"/>
            <w:shd w:val="clear" w:color="auto" w:fill="FFC000"/>
            <w:vAlign w:val="bottom"/>
            <w:hideMark/>
          </w:tcPr>
          <w:p w14:paraId="1954109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579" w:type="pct"/>
            <w:shd w:val="clear" w:color="auto" w:fill="FCE4D6"/>
            <w:noWrap/>
            <w:vAlign w:val="bottom"/>
            <w:hideMark/>
          </w:tcPr>
          <w:p w14:paraId="490DCB9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25,00%</w:t>
            </w:r>
          </w:p>
        </w:tc>
        <w:tc>
          <w:tcPr>
            <w:tcW w:w="579" w:type="pct"/>
            <w:shd w:val="clear" w:color="auto" w:fill="FCE4D6"/>
            <w:noWrap/>
            <w:vAlign w:val="bottom"/>
            <w:hideMark/>
          </w:tcPr>
          <w:p w14:paraId="314781E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-16,67%</w:t>
            </w:r>
          </w:p>
        </w:tc>
        <w:tc>
          <w:tcPr>
            <w:tcW w:w="579" w:type="pct"/>
            <w:tcBorders>
              <w:top w:val="nil"/>
              <w:left w:val="nil"/>
              <w:bottom w:val="nil"/>
              <w:right w:val="single" w:sz="8" w:space="0" w:color="4472C4"/>
            </w:tcBorders>
            <w:shd w:val="clear" w:color="auto" w:fill="FCE4D6"/>
            <w:noWrap/>
            <w:vAlign w:val="bottom"/>
            <w:hideMark/>
          </w:tcPr>
          <w:p w14:paraId="1F4F109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-88,09%</w:t>
            </w:r>
          </w:p>
        </w:tc>
      </w:tr>
      <w:tr w:rsidR="00A35889" w:rsidRPr="00E64EA4" w14:paraId="319D3967"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0522EAB2"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Truffe e frodi informatiche</w:t>
            </w:r>
          </w:p>
        </w:tc>
        <w:tc>
          <w:tcPr>
            <w:tcW w:w="214" w:type="pct"/>
            <w:shd w:val="clear" w:color="auto" w:fill="C9C9C9"/>
            <w:noWrap/>
            <w:vAlign w:val="bottom"/>
            <w:hideMark/>
          </w:tcPr>
          <w:p w14:paraId="27925AE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629</w:t>
            </w:r>
          </w:p>
        </w:tc>
        <w:tc>
          <w:tcPr>
            <w:tcW w:w="214" w:type="pct"/>
            <w:shd w:val="clear" w:color="auto" w:fill="C9C9C9"/>
            <w:noWrap/>
            <w:vAlign w:val="bottom"/>
            <w:hideMark/>
          </w:tcPr>
          <w:p w14:paraId="34B4FD4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586</w:t>
            </w:r>
          </w:p>
        </w:tc>
        <w:tc>
          <w:tcPr>
            <w:tcW w:w="214" w:type="pct"/>
            <w:shd w:val="clear" w:color="auto" w:fill="C9C9C9"/>
            <w:noWrap/>
            <w:vAlign w:val="bottom"/>
            <w:hideMark/>
          </w:tcPr>
          <w:p w14:paraId="1E660FB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760</w:t>
            </w:r>
          </w:p>
        </w:tc>
        <w:tc>
          <w:tcPr>
            <w:tcW w:w="214" w:type="pct"/>
            <w:shd w:val="clear" w:color="auto" w:fill="C9C9C9"/>
            <w:noWrap/>
            <w:vAlign w:val="bottom"/>
            <w:hideMark/>
          </w:tcPr>
          <w:p w14:paraId="4C76E2A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943</w:t>
            </w:r>
          </w:p>
        </w:tc>
        <w:tc>
          <w:tcPr>
            <w:tcW w:w="213" w:type="pct"/>
            <w:shd w:val="clear" w:color="auto" w:fill="C9C9C9"/>
            <w:noWrap/>
            <w:vAlign w:val="bottom"/>
            <w:hideMark/>
          </w:tcPr>
          <w:p w14:paraId="07E14F4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1039</w:t>
            </w:r>
          </w:p>
        </w:tc>
        <w:tc>
          <w:tcPr>
            <w:tcW w:w="213" w:type="pct"/>
            <w:shd w:val="clear" w:color="auto" w:fill="C9C9C9"/>
            <w:noWrap/>
            <w:vAlign w:val="bottom"/>
            <w:hideMark/>
          </w:tcPr>
          <w:p w14:paraId="69ABE66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1071</w:t>
            </w:r>
          </w:p>
        </w:tc>
        <w:tc>
          <w:tcPr>
            <w:tcW w:w="213" w:type="pct"/>
            <w:shd w:val="clear" w:color="auto" w:fill="C9C9C9"/>
            <w:noWrap/>
            <w:vAlign w:val="bottom"/>
            <w:hideMark/>
          </w:tcPr>
          <w:p w14:paraId="02B30EC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1163</w:t>
            </w:r>
          </w:p>
        </w:tc>
        <w:tc>
          <w:tcPr>
            <w:tcW w:w="213" w:type="pct"/>
            <w:shd w:val="clear" w:color="auto" w:fill="C9C9C9"/>
            <w:noWrap/>
            <w:vAlign w:val="bottom"/>
            <w:hideMark/>
          </w:tcPr>
          <w:p w14:paraId="2A4AD0D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1445</w:t>
            </w:r>
          </w:p>
        </w:tc>
        <w:tc>
          <w:tcPr>
            <w:tcW w:w="213" w:type="pct"/>
            <w:shd w:val="clear" w:color="auto" w:fill="C9C9C9"/>
            <w:noWrap/>
            <w:vAlign w:val="bottom"/>
            <w:hideMark/>
          </w:tcPr>
          <w:p w14:paraId="1339CAA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1880</w:t>
            </w:r>
          </w:p>
        </w:tc>
        <w:tc>
          <w:tcPr>
            <w:tcW w:w="213" w:type="pct"/>
            <w:shd w:val="clear" w:color="auto" w:fill="C9C9C9"/>
            <w:noWrap/>
            <w:vAlign w:val="bottom"/>
            <w:hideMark/>
          </w:tcPr>
          <w:p w14:paraId="2B213D2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1551</w:t>
            </w:r>
          </w:p>
        </w:tc>
        <w:tc>
          <w:tcPr>
            <w:tcW w:w="213" w:type="pct"/>
            <w:shd w:val="clear" w:color="auto" w:fill="FFC000"/>
            <w:vAlign w:val="bottom"/>
            <w:hideMark/>
          </w:tcPr>
          <w:p w14:paraId="3533764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1650</w:t>
            </w:r>
          </w:p>
        </w:tc>
        <w:tc>
          <w:tcPr>
            <w:tcW w:w="579" w:type="pct"/>
            <w:shd w:val="clear" w:color="auto" w:fill="F8CBAD"/>
            <w:noWrap/>
            <w:vAlign w:val="bottom"/>
            <w:hideMark/>
          </w:tcPr>
          <w:p w14:paraId="124E5B3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-12,23%</w:t>
            </w:r>
          </w:p>
        </w:tc>
        <w:tc>
          <w:tcPr>
            <w:tcW w:w="579" w:type="pct"/>
            <w:shd w:val="clear" w:color="auto" w:fill="F8CBAD"/>
            <w:noWrap/>
            <w:vAlign w:val="bottom"/>
            <w:hideMark/>
          </w:tcPr>
          <w:p w14:paraId="630E0E6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7,34%</w:t>
            </w:r>
          </w:p>
        </w:tc>
        <w:tc>
          <w:tcPr>
            <w:tcW w:w="579" w:type="pct"/>
            <w:tcBorders>
              <w:top w:val="nil"/>
              <w:left w:val="nil"/>
              <w:bottom w:val="nil"/>
              <w:right w:val="single" w:sz="8" w:space="0" w:color="4472C4"/>
            </w:tcBorders>
            <w:shd w:val="clear" w:color="auto" w:fill="F8CBAD"/>
            <w:noWrap/>
            <w:vAlign w:val="bottom"/>
            <w:hideMark/>
          </w:tcPr>
          <w:p w14:paraId="2D4B021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162,32%</w:t>
            </w:r>
          </w:p>
        </w:tc>
      </w:tr>
      <w:tr w:rsidR="00A35889" w:rsidRPr="00E64EA4" w14:paraId="07F53F3A"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77AFEB99"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Incendi</w:t>
            </w:r>
          </w:p>
        </w:tc>
        <w:tc>
          <w:tcPr>
            <w:tcW w:w="214" w:type="pct"/>
            <w:shd w:val="clear" w:color="auto" w:fill="EDEDED"/>
            <w:noWrap/>
            <w:vAlign w:val="bottom"/>
            <w:hideMark/>
          </w:tcPr>
          <w:p w14:paraId="32EE3BD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29</w:t>
            </w:r>
          </w:p>
        </w:tc>
        <w:tc>
          <w:tcPr>
            <w:tcW w:w="214" w:type="pct"/>
            <w:shd w:val="clear" w:color="auto" w:fill="EDEDED"/>
            <w:noWrap/>
            <w:vAlign w:val="bottom"/>
            <w:hideMark/>
          </w:tcPr>
          <w:p w14:paraId="787AE9F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18</w:t>
            </w:r>
          </w:p>
        </w:tc>
        <w:tc>
          <w:tcPr>
            <w:tcW w:w="214" w:type="pct"/>
            <w:shd w:val="clear" w:color="auto" w:fill="EDEDED"/>
            <w:noWrap/>
            <w:vAlign w:val="bottom"/>
            <w:hideMark/>
          </w:tcPr>
          <w:p w14:paraId="1E6FA04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40</w:t>
            </w:r>
          </w:p>
        </w:tc>
        <w:tc>
          <w:tcPr>
            <w:tcW w:w="214" w:type="pct"/>
            <w:shd w:val="clear" w:color="auto" w:fill="EDEDED"/>
            <w:noWrap/>
            <w:vAlign w:val="bottom"/>
            <w:hideMark/>
          </w:tcPr>
          <w:p w14:paraId="3B645F9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w:t>
            </w:r>
          </w:p>
        </w:tc>
        <w:tc>
          <w:tcPr>
            <w:tcW w:w="213" w:type="pct"/>
            <w:shd w:val="clear" w:color="auto" w:fill="EDEDED"/>
            <w:noWrap/>
            <w:vAlign w:val="bottom"/>
            <w:hideMark/>
          </w:tcPr>
          <w:p w14:paraId="14B40C9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56</w:t>
            </w:r>
          </w:p>
        </w:tc>
        <w:tc>
          <w:tcPr>
            <w:tcW w:w="213" w:type="pct"/>
            <w:shd w:val="clear" w:color="auto" w:fill="EDEDED"/>
            <w:noWrap/>
            <w:vAlign w:val="bottom"/>
            <w:hideMark/>
          </w:tcPr>
          <w:p w14:paraId="5A546D9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19</w:t>
            </w:r>
          </w:p>
        </w:tc>
        <w:tc>
          <w:tcPr>
            <w:tcW w:w="213" w:type="pct"/>
            <w:shd w:val="clear" w:color="auto" w:fill="EDEDED"/>
            <w:noWrap/>
            <w:vAlign w:val="bottom"/>
            <w:hideMark/>
          </w:tcPr>
          <w:p w14:paraId="73FD77D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22</w:t>
            </w:r>
          </w:p>
        </w:tc>
        <w:tc>
          <w:tcPr>
            <w:tcW w:w="213" w:type="pct"/>
            <w:shd w:val="clear" w:color="auto" w:fill="EDEDED"/>
            <w:noWrap/>
            <w:vAlign w:val="bottom"/>
            <w:hideMark/>
          </w:tcPr>
          <w:p w14:paraId="5DEC986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21</w:t>
            </w:r>
          </w:p>
        </w:tc>
        <w:tc>
          <w:tcPr>
            <w:tcW w:w="213" w:type="pct"/>
            <w:shd w:val="clear" w:color="auto" w:fill="EDEDED"/>
            <w:noWrap/>
            <w:vAlign w:val="bottom"/>
            <w:hideMark/>
          </w:tcPr>
          <w:p w14:paraId="58A0758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31</w:t>
            </w:r>
          </w:p>
        </w:tc>
        <w:tc>
          <w:tcPr>
            <w:tcW w:w="213" w:type="pct"/>
            <w:shd w:val="clear" w:color="auto" w:fill="EDEDED"/>
            <w:noWrap/>
            <w:vAlign w:val="bottom"/>
            <w:hideMark/>
          </w:tcPr>
          <w:p w14:paraId="1EC96D0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58</w:t>
            </w:r>
          </w:p>
        </w:tc>
        <w:tc>
          <w:tcPr>
            <w:tcW w:w="213" w:type="pct"/>
            <w:shd w:val="clear" w:color="auto" w:fill="FFC000"/>
            <w:vAlign w:val="bottom"/>
            <w:hideMark/>
          </w:tcPr>
          <w:p w14:paraId="3069374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24</w:t>
            </w:r>
          </w:p>
        </w:tc>
        <w:tc>
          <w:tcPr>
            <w:tcW w:w="579" w:type="pct"/>
            <w:shd w:val="clear" w:color="auto" w:fill="FCE4D6"/>
            <w:noWrap/>
            <w:vAlign w:val="bottom"/>
            <w:hideMark/>
          </w:tcPr>
          <w:p w14:paraId="4F79A6E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-22,58%</w:t>
            </w:r>
          </w:p>
        </w:tc>
        <w:tc>
          <w:tcPr>
            <w:tcW w:w="579" w:type="pct"/>
            <w:shd w:val="clear" w:color="auto" w:fill="FCE4D6"/>
            <w:noWrap/>
            <w:vAlign w:val="bottom"/>
            <w:hideMark/>
          </w:tcPr>
          <w:p w14:paraId="0904FA8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14,19%</w:t>
            </w:r>
          </w:p>
        </w:tc>
        <w:tc>
          <w:tcPr>
            <w:tcW w:w="579" w:type="pct"/>
            <w:tcBorders>
              <w:top w:val="nil"/>
              <w:left w:val="nil"/>
              <w:bottom w:val="nil"/>
              <w:right w:val="single" w:sz="8" w:space="0" w:color="4472C4"/>
            </w:tcBorders>
            <w:shd w:val="clear" w:color="auto" w:fill="FCE4D6"/>
            <w:noWrap/>
            <w:vAlign w:val="bottom"/>
            <w:hideMark/>
          </w:tcPr>
          <w:p w14:paraId="1F0B1A1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-17,24%</w:t>
            </w:r>
          </w:p>
        </w:tc>
      </w:tr>
      <w:tr w:rsidR="00A35889" w:rsidRPr="00E64EA4" w14:paraId="0184175D"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66873722"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boschivi</w:t>
            </w:r>
          </w:p>
        </w:tc>
        <w:tc>
          <w:tcPr>
            <w:tcW w:w="214" w:type="pct"/>
            <w:shd w:val="clear" w:color="auto" w:fill="C9C9C9"/>
            <w:noWrap/>
            <w:vAlign w:val="bottom"/>
            <w:hideMark/>
          </w:tcPr>
          <w:p w14:paraId="6C5B13DA"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18</w:t>
            </w:r>
          </w:p>
        </w:tc>
        <w:tc>
          <w:tcPr>
            <w:tcW w:w="214" w:type="pct"/>
            <w:shd w:val="clear" w:color="auto" w:fill="C9C9C9"/>
            <w:noWrap/>
            <w:vAlign w:val="bottom"/>
            <w:hideMark/>
          </w:tcPr>
          <w:p w14:paraId="7D157FBD"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w:t>
            </w:r>
          </w:p>
        </w:tc>
        <w:tc>
          <w:tcPr>
            <w:tcW w:w="214" w:type="pct"/>
            <w:shd w:val="clear" w:color="auto" w:fill="C9C9C9"/>
            <w:noWrap/>
            <w:vAlign w:val="bottom"/>
            <w:hideMark/>
          </w:tcPr>
          <w:p w14:paraId="3CD26514"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22</w:t>
            </w:r>
          </w:p>
        </w:tc>
        <w:tc>
          <w:tcPr>
            <w:tcW w:w="214" w:type="pct"/>
            <w:shd w:val="clear" w:color="auto" w:fill="C9C9C9"/>
            <w:noWrap/>
            <w:vAlign w:val="bottom"/>
            <w:hideMark/>
          </w:tcPr>
          <w:p w14:paraId="6E7C8E00"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12</w:t>
            </w:r>
          </w:p>
        </w:tc>
        <w:tc>
          <w:tcPr>
            <w:tcW w:w="213" w:type="pct"/>
            <w:shd w:val="clear" w:color="auto" w:fill="C9C9C9"/>
            <w:noWrap/>
            <w:vAlign w:val="bottom"/>
            <w:hideMark/>
          </w:tcPr>
          <w:p w14:paraId="3B6078C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48</w:t>
            </w:r>
          </w:p>
        </w:tc>
        <w:tc>
          <w:tcPr>
            <w:tcW w:w="213" w:type="pct"/>
            <w:shd w:val="clear" w:color="auto" w:fill="C9C9C9"/>
            <w:noWrap/>
            <w:vAlign w:val="bottom"/>
            <w:hideMark/>
          </w:tcPr>
          <w:p w14:paraId="7F056D89"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w:t>
            </w:r>
          </w:p>
        </w:tc>
        <w:tc>
          <w:tcPr>
            <w:tcW w:w="213" w:type="pct"/>
            <w:shd w:val="clear" w:color="auto" w:fill="C9C9C9"/>
            <w:noWrap/>
            <w:vAlign w:val="bottom"/>
            <w:hideMark/>
          </w:tcPr>
          <w:p w14:paraId="0E48106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17</w:t>
            </w:r>
          </w:p>
        </w:tc>
        <w:tc>
          <w:tcPr>
            <w:tcW w:w="213" w:type="pct"/>
            <w:shd w:val="clear" w:color="auto" w:fill="C9C9C9"/>
            <w:noWrap/>
            <w:vAlign w:val="bottom"/>
            <w:hideMark/>
          </w:tcPr>
          <w:p w14:paraId="7DAA7ED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11</w:t>
            </w:r>
          </w:p>
        </w:tc>
        <w:tc>
          <w:tcPr>
            <w:tcW w:w="213" w:type="pct"/>
            <w:shd w:val="clear" w:color="auto" w:fill="C9C9C9"/>
            <w:noWrap/>
            <w:vAlign w:val="bottom"/>
            <w:hideMark/>
          </w:tcPr>
          <w:p w14:paraId="10D19B49"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26</w:t>
            </w:r>
          </w:p>
        </w:tc>
        <w:tc>
          <w:tcPr>
            <w:tcW w:w="213" w:type="pct"/>
            <w:shd w:val="clear" w:color="auto" w:fill="C9C9C9"/>
            <w:noWrap/>
            <w:vAlign w:val="bottom"/>
            <w:hideMark/>
          </w:tcPr>
          <w:p w14:paraId="543EFF95"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41</w:t>
            </w:r>
          </w:p>
        </w:tc>
        <w:tc>
          <w:tcPr>
            <w:tcW w:w="213" w:type="pct"/>
            <w:shd w:val="clear" w:color="auto" w:fill="FFC000"/>
            <w:vAlign w:val="bottom"/>
            <w:hideMark/>
          </w:tcPr>
          <w:p w14:paraId="0FDFDC9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9</w:t>
            </w:r>
          </w:p>
        </w:tc>
        <w:tc>
          <w:tcPr>
            <w:tcW w:w="579" w:type="pct"/>
            <w:shd w:val="clear" w:color="auto" w:fill="F8CBAD"/>
            <w:noWrap/>
            <w:vAlign w:val="bottom"/>
            <w:hideMark/>
          </w:tcPr>
          <w:p w14:paraId="1A1E17B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65,38%</w:t>
            </w:r>
          </w:p>
        </w:tc>
        <w:tc>
          <w:tcPr>
            <w:tcW w:w="579" w:type="pct"/>
            <w:shd w:val="clear" w:color="auto" w:fill="F8CBAD"/>
            <w:noWrap/>
            <w:vAlign w:val="bottom"/>
            <w:hideMark/>
          </w:tcPr>
          <w:p w14:paraId="0F80D4A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-18,18%</w:t>
            </w:r>
          </w:p>
        </w:tc>
        <w:tc>
          <w:tcPr>
            <w:tcW w:w="579" w:type="pct"/>
            <w:tcBorders>
              <w:top w:val="nil"/>
              <w:left w:val="nil"/>
              <w:bottom w:val="nil"/>
              <w:right w:val="single" w:sz="8" w:space="0" w:color="4472C4"/>
            </w:tcBorders>
            <w:shd w:val="clear" w:color="auto" w:fill="F8CBAD"/>
            <w:noWrap/>
            <w:vAlign w:val="bottom"/>
            <w:hideMark/>
          </w:tcPr>
          <w:p w14:paraId="5C6A9FD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-50,00%</w:t>
            </w:r>
          </w:p>
        </w:tc>
      </w:tr>
      <w:tr w:rsidR="00A35889" w:rsidRPr="00E64EA4" w14:paraId="69F414A9"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43810D19"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Danneggiamenti</w:t>
            </w:r>
          </w:p>
        </w:tc>
        <w:tc>
          <w:tcPr>
            <w:tcW w:w="214" w:type="pct"/>
            <w:shd w:val="clear" w:color="auto" w:fill="EDEDED"/>
            <w:noWrap/>
            <w:vAlign w:val="bottom"/>
            <w:hideMark/>
          </w:tcPr>
          <w:p w14:paraId="48E0486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966</w:t>
            </w:r>
          </w:p>
        </w:tc>
        <w:tc>
          <w:tcPr>
            <w:tcW w:w="214" w:type="pct"/>
            <w:shd w:val="clear" w:color="auto" w:fill="EDEDED"/>
            <w:noWrap/>
            <w:vAlign w:val="bottom"/>
            <w:hideMark/>
          </w:tcPr>
          <w:p w14:paraId="5F46984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896</w:t>
            </w:r>
          </w:p>
        </w:tc>
        <w:tc>
          <w:tcPr>
            <w:tcW w:w="214" w:type="pct"/>
            <w:shd w:val="clear" w:color="auto" w:fill="EDEDED"/>
            <w:noWrap/>
            <w:vAlign w:val="bottom"/>
            <w:hideMark/>
          </w:tcPr>
          <w:p w14:paraId="324D5F4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790</w:t>
            </w:r>
          </w:p>
        </w:tc>
        <w:tc>
          <w:tcPr>
            <w:tcW w:w="214" w:type="pct"/>
            <w:shd w:val="clear" w:color="auto" w:fill="EDEDED"/>
            <w:noWrap/>
            <w:vAlign w:val="bottom"/>
            <w:hideMark/>
          </w:tcPr>
          <w:p w14:paraId="5D4CB4B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689</w:t>
            </w:r>
          </w:p>
        </w:tc>
        <w:tc>
          <w:tcPr>
            <w:tcW w:w="213" w:type="pct"/>
            <w:shd w:val="clear" w:color="auto" w:fill="EDEDED"/>
            <w:noWrap/>
            <w:vAlign w:val="bottom"/>
            <w:hideMark/>
          </w:tcPr>
          <w:p w14:paraId="62BE3B8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748</w:t>
            </w:r>
          </w:p>
        </w:tc>
        <w:tc>
          <w:tcPr>
            <w:tcW w:w="213" w:type="pct"/>
            <w:shd w:val="clear" w:color="auto" w:fill="EDEDED"/>
            <w:noWrap/>
            <w:vAlign w:val="bottom"/>
            <w:hideMark/>
          </w:tcPr>
          <w:p w14:paraId="36FEA2D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775</w:t>
            </w:r>
          </w:p>
        </w:tc>
        <w:tc>
          <w:tcPr>
            <w:tcW w:w="213" w:type="pct"/>
            <w:shd w:val="clear" w:color="auto" w:fill="EDEDED"/>
            <w:noWrap/>
            <w:vAlign w:val="bottom"/>
            <w:hideMark/>
          </w:tcPr>
          <w:p w14:paraId="61B9715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851</w:t>
            </w:r>
          </w:p>
        </w:tc>
        <w:tc>
          <w:tcPr>
            <w:tcW w:w="213" w:type="pct"/>
            <w:shd w:val="clear" w:color="auto" w:fill="EDEDED"/>
            <w:noWrap/>
            <w:vAlign w:val="bottom"/>
            <w:hideMark/>
          </w:tcPr>
          <w:p w14:paraId="223EC82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609</w:t>
            </w:r>
          </w:p>
        </w:tc>
        <w:tc>
          <w:tcPr>
            <w:tcW w:w="213" w:type="pct"/>
            <w:shd w:val="clear" w:color="auto" w:fill="EDEDED"/>
            <w:noWrap/>
            <w:vAlign w:val="bottom"/>
            <w:hideMark/>
          </w:tcPr>
          <w:p w14:paraId="5D91C2C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710</w:t>
            </w:r>
          </w:p>
        </w:tc>
        <w:tc>
          <w:tcPr>
            <w:tcW w:w="213" w:type="pct"/>
            <w:shd w:val="clear" w:color="auto" w:fill="EDEDED"/>
            <w:noWrap/>
            <w:vAlign w:val="bottom"/>
            <w:hideMark/>
          </w:tcPr>
          <w:p w14:paraId="3BE95B9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740</w:t>
            </w:r>
          </w:p>
        </w:tc>
        <w:tc>
          <w:tcPr>
            <w:tcW w:w="213" w:type="pct"/>
            <w:shd w:val="clear" w:color="auto" w:fill="FFC000"/>
            <w:vAlign w:val="bottom"/>
            <w:hideMark/>
          </w:tcPr>
          <w:p w14:paraId="026BF59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731</w:t>
            </w:r>
          </w:p>
        </w:tc>
        <w:tc>
          <w:tcPr>
            <w:tcW w:w="579" w:type="pct"/>
            <w:shd w:val="clear" w:color="auto" w:fill="FCE4D6"/>
            <w:noWrap/>
            <w:vAlign w:val="bottom"/>
            <w:hideMark/>
          </w:tcPr>
          <w:p w14:paraId="02B9891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2,96%</w:t>
            </w:r>
          </w:p>
        </w:tc>
        <w:tc>
          <w:tcPr>
            <w:tcW w:w="579" w:type="pct"/>
            <w:shd w:val="clear" w:color="auto" w:fill="FCE4D6"/>
            <w:noWrap/>
            <w:vAlign w:val="bottom"/>
            <w:hideMark/>
          </w:tcPr>
          <w:p w14:paraId="22CDB63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20,03%</w:t>
            </w:r>
          </w:p>
        </w:tc>
        <w:tc>
          <w:tcPr>
            <w:tcW w:w="579" w:type="pct"/>
            <w:tcBorders>
              <w:top w:val="nil"/>
              <w:left w:val="nil"/>
              <w:bottom w:val="nil"/>
              <w:right w:val="single" w:sz="8" w:space="0" w:color="4472C4"/>
            </w:tcBorders>
            <w:shd w:val="clear" w:color="auto" w:fill="FCE4D6"/>
            <w:noWrap/>
            <w:vAlign w:val="bottom"/>
            <w:hideMark/>
          </w:tcPr>
          <w:p w14:paraId="48D3370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-24,32%</w:t>
            </w:r>
          </w:p>
        </w:tc>
      </w:tr>
      <w:tr w:rsidR="00A35889" w:rsidRPr="00E64EA4" w14:paraId="00494CDA"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53C98BE8"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Dannegg. con incendi</w:t>
            </w:r>
          </w:p>
        </w:tc>
        <w:tc>
          <w:tcPr>
            <w:tcW w:w="214" w:type="pct"/>
            <w:shd w:val="clear" w:color="auto" w:fill="C9C9C9"/>
            <w:noWrap/>
            <w:vAlign w:val="bottom"/>
            <w:hideMark/>
          </w:tcPr>
          <w:p w14:paraId="76092E6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w:t>
            </w:r>
          </w:p>
        </w:tc>
        <w:tc>
          <w:tcPr>
            <w:tcW w:w="214" w:type="pct"/>
            <w:shd w:val="clear" w:color="auto" w:fill="C9C9C9"/>
            <w:noWrap/>
            <w:vAlign w:val="bottom"/>
            <w:hideMark/>
          </w:tcPr>
          <w:p w14:paraId="5947020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w:t>
            </w:r>
          </w:p>
        </w:tc>
        <w:tc>
          <w:tcPr>
            <w:tcW w:w="214" w:type="pct"/>
            <w:shd w:val="clear" w:color="auto" w:fill="C9C9C9"/>
            <w:noWrap/>
            <w:vAlign w:val="bottom"/>
            <w:hideMark/>
          </w:tcPr>
          <w:p w14:paraId="1426DA0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w:t>
            </w:r>
          </w:p>
        </w:tc>
        <w:tc>
          <w:tcPr>
            <w:tcW w:w="214" w:type="pct"/>
            <w:shd w:val="clear" w:color="auto" w:fill="C9C9C9"/>
            <w:noWrap/>
            <w:vAlign w:val="bottom"/>
            <w:hideMark/>
          </w:tcPr>
          <w:p w14:paraId="318743E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213" w:type="pct"/>
            <w:shd w:val="clear" w:color="auto" w:fill="C9C9C9"/>
            <w:noWrap/>
            <w:vAlign w:val="bottom"/>
            <w:hideMark/>
          </w:tcPr>
          <w:p w14:paraId="2D454E2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w:t>
            </w:r>
          </w:p>
        </w:tc>
        <w:tc>
          <w:tcPr>
            <w:tcW w:w="213" w:type="pct"/>
            <w:shd w:val="clear" w:color="auto" w:fill="C9C9C9"/>
            <w:noWrap/>
            <w:vAlign w:val="bottom"/>
            <w:hideMark/>
          </w:tcPr>
          <w:p w14:paraId="56D35E4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w:t>
            </w:r>
          </w:p>
        </w:tc>
        <w:tc>
          <w:tcPr>
            <w:tcW w:w="213" w:type="pct"/>
            <w:shd w:val="clear" w:color="auto" w:fill="C9C9C9"/>
            <w:noWrap/>
            <w:vAlign w:val="bottom"/>
            <w:hideMark/>
          </w:tcPr>
          <w:p w14:paraId="05D54B5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w:t>
            </w:r>
          </w:p>
        </w:tc>
        <w:tc>
          <w:tcPr>
            <w:tcW w:w="213" w:type="pct"/>
            <w:shd w:val="clear" w:color="auto" w:fill="C9C9C9"/>
            <w:noWrap/>
            <w:vAlign w:val="bottom"/>
            <w:hideMark/>
          </w:tcPr>
          <w:p w14:paraId="62B76E1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w:t>
            </w:r>
          </w:p>
        </w:tc>
        <w:tc>
          <w:tcPr>
            <w:tcW w:w="213" w:type="pct"/>
            <w:shd w:val="clear" w:color="auto" w:fill="C9C9C9"/>
            <w:noWrap/>
            <w:vAlign w:val="bottom"/>
            <w:hideMark/>
          </w:tcPr>
          <w:p w14:paraId="3207586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w:t>
            </w:r>
          </w:p>
        </w:tc>
        <w:tc>
          <w:tcPr>
            <w:tcW w:w="213" w:type="pct"/>
            <w:shd w:val="clear" w:color="auto" w:fill="C9C9C9"/>
            <w:noWrap/>
            <w:vAlign w:val="bottom"/>
            <w:hideMark/>
          </w:tcPr>
          <w:p w14:paraId="5ED6238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w:t>
            </w:r>
          </w:p>
        </w:tc>
        <w:tc>
          <w:tcPr>
            <w:tcW w:w="213" w:type="pct"/>
            <w:shd w:val="clear" w:color="auto" w:fill="FFC000"/>
            <w:vAlign w:val="bottom"/>
            <w:hideMark/>
          </w:tcPr>
          <w:p w14:paraId="581EDFC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w:t>
            </w:r>
          </w:p>
        </w:tc>
        <w:tc>
          <w:tcPr>
            <w:tcW w:w="579" w:type="pct"/>
            <w:shd w:val="clear" w:color="auto" w:fill="F8CBAD"/>
            <w:noWrap/>
            <w:vAlign w:val="bottom"/>
            <w:hideMark/>
          </w:tcPr>
          <w:p w14:paraId="337B529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-43,75%</w:t>
            </w:r>
          </w:p>
        </w:tc>
        <w:tc>
          <w:tcPr>
            <w:tcW w:w="579" w:type="pct"/>
            <w:shd w:val="clear" w:color="auto" w:fill="F8CBAD"/>
            <w:noWrap/>
            <w:vAlign w:val="bottom"/>
            <w:hideMark/>
          </w:tcPr>
          <w:p w14:paraId="1D1C7CB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w:t>
            </w:r>
          </w:p>
        </w:tc>
        <w:tc>
          <w:tcPr>
            <w:tcW w:w="579" w:type="pct"/>
            <w:tcBorders>
              <w:top w:val="nil"/>
              <w:left w:val="nil"/>
              <w:bottom w:val="nil"/>
              <w:right w:val="single" w:sz="8" w:space="0" w:color="4472C4"/>
            </w:tcBorders>
            <w:shd w:val="clear" w:color="auto" w:fill="F8CBAD"/>
            <w:noWrap/>
            <w:vAlign w:val="bottom"/>
            <w:hideMark/>
          </w:tcPr>
          <w:p w14:paraId="68EA519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12,50%</w:t>
            </w:r>
          </w:p>
        </w:tc>
      </w:tr>
      <w:tr w:rsidR="00A35889" w:rsidRPr="00E64EA4" w14:paraId="5BB3E430"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1715FAC0"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Contrabbando</w:t>
            </w:r>
          </w:p>
        </w:tc>
        <w:tc>
          <w:tcPr>
            <w:tcW w:w="214" w:type="pct"/>
            <w:shd w:val="clear" w:color="auto" w:fill="EDEDED"/>
            <w:noWrap/>
            <w:vAlign w:val="bottom"/>
            <w:hideMark/>
          </w:tcPr>
          <w:p w14:paraId="41414A0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4" w:type="pct"/>
            <w:shd w:val="clear" w:color="auto" w:fill="EDEDED"/>
            <w:noWrap/>
            <w:vAlign w:val="bottom"/>
            <w:hideMark/>
          </w:tcPr>
          <w:p w14:paraId="00C1D22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4" w:type="pct"/>
            <w:shd w:val="clear" w:color="auto" w:fill="EDEDED"/>
            <w:noWrap/>
            <w:vAlign w:val="bottom"/>
            <w:hideMark/>
          </w:tcPr>
          <w:p w14:paraId="26A9006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4" w:type="pct"/>
            <w:shd w:val="clear" w:color="auto" w:fill="EDEDED"/>
            <w:noWrap/>
            <w:vAlign w:val="bottom"/>
            <w:hideMark/>
          </w:tcPr>
          <w:p w14:paraId="3C8088F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2A14520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689AA45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0FA05FE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168AD0E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667D9837"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EDEDED"/>
            <w:noWrap/>
            <w:vAlign w:val="bottom"/>
            <w:hideMark/>
          </w:tcPr>
          <w:p w14:paraId="7B4575C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213" w:type="pct"/>
            <w:shd w:val="clear" w:color="auto" w:fill="FFC000"/>
            <w:vAlign w:val="bottom"/>
            <w:hideMark/>
          </w:tcPr>
          <w:p w14:paraId="32C55B6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0</w:t>
            </w:r>
          </w:p>
        </w:tc>
        <w:tc>
          <w:tcPr>
            <w:tcW w:w="579" w:type="pct"/>
            <w:shd w:val="clear" w:color="auto" w:fill="FCE4D6"/>
            <w:noWrap/>
            <w:vAlign w:val="bottom"/>
            <w:hideMark/>
          </w:tcPr>
          <w:p w14:paraId="584FF96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CE4D6"/>
            <w:noWrap/>
            <w:vAlign w:val="bottom"/>
            <w:hideMark/>
          </w:tcPr>
          <w:p w14:paraId="0F1F916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CE4D6"/>
            <w:noWrap/>
            <w:vAlign w:val="bottom"/>
            <w:hideMark/>
          </w:tcPr>
          <w:p w14:paraId="4918E91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-100,00%</w:t>
            </w:r>
          </w:p>
        </w:tc>
      </w:tr>
      <w:tr w:rsidR="00A35889" w:rsidRPr="00E64EA4" w14:paraId="167C344B"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1F45D96F"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Stupefacenti</w:t>
            </w:r>
          </w:p>
        </w:tc>
        <w:tc>
          <w:tcPr>
            <w:tcW w:w="214" w:type="pct"/>
            <w:shd w:val="clear" w:color="auto" w:fill="C9C9C9"/>
            <w:noWrap/>
            <w:vAlign w:val="bottom"/>
            <w:hideMark/>
          </w:tcPr>
          <w:p w14:paraId="55B3428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118</w:t>
            </w:r>
          </w:p>
        </w:tc>
        <w:tc>
          <w:tcPr>
            <w:tcW w:w="214" w:type="pct"/>
            <w:shd w:val="clear" w:color="auto" w:fill="C9C9C9"/>
            <w:noWrap/>
            <w:vAlign w:val="bottom"/>
            <w:hideMark/>
          </w:tcPr>
          <w:p w14:paraId="590D032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76</w:t>
            </w:r>
          </w:p>
        </w:tc>
        <w:tc>
          <w:tcPr>
            <w:tcW w:w="214" w:type="pct"/>
            <w:shd w:val="clear" w:color="auto" w:fill="C9C9C9"/>
            <w:noWrap/>
            <w:vAlign w:val="bottom"/>
            <w:hideMark/>
          </w:tcPr>
          <w:p w14:paraId="633EA02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51</w:t>
            </w:r>
          </w:p>
        </w:tc>
        <w:tc>
          <w:tcPr>
            <w:tcW w:w="214" w:type="pct"/>
            <w:shd w:val="clear" w:color="auto" w:fill="C9C9C9"/>
            <w:noWrap/>
            <w:vAlign w:val="bottom"/>
            <w:hideMark/>
          </w:tcPr>
          <w:p w14:paraId="749389E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74</w:t>
            </w:r>
          </w:p>
        </w:tc>
        <w:tc>
          <w:tcPr>
            <w:tcW w:w="213" w:type="pct"/>
            <w:shd w:val="clear" w:color="auto" w:fill="C9C9C9"/>
            <w:noWrap/>
            <w:vAlign w:val="bottom"/>
            <w:hideMark/>
          </w:tcPr>
          <w:p w14:paraId="5B1D6B0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107</w:t>
            </w:r>
          </w:p>
        </w:tc>
        <w:tc>
          <w:tcPr>
            <w:tcW w:w="213" w:type="pct"/>
            <w:shd w:val="clear" w:color="auto" w:fill="C9C9C9"/>
            <w:noWrap/>
            <w:vAlign w:val="bottom"/>
            <w:hideMark/>
          </w:tcPr>
          <w:p w14:paraId="129FFA2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w:t>
            </w:r>
          </w:p>
        </w:tc>
        <w:tc>
          <w:tcPr>
            <w:tcW w:w="213" w:type="pct"/>
            <w:shd w:val="clear" w:color="auto" w:fill="C9C9C9"/>
            <w:noWrap/>
            <w:vAlign w:val="bottom"/>
            <w:hideMark/>
          </w:tcPr>
          <w:p w14:paraId="1E4BB73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78</w:t>
            </w:r>
          </w:p>
        </w:tc>
        <w:tc>
          <w:tcPr>
            <w:tcW w:w="213" w:type="pct"/>
            <w:shd w:val="clear" w:color="auto" w:fill="C9C9C9"/>
            <w:noWrap/>
            <w:vAlign w:val="bottom"/>
            <w:hideMark/>
          </w:tcPr>
          <w:p w14:paraId="59C113D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60</w:t>
            </w:r>
          </w:p>
        </w:tc>
        <w:tc>
          <w:tcPr>
            <w:tcW w:w="213" w:type="pct"/>
            <w:shd w:val="clear" w:color="auto" w:fill="C9C9C9"/>
            <w:noWrap/>
            <w:vAlign w:val="bottom"/>
            <w:hideMark/>
          </w:tcPr>
          <w:p w14:paraId="5F23354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55</w:t>
            </w:r>
          </w:p>
        </w:tc>
        <w:tc>
          <w:tcPr>
            <w:tcW w:w="213" w:type="pct"/>
            <w:shd w:val="clear" w:color="auto" w:fill="C9C9C9"/>
            <w:noWrap/>
            <w:vAlign w:val="bottom"/>
            <w:hideMark/>
          </w:tcPr>
          <w:p w14:paraId="64BF257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59</w:t>
            </w:r>
          </w:p>
        </w:tc>
        <w:tc>
          <w:tcPr>
            <w:tcW w:w="213" w:type="pct"/>
            <w:shd w:val="clear" w:color="auto" w:fill="FFC000"/>
            <w:vAlign w:val="bottom"/>
            <w:hideMark/>
          </w:tcPr>
          <w:p w14:paraId="140DA6D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64</w:t>
            </w:r>
          </w:p>
        </w:tc>
        <w:tc>
          <w:tcPr>
            <w:tcW w:w="579" w:type="pct"/>
            <w:shd w:val="clear" w:color="auto" w:fill="F8CBAD"/>
            <w:noWrap/>
            <w:vAlign w:val="bottom"/>
            <w:hideMark/>
          </w:tcPr>
          <w:p w14:paraId="6AC75B8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16,36%</w:t>
            </w:r>
          </w:p>
        </w:tc>
        <w:tc>
          <w:tcPr>
            <w:tcW w:w="579" w:type="pct"/>
            <w:shd w:val="clear" w:color="auto" w:fill="F8CBAD"/>
            <w:noWrap/>
            <w:vAlign w:val="bottom"/>
            <w:hideMark/>
          </w:tcPr>
          <w:p w14:paraId="7D10264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6,67%</w:t>
            </w:r>
          </w:p>
        </w:tc>
        <w:tc>
          <w:tcPr>
            <w:tcW w:w="579" w:type="pct"/>
            <w:tcBorders>
              <w:top w:val="nil"/>
              <w:left w:val="nil"/>
              <w:bottom w:val="nil"/>
              <w:right w:val="single" w:sz="8" w:space="0" w:color="4472C4"/>
            </w:tcBorders>
            <w:shd w:val="clear" w:color="auto" w:fill="F8CBAD"/>
            <w:noWrap/>
            <w:vAlign w:val="bottom"/>
            <w:hideMark/>
          </w:tcPr>
          <w:p w14:paraId="6F9A88B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-45,76%</w:t>
            </w:r>
          </w:p>
        </w:tc>
      </w:tr>
      <w:tr w:rsidR="00A35889" w:rsidRPr="00E64EA4" w14:paraId="6ABFBD62"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35EEEA4D"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produz. e traffico</w:t>
            </w:r>
          </w:p>
        </w:tc>
        <w:tc>
          <w:tcPr>
            <w:tcW w:w="214" w:type="pct"/>
            <w:shd w:val="clear" w:color="auto" w:fill="EDEDED"/>
            <w:noWrap/>
            <w:vAlign w:val="bottom"/>
            <w:hideMark/>
          </w:tcPr>
          <w:p w14:paraId="299F69A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9</w:t>
            </w:r>
          </w:p>
        </w:tc>
        <w:tc>
          <w:tcPr>
            <w:tcW w:w="214" w:type="pct"/>
            <w:shd w:val="clear" w:color="auto" w:fill="EDEDED"/>
            <w:noWrap/>
            <w:vAlign w:val="bottom"/>
            <w:hideMark/>
          </w:tcPr>
          <w:p w14:paraId="63A447A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9</w:t>
            </w:r>
          </w:p>
        </w:tc>
        <w:tc>
          <w:tcPr>
            <w:tcW w:w="214" w:type="pct"/>
            <w:shd w:val="clear" w:color="auto" w:fill="EDEDED"/>
            <w:noWrap/>
            <w:vAlign w:val="bottom"/>
            <w:hideMark/>
          </w:tcPr>
          <w:p w14:paraId="305D259D"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2</w:t>
            </w:r>
          </w:p>
        </w:tc>
        <w:tc>
          <w:tcPr>
            <w:tcW w:w="214" w:type="pct"/>
            <w:shd w:val="clear" w:color="auto" w:fill="EDEDED"/>
            <w:noWrap/>
            <w:vAlign w:val="bottom"/>
            <w:hideMark/>
          </w:tcPr>
          <w:p w14:paraId="0078B30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10</w:t>
            </w:r>
          </w:p>
        </w:tc>
        <w:tc>
          <w:tcPr>
            <w:tcW w:w="213" w:type="pct"/>
            <w:shd w:val="clear" w:color="auto" w:fill="EDEDED"/>
            <w:noWrap/>
            <w:vAlign w:val="bottom"/>
            <w:hideMark/>
          </w:tcPr>
          <w:p w14:paraId="31780555"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5</w:t>
            </w:r>
          </w:p>
        </w:tc>
        <w:tc>
          <w:tcPr>
            <w:tcW w:w="213" w:type="pct"/>
            <w:shd w:val="clear" w:color="auto" w:fill="EDEDED"/>
            <w:noWrap/>
            <w:vAlign w:val="bottom"/>
            <w:hideMark/>
          </w:tcPr>
          <w:p w14:paraId="64714AC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8</w:t>
            </w:r>
          </w:p>
        </w:tc>
        <w:tc>
          <w:tcPr>
            <w:tcW w:w="213" w:type="pct"/>
            <w:shd w:val="clear" w:color="auto" w:fill="EDEDED"/>
            <w:noWrap/>
            <w:vAlign w:val="bottom"/>
            <w:hideMark/>
          </w:tcPr>
          <w:p w14:paraId="694F4CEF"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7</w:t>
            </w:r>
          </w:p>
        </w:tc>
        <w:tc>
          <w:tcPr>
            <w:tcW w:w="213" w:type="pct"/>
            <w:shd w:val="clear" w:color="auto" w:fill="EDEDED"/>
            <w:noWrap/>
            <w:vAlign w:val="bottom"/>
            <w:hideMark/>
          </w:tcPr>
          <w:p w14:paraId="224766A9"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12</w:t>
            </w:r>
          </w:p>
        </w:tc>
        <w:tc>
          <w:tcPr>
            <w:tcW w:w="213" w:type="pct"/>
            <w:shd w:val="clear" w:color="auto" w:fill="EDEDED"/>
            <w:noWrap/>
            <w:vAlign w:val="bottom"/>
            <w:hideMark/>
          </w:tcPr>
          <w:p w14:paraId="283A2236"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6</w:t>
            </w:r>
          </w:p>
        </w:tc>
        <w:tc>
          <w:tcPr>
            <w:tcW w:w="213" w:type="pct"/>
            <w:shd w:val="clear" w:color="auto" w:fill="EDEDED"/>
            <w:noWrap/>
            <w:vAlign w:val="bottom"/>
            <w:hideMark/>
          </w:tcPr>
          <w:p w14:paraId="593F29AA"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n.d.</w:t>
            </w:r>
          </w:p>
        </w:tc>
        <w:tc>
          <w:tcPr>
            <w:tcW w:w="213" w:type="pct"/>
            <w:shd w:val="clear" w:color="auto" w:fill="FFC000"/>
            <w:vAlign w:val="bottom"/>
            <w:hideMark/>
          </w:tcPr>
          <w:p w14:paraId="672E338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n.d.</w:t>
            </w:r>
          </w:p>
        </w:tc>
        <w:tc>
          <w:tcPr>
            <w:tcW w:w="579" w:type="pct"/>
            <w:shd w:val="clear" w:color="auto" w:fill="FCE4D6"/>
            <w:noWrap/>
            <w:vAlign w:val="bottom"/>
            <w:hideMark/>
          </w:tcPr>
          <w:p w14:paraId="727AA00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CE4D6"/>
            <w:noWrap/>
            <w:vAlign w:val="bottom"/>
            <w:hideMark/>
          </w:tcPr>
          <w:p w14:paraId="655AD17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CE4D6"/>
            <w:noWrap/>
            <w:vAlign w:val="bottom"/>
            <w:hideMark/>
          </w:tcPr>
          <w:p w14:paraId="682190E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r>
      <w:tr w:rsidR="00A35889" w:rsidRPr="00E64EA4" w14:paraId="4509A1C7"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58D15AE7"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spaccio</w:t>
            </w:r>
          </w:p>
        </w:tc>
        <w:tc>
          <w:tcPr>
            <w:tcW w:w="214" w:type="pct"/>
            <w:shd w:val="clear" w:color="auto" w:fill="C9C9C9"/>
            <w:noWrap/>
            <w:vAlign w:val="bottom"/>
            <w:hideMark/>
          </w:tcPr>
          <w:p w14:paraId="729924E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82</w:t>
            </w:r>
          </w:p>
        </w:tc>
        <w:tc>
          <w:tcPr>
            <w:tcW w:w="214" w:type="pct"/>
            <w:shd w:val="clear" w:color="auto" w:fill="C9C9C9"/>
            <w:noWrap/>
            <w:vAlign w:val="bottom"/>
            <w:hideMark/>
          </w:tcPr>
          <w:p w14:paraId="7828F18D"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52</w:t>
            </w:r>
          </w:p>
        </w:tc>
        <w:tc>
          <w:tcPr>
            <w:tcW w:w="214" w:type="pct"/>
            <w:shd w:val="clear" w:color="auto" w:fill="C9C9C9"/>
            <w:noWrap/>
            <w:vAlign w:val="bottom"/>
            <w:hideMark/>
          </w:tcPr>
          <w:p w14:paraId="55C7AD60"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29</w:t>
            </w:r>
          </w:p>
        </w:tc>
        <w:tc>
          <w:tcPr>
            <w:tcW w:w="214" w:type="pct"/>
            <w:shd w:val="clear" w:color="auto" w:fill="C9C9C9"/>
            <w:noWrap/>
            <w:vAlign w:val="bottom"/>
            <w:hideMark/>
          </w:tcPr>
          <w:p w14:paraId="68531F27"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42</w:t>
            </w:r>
          </w:p>
        </w:tc>
        <w:tc>
          <w:tcPr>
            <w:tcW w:w="213" w:type="pct"/>
            <w:shd w:val="clear" w:color="auto" w:fill="C9C9C9"/>
            <w:noWrap/>
            <w:vAlign w:val="bottom"/>
            <w:hideMark/>
          </w:tcPr>
          <w:p w14:paraId="57DF0EDB"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84</w:t>
            </w:r>
          </w:p>
        </w:tc>
        <w:tc>
          <w:tcPr>
            <w:tcW w:w="213" w:type="pct"/>
            <w:shd w:val="clear" w:color="auto" w:fill="C9C9C9"/>
            <w:noWrap/>
            <w:vAlign w:val="bottom"/>
            <w:hideMark/>
          </w:tcPr>
          <w:p w14:paraId="2349D2C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77</w:t>
            </w:r>
          </w:p>
        </w:tc>
        <w:tc>
          <w:tcPr>
            <w:tcW w:w="213" w:type="pct"/>
            <w:shd w:val="clear" w:color="auto" w:fill="C9C9C9"/>
            <w:noWrap/>
            <w:vAlign w:val="bottom"/>
            <w:hideMark/>
          </w:tcPr>
          <w:p w14:paraId="622819B9"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57</w:t>
            </w:r>
          </w:p>
        </w:tc>
        <w:tc>
          <w:tcPr>
            <w:tcW w:w="213" w:type="pct"/>
            <w:shd w:val="clear" w:color="auto" w:fill="C9C9C9"/>
            <w:noWrap/>
            <w:vAlign w:val="bottom"/>
            <w:hideMark/>
          </w:tcPr>
          <w:p w14:paraId="376FAA9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41</w:t>
            </w:r>
          </w:p>
        </w:tc>
        <w:tc>
          <w:tcPr>
            <w:tcW w:w="213" w:type="pct"/>
            <w:shd w:val="clear" w:color="auto" w:fill="C9C9C9"/>
            <w:noWrap/>
            <w:vAlign w:val="bottom"/>
            <w:hideMark/>
          </w:tcPr>
          <w:p w14:paraId="51F061A2"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40</w:t>
            </w:r>
          </w:p>
        </w:tc>
        <w:tc>
          <w:tcPr>
            <w:tcW w:w="213" w:type="pct"/>
            <w:shd w:val="clear" w:color="auto" w:fill="C9C9C9"/>
            <w:noWrap/>
            <w:vAlign w:val="bottom"/>
            <w:hideMark/>
          </w:tcPr>
          <w:p w14:paraId="0DDE6A95"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n.d.</w:t>
            </w:r>
          </w:p>
        </w:tc>
        <w:tc>
          <w:tcPr>
            <w:tcW w:w="213" w:type="pct"/>
            <w:shd w:val="clear" w:color="auto" w:fill="FFC000"/>
            <w:vAlign w:val="bottom"/>
            <w:hideMark/>
          </w:tcPr>
          <w:p w14:paraId="28AB8AB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n.d.</w:t>
            </w:r>
          </w:p>
        </w:tc>
        <w:tc>
          <w:tcPr>
            <w:tcW w:w="579" w:type="pct"/>
            <w:shd w:val="clear" w:color="auto" w:fill="F8CBAD"/>
            <w:noWrap/>
            <w:vAlign w:val="bottom"/>
            <w:hideMark/>
          </w:tcPr>
          <w:p w14:paraId="57F5EF0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8CBAD"/>
            <w:noWrap/>
            <w:vAlign w:val="bottom"/>
            <w:hideMark/>
          </w:tcPr>
          <w:p w14:paraId="10E03AF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8CBAD"/>
            <w:noWrap/>
            <w:vAlign w:val="bottom"/>
            <w:hideMark/>
          </w:tcPr>
          <w:p w14:paraId="0541B6A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r>
      <w:tr w:rsidR="00A35889" w:rsidRPr="00E64EA4" w14:paraId="4247B7EF"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1D90191A" w14:textId="77777777" w:rsidR="00D3651C" w:rsidRPr="00EA2521" w:rsidRDefault="00D3651C" w:rsidP="00EA2521">
            <w:pPr>
              <w:pStyle w:val="Titolo2"/>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 xml:space="preserve"> - ass. finalizz. spaccio</w:t>
            </w:r>
          </w:p>
        </w:tc>
        <w:tc>
          <w:tcPr>
            <w:tcW w:w="214" w:type="pct"/>
            <w:shd w:val="clear" w:color="auto" w:fill="EDEDED"/>
            <w:noWrap/>
            <w:vAlign w:val="bottom"/>
            <w:hideMark/>
          </w:tcPr>
          <w:p w14:paraId="3C1FAAB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EDEDED"/>
            <w:noWrap/>
            <w:vAlign w:val="bottom"/>
            <w:hideMark/>
          </w:tcPr>
          <w:p w14:paraId="25E46DF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EDEDED"/>
            <w:noWrap/>
            <w:vAlign w:val="bottom"/>
            <w:hideMark/>
          </w:tcPr>
          <w:p w14:paraId="475B8DDF"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4" w:type="pct"/>
            <w:shd w:val="clear" w:color="auto" w:fill="EDEDED"/>
            <w:noWrap/>
            <w:vAlign w:val="bottom"/>
            <w:hideMark/>
          </w:tcPr>
          <w:p w14:paraId="1E5E887E"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2BA71381"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43A40B8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075A7DA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35933A13"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0</w:t>
            </w:r>
          </w:p>
        </w:tc>
        <w:tc>
          <w:tcPr>
            <w:tcW w:w="213" w:type="pct"/>
            <w:shd w:val="clear" w:color="auto" w:fill="EDEDED"/>
            <w:noWrap/>
            <w:vAlign w:val="bottom"/>
            <w:hideMark/>
          </w:tcPr>
          <w:p w14:paraId="6C27AC8A"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1</w:t>
            </w:r>
          </w:p>
        </w:tc>
        <w:tc>
          <w:tcPr>
            <w:tcW w:w="213" w:type="pct"/>
            <w:shd w:val="clear" w:color="auto" w:fill="EDEDED"/>
            <w:noWrap/>
            <w:vAlign w:val="bottom"/>
            <w:hideMark/>
          </w:tcPr>
          <w:p w14:paraId="49130878" w14:textId="77777777" w:rsidR="00D3651C" w:rsidRPr="00EA2521" w:rsidRDefault="00D3651C" w:rsidP="00244454">
            <w:pPr>
              <w:pStyle w:val="Titolo2"/>
              <w:jc w:val="both"/>
              <w:rPr>
                <w:rFonts w:asciiTheme="minorHAnsi" w:hAnsiTheme="minorHAnsi" w:cstheme="minorHAnsi"/>
                <w:b w:val="0"/>
                <w:i/>
                <w:iCs/>
                <w:color w:val="auto"/>
                <w:sz w:val="20"/>
                <w:szCs w:val="20"/>
              </w:rPr>
            </w:pPr>
            <w:r w:rsidRPr="00EA2521">
              <w:rPr>
                <w:rFonts w:asciiTheme="minorHAnsi" w:hAnsiTheme="minorHAnsi" w:cstheme="minorHAnsi"/>
                <w:b w:val="0"/>
                <w:i/>
                <w:iCs/>
                <w:color w:val="auto"/>
                <w:sz w:val="20"/>
                <w:szCs w:val="20"/>
              </w:rPr>
              <w:t>n.d.</w:t>
            </w:r>
          </w:p>
        </w:tc>
        <w:tc>
          <w:tcPr>
            <w:tcW w:w="213" w:type="pct"/>
            <w:shd w:val="clear" w:color="auto" w:fill="FFC000"/>
            <w:vAlign w:val="bottom"/>
            <w:hideMark/>
          </w:tcPr>
          <w:p w14:paraId="7A38B17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i/>
                <w:iCs/>
                <w:color w:val="auto"/>
                <w:sz w:val="20"/>
                <w:szCs w:val="20"/>
              </w:rPr>
              <w:t>n.d.</w:t>
            </w:r>
          </w:p>
        </w:tc>
        <w:tc>
          <w:tcPr>
            <w:tcW w:w="579" w:type="pct"/>
            <w:shd w:val="clear" w:color="auto" w:fill="FCE4D6"/>
            <w:noWrap/>
            <w:vAlign w:val="bottom"/>
            <w:hideMark/>
          </w:tcPr>
          <w:p w14:paraId="6BFC31B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shd w:val="clear" w:color="auto" w:fill="FCE4D6"/>
            <w:noWrap/>
            <w:vAlign w:val="bottom"/>
            <w:hideMark/>
          </w:tcPr>
          <w:p w14:paraId="450B0DA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c>
          <w:tcPr>
            <w:tcW w:w="579" w:type="pct"/>
            <w:tcBorders>
              <w:top w:val="nil"/>
              <w:left w:val="nil"/>
              <w:bottom w:val="nil"/>
              <w:right w:val="single" w:sz="8" w:space="0" w:color="4472C4"/>
            </w:tcBorders>
            <w:shd w:val="clear" w:color="auto" w:fill="FCE4D6"/>
            <w:noWrap/>
            <w:vAlign w:val="bottom"/>
            <w:hideMark/>
          </w:tcPr>
          <w:p w14:paraId="5418462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w:t>
            </w:r>
          </w:p>
        </w:tc>
      </w:tr>
      <w:tr w:rsidR="00A35889" w:rsidRPr="00E64EA4" w14:paraId="59341BF3"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54681208"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Prostitu. e pornografia minor.</w:t>
            </w:r>
          </w:p>
        </w:tc>
        <w:tc>
          <w:tcPr>
            <w:tcW w:w="214" w:type="pct"/>
            <w:shd w:val="clear" w:color="auto" w:fill="C9C9C9"/>
            <w:noWrap/>
            <w:vAlign w:val="bottom"/>
            <w:hideMark/>
          </w:tcPr>
          <w:p w14:paraId="37889E5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w:t>
            </w:r>
          </w:p>
        </w:tc>
        <w:tc>
          <w:tcPr>
            <w:tcW w:w="214" w:type="pct"/>
            <w:shd w:val="clear" w:color="auto" w:fill="C9C9C9"/>
            <w:noWrap/>
            <w:vAlign w:val="bottom"/>
            <w:hideMark/>
          </w:tcPr>
          <w:p w14:paraId="0F2E420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13</w:t>
            </w:r>
          </w:p>
        </w:tc>
        <w:tc>
          <w:tcPr>
            <w:tcW w:w="214" w:type="pct"/>
            <w:shd w:val="clear" w:color="auto" w:fill="C9C9C9"/>
            <w:noWrap/>
            <w:vAlign w:val="bottom"/>
            <w:hideMark/>
          </w:tcPr>
          <w:p w14:paraId="7CA6B2C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214" w:type="pct"/>
            <w:shd w:val="clear" w:color="auto" w:fill="C9C9C9"/>
            <w:noWrap/>
            <w:vAlign w:val="bottom"/>
            <w:hideMark/>
          </w:tcPr>
          <w:p w14:paraId="222609D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w:t>
            </w:r>
          </w:p>
        </w:tc>
        <w:tc>
          <w:tcPr>
            <w:tcW w:w="213" w:type="pct"/>
            <w:shd w:val="clear" w:color="auto" w:fill="C9C9C9"/>
            <w:noWrap/>
            <w:vAlign w:val="bottom"/>
            <w:hideMark/>
          </w:tcPr>
          <w:p w14:paraId="285331F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C9C9C9"/>
            <w:noWrap/>
            <w:vAlign w:val="bottom"/>
            <w:hideMark/>
          </w:tcPr>
          <w:p w14:paraId="1AB10D4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w:t>
            </w:r>
          </w:p>
        </w:tc>
        <w:tc>
          <w:tcPr>
            <w:tcW w:w="213" w:type="pct"/>
            <w:shd w:val="clear" w:color="auto" w:fill="C9C9C9"/>
            <w:noWrap/>
            <w:vAlign w:val="bottom"/>
            <w:hideMark/>
          </w:tcPr>
          <w:p w14:paraId="15562A6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w:t>
            </w:r>
          </w:p>
        </w:tc>
        <w:tc>
          <w:tcPr>
            <w:tcW w:w="213" w:type="pct"/>
            <w:shd w:val="clear" w:color="auto" w:fill="C9C9C9"/>
            <w:noWrap/>
            <w:vAlign w:val="bottom"/>
            <w:hideMark/>
          </w:tcPr>
          <w:p w14:paraId="25A5058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3" w:type="pct"/>
            <w:shd w:val="clear" w:color="auto" w:fill="C9C9C9"/>
            <w:noWrap/>
            <w:vAlign w:val="bottom"/>
            <w:hideMark/>
          </w:tcPr>
          <w:p w14:paraId="46D13B7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w:t>
            </w:r>
          </w:p>
        </w:tc>
        <w:tc>
          <w:tcPr>
            <w:tcW w:w="213" w:type="pct"/>
            <w:shd w:val="clear" w:color="auto" w:fill="C9C9C9"/>
            <w:noWrap/>
            <w:vAlign w:val="bottom"/>
            <w:hideMark/>
          </w:tcPr>
          <w:p w14:paraId="63E446D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3" w:type="pct"/>
            <w:shd w:val="clear" w:color="auto" w:fill="FFC000"/>
            <w:vAlign w:val="bottom"/>
            <w:hideMark/>
          </w:tcPr>
          <w:p w14:paraId="477F49F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579" w:type="pct"/>
            <w:shd w:val="clear" w:color="auto" w:fill="F8CBAD"/>
            <w:noWrap/>
            <w:vAlign w:val="bottom"/>
            <w:hideMark/>
          </w:tcPr>
          <w:p w14:paraId="7944DBE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300,00%</w:t>
            </w:r>
          </w:p>
        </w:tc>
        <w:tc>
          <w:tcPr>
            <w:tcW w:w="579" w:type="pct"/>
            <w:shd w:val="clear" w:color="auto" w:fill="F8CBAD"/>
            <w:noWrap/>
            <w:vAlign w:val="bottom"/>
            <w:hideMark/>
          </w:tcPr>
          <w:p w14:paraId="61B5D51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100,00%</w:t>
            </w:r>
          </w:p>
        </w:tc>
        <w:tc>
          <w:tcPr>
            <w:tcW w:w="579" w:type="pct"/>
            <w:tcBorders>
              <w:top w:val="nil"/>
              <w:left w:val="nil"/>
              <w:bottom w:val="nil"/>
              <w:right w:val="single" w:sz="8" w:space="0" w:color="4472C4"/>
            </w:tcBorders>
            <w:shd w:val="clear" w:color="auto" w:fill="F8CBAD"/>
            <w:noWrap/>
            <w:vAlign w:val="bottom"/>
            <w:hideMark/>
          </w:tcPr>
          <w:p w14:paraId="17BD6E1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-66,66%</w:t>
            </w:r>
          </w:p>
        </w:tc>
      </w:tr>
      <w:tr w:rsidR="00A35889" w:rsidRPr="00E64EA4" w14:paraId="32BAB0D7"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3F2125B3"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Delitti informatici</w:t>
            </w:r>
          </w:p>
        </w:tc>
        <w:tc>
          <w:tcPr>
            <w:tcW w:w="214" w:type="pct"/>
            <w:shd w:val="clear" w:color="auto" w:fill="EDEDED"/>
            <w:noWrap/>
            <w:vAlign w:val="bottom"/>
            <w:hideMark/>
          </w:tcPr>
          <w:p w14:paraId="75B0177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45</w:t>
            </w:r>
          </w:p>
        </w:tc>
        <w:tc>
          <w:tcPr>
            <w:tcW w:w="214" w:type="pct"/>
            <w:shd w:val="clear" w:color="auto" w:fill="EDEDED"/>
            <w:noWrap/>
            <w:vAlign w:val="bottom"/>
            <w:hideMark/>
          </w:tcPr>
          <w:p w14:paraId="7F824A4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71</w:t>
            </w:r>
          </w:p>
        </w:tc>
        <w:tc>
          <w:tcPr>
            <w:tcW w:w="214" w:type="pct"/>
            <w:shd w:val="clear" w:color="auto" w:fill="EDEDED"/>
            <w:noWrap/>
            <w:vAlign w:val="bottom"/>
            <w:hideMark/>
          </w:tcPr>
          <w:p w14:paraId="4469BD8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54</w:t>
            </w:r>
          </w:p>
        </w:tc>
        <w:tc>
          <w:tcPr>
            <w:tcW w:w="214" w:type="pct"/>
            <w:shd w:val="clear" w:color="auto" w:fill="EDEDED"/>
            <w:noWrap/>
            <w:vAlign w:val="bottom"/>
            <w:hideMark/>
          </w:tcPr>
          <w:p w14:paraId="27997FA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62</w:t>
            </w:r>
          </w:p>
        </w:tc>
        <w:tc>
          <w:tcPr>
            <w:tcW w:w="213" w:type="pct"/>
            <w:shd w:val="clear" w:color="auto" w:fill="EDEDED"/>
            <w:noWrap/>
            <w:vAlign w:val="bottom"/>
            <w:hideMark/>
          </w:tcPr>
          <w:p w14:paraId="46C2CA5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46</w:t>
            </w:r>
          </w:p>
        </w:tc>
        <w:tc>
          <w:tcPr>
            <w:tcW w:w="213" w:type="pct"/>
            <w:shd w:val="clear" w:color="auto" w:fill="EDEDED"/>
            <w:noWrap/>
            <w:vAlign w:val="bottom"/>
            <w:hideMark/>
          </w:tcPr>
          <w:p w14:paraId="39D9269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52</w:t>
            </w:r>
          </w:p>
        </w:tc>
        <w:tc>
          <w:tcPr>
            <w:tcW w:w="213" w:type="pct"/>
            <w:shd w:val="clear" w:color="auto" w:fill="EDEDED"/>
            <w:noWrap/>
            <w:vAlign w:val="bottom"/>
            <w:hideMark/>
          </w:tcPr>
          <w:p w14:paraId="5AA9AD5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73</w:t>
            </w:r>
          </w:p>
        </w:tc>
        <w:tc>
          <w:tcPr>
            <w:tcW w:w="213" w:type="pct"/>
            <w:shd w:val="clear" w:color="auto" w:fill="EDEDED"/>
            <w:noWrap/>
            <w:vAlign w:val="bottom"/>
            <w:hideMark/>
          </w:tcPr>
          <w:p w14:paraId="3A6CD26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97</w:t>
            </w:r>
          </w:p>
        </w:tc>
        <w:tc>
          <w:tcPr>
            <w:tcW w:w="213" w:type="pct"/>
            <w:shd w:val="clear" w:color="auto" w:fill="EDEDED"/>
            <w:noWrap/>
            <w:vAlign w:val="bottom"/>
            <w:hideMark/>
          </w:tcPr>
          <w:p w14:paraId="7BD1934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150</w:t>
            </w:r>
          </w:p>
        </w:tc>
        <w:tc>
          <w:tcPr>
            <w:tcW w:w="213" w:type="pct"/>
            <w:shd w:val="clear" w:color="auto" w:fill="EDEDED"/>
            <w:noWrap/>
            <w:vAlign w:val="bottom"/>
            <w:hideMark/>
          </w:tcPr>
          <w:p w14:paraId="320C42B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126</w:t>
            </w:r>
          </w:p>
        </w:tc>
        <w:tc>
          <w:tcPr>
            <w:tcW w:w="213" w:type="pct"/>
            <w:shd w:val="clear" w:color="auto" w:fill="FFC000"/>
            <w:vAlign w:val="bottom"/>
            <w:hideMark/>
          </w:tcPr>
          <w:p w14:paraId="1B694A2B"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117</w:t>
            </w:r>
          </w:p>
        </w:tc>
        <w:tc>
          <w:tcPr>
            <w:tcW w:w="579" w:type="pct"/>
            <w:shd w:val="clear" w:color="auto" w:fill="FCE4D6"/>
            <w:noWrap/>
            <w:vAlign w:val="bottom"/>
            <w:hideMark/>
          </w:tcPr>
          <w:p w14:paraId="314F109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-22,00%</w:t>
            </w:r>
          </w:p>
        </w:tc>
        <w:tc>
          <w:tcPr>
            <w:tcW w:w="579" w:type="pct"/>
            <w:shd w:val="clear" w:color="auto" w:fill="FCE4D6"/>
            <w:noWrap/>
            <w:vAlign w:val="bottom"/>
            <w:hideMark/>
          </w:tcPr>
          <w:p w14:paraId="413D2B54"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20,62%</w:t>
            </w:r>
          </w:p>
        </w:tc>
        <w:tc>
          <w:tcPr>
            <w:tcW w:w="579" w:type="pct"/>
            <w:tcBorders>
              <w:top w:val="nil"/>
              <w:left w:val="nil"/>
              <w:bottom w:val="nil"/>
              <w:right w:val="single" w:sz="8" w:space="0" w:color="4472C4"/>
            </w:tcBorders>
            <w:shd w:val="clear" w:color="auto" w:fill="FCE4D6"/>
            <w:noWrap/>
            <w:vAlign w:val="bottom"/>
            <w:hideMark/>
          </w:tcPr>
          <w:p w14:paraId="62B41C9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160,00%</w:t>
            </w:r>
          </w:p>
        </w:tc>
      </w:tr>
      <w:tr w:rsidR="00A35889" w:rsidRPr="00E64EA4" w14:paraId="3460C151"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3F1F00F9"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Contraffazioni</w:t>
            </w:r>
          </w:p>
        </w:tc>
        <w:tc>
          <w:tcPr>
            <w:tcW w:w="214" w:type="pct"/>
            <w:shd w:val="clear" w:color="auto" w:fill="C9C9C9"/>
            <w:noWrap/>
            <w:vAlign w:val="bottom"/>
            <w:hideMark/>
          </w:tcPr>
          <w:p w14:paraId="2375144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10</w:t>
            </w:r>
          </w:p>
        </w:tc>
        <w:tc>
          <w:tcPr>
            <w:tcW w:w="214" w:type="pct"/>
            <w:shd w:val="clear" w:color="auto" w:fill="C9C9C9"/>
            <w:noWrap/>
            <w:vAlign w:val="bottom"/>
            <w:hideMark/>
          </w:tcPr>
          <w:p w14:paraId="5D975D4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w:t>
            </w:r>
          </w:p>
        </w:tc>
        <w:tc>
          <w:tcPr>
            <w:tcW w:w="214" w:type="pct"/>
            <w:shd w:val="clear" w:color="auto" w:fill="C9C9C9"/>
            <w:noWrap/>
            <w:vAlign w:val="bottom"/>
            <w:hideMark/>
          </w:tcPr>
          <w:p w14:paraId="12E342B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22</w:t>
            </w:r>
          </w:p>
        </w:tc>
        <w:tc>
          <w:tcPr>
            <w:tcW w:w="214" w:type="pct"/>
            <w:shd w:val="clear" w:color="auto" w:fill="C9C9C9"/>
            <w:noWrap/>
            <w:vAlign w:val="bottom"/>
            <w:hideMark/>
          </w:tcPr>
          <w:p w14:paraId="3382537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8</w:t>
            </w:r>
          </w:p>
        </w:tc>
        <w:tc>
          <w:tcPr>
            <w:tcW w:w="213" w:type="pct"/>
            <w:shd w:val="clear" w:color="auto" w:fill="C9C9C9"/>
            <w:noWrap/>
            <w:vAlign w:val="bottom"/>
            <w:hideMark/>
          </w:tcPr>
          <w:p w14:paraId="29C9144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18</w:t>
            </w:r>
          </w:p>
        </w:tc>
        <w:tc>
          <w:tcPr>
            <w:tcW w:w="213" w:type="pct"/>
            <w:shd w:val="clear" w:color="auto" w:fill="C9C9C9"/>
            <w:noWrap/>
            <w:vAlign w:val="bottom"/>
            <w:hideMark/>
          </w:tcPr>
          <w:p w14:paraId="221B16D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3" w:type="pct"/>
            <w:shd w:val="clear" w:color="auto" w:fill="C9C9C9"/>
            <w:noWrap/>
            <w:vAlign w:val="bottom"/>
            <w:hideMark/>
          </w:tcPr>
          <w:p w14:paraId="04493C4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3" w:type="pct"/>
            <w:shd w:val="clear" w:color="auto" w:fill="C9C9C9"/>
            <w:noWrap/>
            <w:vAlign w:val="bottom"/>
            <w:hideMark/>
          </w:tcPr>
          <w:p w14:paraId="0899824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w:t>
            </w:r>
          </w:p>
        </w:tc>
        <w:tc>
          <w:tcPr>
            <w:tcW w:w="213" w:type="pct"/>
            <w:shd w:val="clear" w:color="auto" w:fill="C9C9C9"/>
            <w:noWrap/>
            <w:vAlign w:val="bottom"/>
            <w:hideMark/>
          </w:tcPr>
          <w:p w14:paraId="042695A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w:t>
            </w:r>
          </w:p>
        </w:tc>
        <w:tc>
          <w:tcPr>
            <w:tcW w:w="213" w:type="pct"/>
            <w:shd w:val="clear" w:color="auto" w:fill="C9C9C9"/>
            <w:noWrap/>
            <w:vAlign w:val="bottom"/>
            <w:hideMark/>
          </w:tcPr>
          <w:p w14:paraId="5748480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w:t>
            </w:r>
          </w:p>
        </w:tc>
        <w:tc>
          <w:tcPr>
            <w:tcW w:w="213" w:type="pct"/>
            <w:shd w:val="clear" w:color="auto" w:fill="FFC000"/>
            <w:vAlign w:val="bottom"/>
            <w:hideMark/>
          </w:tcPr>
          <w:p w14:paraId="0AFF903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w:t>
            </w:r>
          </w:p>
        </w:tc>
        <w:tc>
          <w:tcPr>
            <w:tcW w:w="579" w:type="pct"/>
            <w:shd w:val="clear" w:color="auto" w:fill="F8CBAD"/>
            <w:noWrap/>
            <w:vAlign w:val="bottom"/>
            <w:hideMark/>
          </w:tcPr>
          <w:p w14:paraId="094BF11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150,00%</w:t>
            </w:r>
          </w:p>
        </w:tc>
        <w:tc>
          <w:tcPr>
            <w:tcW w:w="579" w:type="pct"/>
            <w:shd w:val="clear" w:color="auto" w:fill="F8CBAD"/>
            <w:noWrap/>
            <w:vAlign w:val="bottom"/>
            <w:hideMark/>
          </w:tcPr>
          <w:p w14:paraId="416BA1F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-44,44%</w:t>
            </w:r>
          </w:p>
        </w:tc>
        <w:tc>
          <w:tcPr>
            <w:tcW w:w="579" w:type="pct"/>
            <w:tcBorders>
              <w:top w:val="nil"/>
              <w:left w:val="nil"/>
              <w:bottom w:val="nil"/>
              <w:right w:val="single" w:sz="8" w:space="0" w:color="4472C4"/>
            </w:tcBorders>
            <w:shd w:val="clear" w:color="auto" w:fill="F8CBAD"/>
            <w:noWrap/>
            <w:vAlign w:val="bottom"/>
            <w:hideMark/>
          </w:tcPr>
          <w:p w14:paraId="59307E0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-50,00%</w:t>
            </w:r>
          </w:p>
        </w:tc>
      </w:tr>
      <w:tr w:rsidR="00A35889" w:rsidRPr="00E64EA4" w14:paraId="6DF35B03" w14:textId="77777777" w:rsidTr="006C46B5">
        <w:trPr>
          <w:trHeight w:val="304"/>
          <w:jc w:val="center"/>
        </w:trPr>
        <w:tc>
          <w:tcPr>
            <w:tcW w:w="915" w:type="pct"/>
            <w:tcBorders>
              <w:top w:val="nil"/>
              <w:left w:val="single" w:sz="8" w:space="0" w:color="4472C4"/>
              <w:bottom w:val="nil"/>
              <w:right w:val="nil"/>
            </w:tcBorders>
            <w:shd w:val="clear" w:color="auto" w:fill="F4B084"/>
            <w:noWrap/>
            <w:vAlign w:val="bottom"/>
            <w:hideMark/>
          </w:tcPr>
          <w:p w14:paraId="7EE51F48"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Altri delitti</w:t>
            </w:r>
          </w:p>
        </w:tc>
        <w:tc>
          <w:tcPr>
            <w:tcW w:w="214" w:type="pct"/>
            <w:shd w:val="clear" w:color="auto" w:fill="EDEDED"/>
            <w:noWrap/>
            <w:vAlign w:val="bottom"/>
            <w:hideMark/>
          </w:tcPr>
          <w:p w14:paraId="36EE0BB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2034</w:t>
            </w:r>
          </w:p>
        </w:tc>
        <w:tc>
          <w:tcPr>
            <w:tcW w:w="214" w:type="pct"/>
            <w:shd w:val="clear" w:color="auto" w:fill="EDEDED"/>
            <w:noWrap/>
            <w:vAlign w:val="bottom"/>
            <w:hideMark/>
          </w:tcPr>
          <w:p w14:paraId="6544170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1667</w:t>
            </w:r>
          </w:p>
        </w:tc>
        <w:tc>
          <w:tcPr>
            <w:tcW w:w="214" w:type="pct"/>
            <w:shd w:val="clear" w:color="auto" w:fill="EDEDED"/>
            <w:noWrap/>
            <w:vAlign w:val="bottom"/>
            <w:hideMark/>
          </w:tcPr>
          <w:p w14:paraId="0033BC6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1512</w:t>
            </w:r>
          </w:p>
        </w:tc>
        <w:tc>
          <w:tcPr>
            <w:tcW w:w="214" w:type="pct"/>
            <w:shd w:val="clear" w:color="auto" w:fill="EDEDED"/>
            <w:noWrap/>
            <w:vAlign w:val="bottom"/>
            <w:hideMark/>
          </w:tcPr>
          <w:p w14:paraId="5BCEE3D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1559</w:t>
            </w:r>
          </w:p>
        </w:tc>
        <w:tc>
          <w:tcPr>
            <w:tcW w:w="213" w:type="pct"/>
            <w:shd w:val="clear" w:color="auto" w:fill="EDEDED"/>
            <w:noWrap/>
            <w:vAlign w:val="bottom"/>
            <w:hideMark/>
          </w:tcPr>
          <w:p w14:paraId="2B0708E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1651</w:t>
            </w:r>
          </w:p>
        </w:tc>
        <w:tc>
          <w:tcPr>
            <w:tcW w:w="213" w:type="pct"/>
            <w:shd w:val="clear" w:color="auto" w:fill="EDEDED"/>
            <w:noWrap/>
            <w:vAlign w:val="bottom"/>
            <w:hideMark/>
          </w:tcPr>
          <w:p w14:paraId="47ED08F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1470</w:t>
            </w:r>
          </w:p>
        </w:tc>
        <w:tc>
          <w:tcPr>
            <w:tcW w:w="213" w:type="pct"/>
            <w:shd w:val="clear" w:color="auto" w:fill="EDEDED"/>
            <w:noWrap/>
            <w:vAlign w:val="bottom"/>
            <w:hideMark/>
          </w:tcPr>
          <w:p w14:paraId="6B7EBCE8"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1542</w:t>
            </w:r>
          </w:p>
        </w:tc>
        <w:tc>
          <w:tcPr>
            <w:tcW w:w="213" w:type="pct"/>
            <w:shd w:val="clear" w:color="auto" w:fill="EDEDED"/>
            <w:noWrap/>
            <w:vAlign w:val="bottom"/>
            <w:hideMark/>
          </w:tcPr>
          <w:p w14:paraId="7821F8CE"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1352</w:t>
            </w:r>
          </w:p>
        </w:tc>
        <w:tc>
          <w:tcPr>
            <w:tcW w:w="213" w:type="pct"/>
            <w:shd w:val="clear" w:color="auto" w:fill="EDEDED"/>
            <w:noWrap/>
            <w:vAlign w:val="bottom"/>
            <w:hideMark/>
          </w:tcPr>
          <w:p w14:paraId="4A52DFA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1408</w:t>
            </w:r>
          </w:p>
        </w:tc>
        <w:tc>
          <w:tcPr>
            <w:tcW w:w="213" w:type="pct"/>
            <w:shd w:val="clear" w:color="auto" w:fill="EDEDED"/>
            <w:noWrap/>
            <w:vAlign w:val="bottom"/>
            <w:hideMark/>
          </w:tcPr>
          <w:p w14:paraId="685B34BA"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1492</w:t>
            </w:r>
          </w:p>
        </w:tc>
        <w:tc>
          <w:tcPr>
            <w:tcW w:w="213" w:type="pct"/>
            <w:shd w:val="clear" w:color="auto" w:fill="FFC000"/>
            <w:vAlign w:val="bottom"/>
            <w:hideMark/>
          </w:tcPr>
          <w:p w14:paraId="0E02B7B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1302</w:t>
            </w:r>
          </w:p>
        </w:tc>
        <w:tc>
          <w:tcPr>
            <w:tcW w:w="579" w:type="pct"/>
            <w:shd w:val="clear" w:color="auto" w:fill="FCE4D6"/>
            <w:noWrap/>
            <w:vAlign w:val="bottom"/>
            <w:hideMark/>
          </w:tcPr>
          <w:p w14:paraId="194E896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7,53%</w:t>
            </w:r>
          </w:p>
        </w:tc>
        <w:tc>
          <w:tcPr>
            <w:tcW w:w="579" w:type="pct"/>
            <w:shd w:val="clear" w:color="auto" w:fill="FCE4D6"/>
            <w:noWrap/>
            <w:vAlign w:val="bottom"/>
            <w:hideMark/>
          </w:tcPr>
          <w:p w14:paraId="74FAD8EF"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-3,70%</w:t>
            </w:r>
          </w:p>
        </w:tc>
        <w:tc>
          <w:tcPr>
            <w:tcW w:w="579" w:type="pct"/>
            <w:tcBorders>
              <w:top w:val="nil"/>
              <w:left w:val="nil"/>
              <w:bottom w:val="nil"/>
              <w:right w:val="single" w:sz="8" w:space="0" w:color="4472C4"/>
            </w:tcBorders>
            <w:shd w:val="clear" w:color="auto" w:fill="FCE4D6"/>
            <w:noWrap/>
            <w:vAlign w:val="bottom"/>
            <w:hideMark/>
          </w:tcPr>
          <w:p w14:paraId="56614DD2"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-35,99%</w:t>
            </w:r>
          </w:p>
        </w:tc>
      </w:tr>
      <w:tr w:rsidR="00A35889" w:rsidRPr="00E64EA4" w14:paraId="11C675C1" w14:textId="77777777" w:rsidTr="006C46B5">
        <w:trPr>
          <w:trHeight w:val="319"/>
          <w:jc w:val="center"/>
        </w:trPr>
        <w:tc>
          <w:tcPr>
            <w:tcW w:w="915" w:type="pct"/>
            <w:tcBorders>
              <w:top w:val="single" w:sz="4" w:space="0" w:color="4472C4"/>
              <w:left w:val="single" w:sz="8" w:space="0" w:color="4472C4"/>
              <w:bottom w:val="single" w:sz="8" w:space="0" w:color="4472C4"/>
              <w:right w:val="nil"/>
            </w:tcBorders>
            <w:shd w:val="clear" w:color="auto" w:fill="ED7D31"/>
            <w:noWrap/>
            <w:vAlign w:val="bottom"/>
            <w:hideMark/>
          </w:tcPr>
          <w:p w14:paraId="2BF7673F" w14:textId="77777777" w:rsidR="00D3651C" w:rsidRPr="00EA2521" w:rsidRDefault="00D3651C" w:rsidP="00EA2521">
            <w:pPr>
              <w:pStyle w:val="Titolo2"/>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 xml:space="preserve">TOTALE </w:t>
            </w:r>
          </w:p>
        </w:tc>
        <w:tc>
          <w:tcPr>
            <w:tcW w:w="214" w:type="pct"/>
            <w:tcBorders>
              <w:top w:val="single" w:sz="4" w:space="0" w:color="4472C4"/>
              <w:left w:val="nil"/>
              <w:bottom w:val="single" w:sz="8" w:space="0" w:color="4472C4"/>
              <w:right w:val="nil"/>
            </w:tcBorders>
            <w:shd w:val="clear" w:color="auto" w:fill="ED7D31"/>
            <w:noWrap/>
            <w:vAlign w:val="bottom"/>
            <w:hideMark/>
          </w:tcPr>
          <w:p w14:paraId="4D4097C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4020</w:t>
            </w:r>
          </w:p>
        </w:tc>
        <w:tc>
          <w:tcPr>
            <w:tcW w:w="214" w:type="pct"/>
            <w:tcBorders>
              <w:top w:val="single" w:sz="4" w:space="0" w:color="4472C4"/>
              <w:left w:val="nil"/>
              <w:bottom w:val="single" w:sz="8" w:space="0" w:color="4472C4"/>
              <w:right w:val="nil"/>
            </w:tcBorders>
            <w:shd w:val="clear" w:color="auto" w:fill="ED7D31"/>
            <w:noWrap/>
            <w:vAlign w:val="bottom"/>
            <w:hideMark/>
          </w:tcPr>
          <w:p w14:paraId="420AA5F9"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3453</w:t>
            </w:r>
          </w:p>
        </w:tc>
        <w:tc>
          <w:tcPr>
            <w:tcW w:w="214" w:type="pct"/>
            <w:tcBorders>
              <w:top w:val="single" w:sz="4" w:space="0" w:color="4472C4"/>
              <w:left w:val="nil"/>
              <w:bottom w:val="single" w:sz="8" w:space="0" w:color="4472C4"/>
              <w:right w:val="nil"/>
            </w:tcBorders>
            <w:shd w:val="clear" w:color="auto" w:fill="ED7D31"/>
            <w:noWrap/>
            <w:vAlign w:val="bottom"/>
            <w:hideMark/>
          </w:tcPr>
          <w:p w14:paraId="2D8E19A6"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3316</w:t>
            </w:r>
          </w:p>
        </w:tc>
        <w:tc>
          <w:tcPr>
            <w:tcW w:w="214" w:type="pct"/>
            <w:tcBorders>
              <w:top w:val="single" w:sz="4" w:space="0" w:color="4472C4"/>
              <w:left w:val="nil"/>
              <w:bottom w:val="single" w:sz="8" w:space="0" w:color="4472C4"/>
              <w:right w:val="nil"/>
            </w:tcBorders>
            <w:shd w:val="clear" w:color="auto" w:fill="ED7D31"/>
            <w:noWrap/>
            <w:vAlign w:val="bottom"/>
            <w:hideMark/>
          </w:tcPr>
          <w:p w14:paraId="3F7AC72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3449</w:t>
            </w:r>
          </w:p>
        </w:tc>
        <w:tc>
          <w:tcPr>
            <w:tcW w:w="213" w:type="pct"/>
            <w:tcBorders>
              <w:top w:val="single" w:sz="4" w:space="0" w:color="4472C4"/>
              <w:left w:val="nil"/>
              <w:bottom w:val="single" w:sz="8" w:space="0" w:color="4472C4"/>
              <w:right w:val="nil"/>
            </w:tcBorders>
            <w:shd w:val="clear" w:color="auto" w:fill="ED7D31"/>
            <w:noWrap/>
            <w:vAlign w:val="bottom"/>
            <w:hideMark/>
          </w:tcPr>
          <w:p w14:paraId="6435FDF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3838</w:t>
            </w:r>
          </w:p>
        </w:tc>
        <w:tc>
          <w:tcPr>
            <w:tcW w:w="213" w:type="pct"/>
            <w:tcBorders>
              <w:top w:val="single" w:sz="4" w:space="0" w:color="4472C4"/>
              <w:left w:val="nil"/>
              <w:bottom w:val="single" w:sz="8" w:space="0" w:color="4472C4"/>
              <w:right w:val="nil"/>
            </w:tcBorders>
            <w:shd w:val="clear" w:color="auto" w:fill="ED7D31"/>
            <w:noWrap/>
            <w:vAlign w:val="bottom"/>
            <w:hideMark/>
          </w:tcPr>
          <w:p w14:paraId="065C3FA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3615</w:t>
            </w:r>
          </w:p>
        </w:tc>
        <w:tc>
          <w:tcPr>
            <w:tcW w:w="213" w:type="pct"/>
            <w:tcBorders>
              <w:top w:val="single" w:sz="4" w:space="0" w:color="4472C4"/>
              <w:left w:val="nil"/>
              <w:bottom w:val="single" w:sz="8" w:space="0" w:color="4472C4"/>
              <w:right w:val="nil"/>
            </w:tcBorders>
            <w:shd w:val="clear" w:color="auto" w:fill="ED7D31"/>
            <w:noWrap/>
            <w:vAlign w:val="bottom"/>
            <w:hideMark/>
          </w:tcPr>
          <w:p w14:paraId="1C01A9A1"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3850</w:t>
            </w:r>
          </w:p>
        </w:tc>
        <w:tc>
          <w:tcPr>
            <w:tcW w:w="213" w:type="pct"/>
            <w:tcBorders>
              <w:top w:val="single" w:sz="4" w:space="0" w:color="4472C4"/>
              <w:left w:val="nil"/>
              <w:bottom w:val="single" w:sz="8" w:space="0" w:color="4472C4"/>
              <w:right w:val="nil"/>
            </w:tcBorders>
            <w:shd w:val="clear" w:color="auto" w:fill="ED7D31"/>
            <w:noWrap/>
            <w:vAlign w:val="bottom"/>
            <w:hideMark/>
          </w:tcPr>
          <w:p w14:paraId="06D54A6D"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3677</w:t>
            </w:r>
          </w:p>
        </w:tc>
        <w:tc>
          <w:tcPr>
            <w:tcW w:w="213" w:type="pct"/>
            <w:tcBorders>
              <w:top w:val="single" w:sz="4" w:space="0" w:color="4472C4"/>
              <w:left w:val="nil"/>
              <w:bottom w:val="single" w:sz="8" w:space="0" w:color="4472C4"/>
              <w:right w:val="nil"/>
            </w:tcBorders>
            <w:shd w:val="clear" w:color="auto" w:fill="ED7D31"/>
            <w:noWrap/>
            <w:vAlign w:val="bottom"/>
            <w:hideMark/>
          </w:tcPr>
          <w:p w14:paraId="3F94EF4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4330</w:t>
            </w:r>
          </w:p>
        </w:tc>
        <w:tc>
          <w:tcPr>
            <w:tcW w:w="213" w:type="pct"/>
            <w:tcBorders>
              <w:top w:val="single" w:sz="4" w:space="0" w:color="4472C4"/>
              <w:left w:val="nil"/>
              <w:bottom w:val="single" w:sz="8" w:space="0" w:color="4472C4"/>
              <w:right w:val="nil"/>
            </w:tcBorders>
            <w:shd w:val="clear" w:color="auto" w:fill="ED7D31"/>
            <w:noWrap/>
            <w:vAlign w:val="bottom"/>
            <w:hideMark/>
          </w:tcPr>
          <w:p w14:paraId="4FAC0255"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4088</w:t>
            </w:r>
          </w:p>
        </w:tc>
        <w:tc>
          <w:tcPr>
            <w:tcW w:w="213" w:type="pct"/>
            <w:tcBorders>
              <w:top w:val="single" w:sz="4" w:space="0" w:color="4472C4"/>
              <w:left w:val="nil"/>
              <w:bottom w:val="single" w:sz="8" w:space="0" w:color="4472C4"/>
              <w:right w:val="nil"/>
            </w:tcBorders>
            <w:shd w:val="clear" w:color="auto" w:fill="FFC000"/>
            <w:vAlign w:val="bottom"/>
            <w:hideMark/>
          </w:tcPr>
          <w:p w14:paraId="14E24FA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3928</w:t>
            </w:r>
          </w:p>
        </w:tc>
        <w:tc>
          <w:tcPr>
            <w:tcW w:w="579" w:type="pct"/>
            <w:tcBorders>
              <w:top w:val="single" w:sz="4" w:space="0" w:color="4472C4"/>
              <w:left w:val="nil"/>
              <w:bottom w:val="single" w:sz="8" w:space="0" w:color="4472C4"/>
              <w:right w:val="nil"/>
            </w:tcBorders>
            <w:shd w:val="clear" w:color="auto" w:fill="F4B084"/>
            <w:noWrap/>
            <w:vAlign w:val="bottom"/>
            <w:hideMark/>
          </w:tcPr>
          <w:p w14:paraId="49173653"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-9,28%</w:t>
            </w:r>
          </w:p>
        </w:tc>
        <w:tc>
          <w:tcPr>
            <w:tcW w:w="579" w:type="pct"/>
            <w:tcBorders>
              <w:top w:val="single" w:sz="4" w:space="0" w:color="4472C4"/>
              <w:left w:val="nil"/>
              <w:bottom w:val="single" w:sz="8" w:space="0" w:color="4472C4"/>
              <w:right w:val="nil"/>
            </w:tcBorders>
            <w:shd w:val="clear" w:color="auto" w:fill="F4B084"/>
            <w:noWrap/>
            <w:vAlign w:val="bottom"/>
            <w:hideMark/>
          </w:tcPr>
          <w:p w14:paraId="1A8BFAE0"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6,83%</w:t>
            </w:r>
          </w:p>
        </w:tc>
        <w:tc>
          <w:tcPr>
            <w:tcW w:w="579" w:type="pct"/>
            <w:tcBorders>
              <w:top w:val="single" w:sz="4" w:space="0" w:color="4472C4"/>
              <w:left w:val="nil"/>
              <w:bottom w:val="single" w:sz="8" w:space="0" w:color="4472C4"/>
              <w:right w:val="single" w:sz="8" w:space="0" w:color="4472C4"/>
            </w:tcBorders>
            <w:shd w:val="clear" w:color="auto" w:fill="F4B084"/>
            <w:noWrap/>
            <w:vAlign w:val="bottom"/>
            <w:hideMark/>
          </w:tcPr>
          <w:p w14:paraId="07242C5C" w14:textId="77777777" w:rsidR="00D3651C" w:rsidRPr="00EA2521" w:rsidRDefault="00D3651C" w:rsidP="00244454">
            <w:pPr>
              <w:pStyle w:val="Titolo2"/>
              <w:jc w:val="both"/>
              <w:rPr>
                <w:rFonts w:asciiTheme="minorHAnsi" w:hAnsiTheme="minorHAnsi" w:cstheme="minorHAnsi"/>
                <w:b w:val="0"/>
                <w:color w:val="auto"/>
                <w:sz w:val="20"/>
                <w:szCs w:val="20"/>
              </w:rPr>
            </w:pPr>
            <w:r w:rsidRPr="00EA2521">
              <w:rPr>
                <w:rFonts w:asciiTheme="minorHAnsi" w:hAnsiTheme="minorHAnsi" w:cstheme="minorHAnsi"/>
                <w:b w:val="0"/>
                <w:color w:val="auto"/>
                <w:sz w:val="20"/>
                <w:szCs w:val="20"/>
              </w:rPr>
              <w:t>-2,29%</w:t>
            </w:r>
          </w:p>
        </w:tc>
      </w:tr>
    </w:tbl>
    <w:p w14:paraId="05A026A9" w14:textId="77777777" w:rsidR="00D3651C" w:rsidRPr="00E64EA4" w:rsidRDefault="00D3651C" w:rsidP="00244454">
      <w:pPr>
        <w:pStyle w:val="Titolo2"/>
        <w:jc w:val="both"/>
        <w:rPr>
          <w:rFonts w:asciiTheme="minorHAnsi" w:hAnsiTheme="minorHAnsi" w:cstheme="minorHAnsi"/>
          <w:b w:val="0"/>
          <w:color w:val="auto"/>
          <w:sz w:val="22"/>
          <w:szCs w:val="22"/>
        </w:rPr>
      </w:pPr>
    </w:p>
    <w:p w14:paraId="6BF7E80D" w14:textId="77777777" w:rsidR="00D3651C" w:rsidRPr="00E64EA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b w:val="0"/>
          <w:bCs/>
          <w:color w:val="auto"/>
          <w:sz w:val="22"/>
          <w:szCs w:val="22"/>
        </w:rPr>
        <w:t>Fonte: dati Istat</w:t>
      </w:r>
    </w:p>
    <w:p w14:paraId="208E1F94" w14:textId="77777777" w:rsidR="00D3651C" w:rsidRPr="00E64EA4" w:rsidRDefault="00D3651C" w:rsidP="00244454">
      <w:pPr>
        <w:pStyle w:val="Titolo2"/>
        <w:jc w:val="both"/>
        <w:rPr>
          <w:rFonts w:asciiTheme="minorHAnsi" w:hAnsiTheme="minorHAnsi" w:cstheme="minorHAnsi"/>
          <w:sz w:val="22"/>
          <w:szCs w:val="22"/>
        </w:rPr>
      </w:pPr>
    </w:p>
    <w:p w14:paraId="075E3721" w14:textId="77777777" w:rsidR="00D3651C" w:rsidRPr="00244454" w:rsidRDefault="00D3651C" w:rsidP="00244454">
      <w:pPr>
        <w:pStyle w:val="Titolo2"/>
        <w:jc w:val="both"/>
        <w:rPr>
          <w:rFonts w:asciiTheme="minorHAnsi" w:hAnsiTheme="minorHAnsi" w:cstheme="minorHAnsi"/>
          <w:b w:val="0"/>
          <w:bCs/>
          <w:color w:val="auto"/>
          <w:sz w:val="22"/>
          <w:szCs w:val="22"/>
        </w:rPr>
      </w:pPr>
      <w:r w:rsidRPr="00E64EA4">
        <w:rPr>
          <w:rFonts w:asciiTheme="minorHAnsi" w:hAnsiTheme="minorHAnsi" w:cstheme="minorHAnsi"/>
          <w:sz w:val="22"/>
          <w:szCs w:val="22"/>
        </w:rPr>
        <w:br w:type="page"/>
      </w:r>
      <w:r w:rsidRPr="00244454">
        <w:rPr>
          <w:rFonts w:asciiTheme="minorHAnsi" w:hAnsiTheme="minorHAnsi" w:cstheme="minorHAnsi"/>
          <w:b w:val="0"/>
          <w:bCs/>
          <w:color w:val="auto"/>
          <w:sz w:val="22"/>
          <w:szCs w:val="22"/>
        </w:rPr>
        <w:lastRenderedPageBreak/>
        <w:t>Il contesto esterno: analisi e sintesi di alcuni studi sul fenomeno della criminalità e della corruzione nel territorio toscano e senese</w:t>
      </w:r>
    </w:p>
    <w:p w14:paraId="44758F9B"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Per l'analisi del contesto esterno, oltre ai dati, utilizzeremo alcuni studi e analisi che potrebbero dare un quadro più chiaro della situazione in cui una pubblica amministrazione si trova ad operare. Purtroppo non esistono analisi dirette che misurano l’elemento e il rischio corruttivo, quindi riporteremo dati e analisi di due documenti: il Report “Atti intimidatori nei confronti degli amministratori locali” redatto dal Ministero dell’Interno e il “Rapporto 2023 su illegalità e criminalità organizzata nell’economia della Toscana” a cura di IRPET</w:t>
      </w:r>
    </w:p>
    <w:p w14:paraId="6D130400"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ATTI INTIMIDATORI NEI CONFRONTI DEGLI AMMINISTRATORI LOCALI</w:t>
      </w:r>
    </w:p>
    <w:p w14:paraId="0D8D53E9"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Per quanto riguarda il dato degli atti intimidatori contro gli amministratori locali, l’ultimo report disponibile aggiornato all’anno 2023.</w:t>
      </w:r>
    </w:p>
    <w:p w14:paraId="01D8D84E"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L’esame dei dati aggiornati all’anno 2023, mostra un andamento decrescente del fenomeno degli atti intimidatori nei confronti degli amministratori locali rispetto alla precedente annualità. In particolare, nell’arco temporale in esame si rileva, a livello nazionale, un decremento del 4,7%, essendo stati registrati 553 episodi di intimidazione, a fronte dei 580 dell’anno precedente.</w:t>
      </w:r>
    </w:p>
    <w:p w14:paraId="76EEE6D3"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La Sicilia (in cui nel 2023 si registrano 76 eventi rispetto ai 66 dell’anno precedente), la Campania (64 eventi nel 2023, 77 nel 2022) e la Lombardia (59 nel 2023, 66 nel 2022) risultano le regioni in cui si registra il maggior numero di episodi</w:t>
      </w:r>
    </w:p>
    <w:p w14:paraId="461A193A"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La seguente tabella riporta, suddiviso per regioni, il numero complessivo degli atti intimidatori registrati negli anni 2013 – 2023, confrontati con l’esercizio 2022.</w:t>
      </w:r>
    </w:p>
    <w:p w14:paraId="7246981D"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19468CC5" w14:textId="3332ED74" w:rsidR="00D3651C" w:rsidRPr="00244454" w:rsidRDefault="00D3651C" w:rsidP="00244454">
      <w:pPr>
        <w:pStyle w:val="Titolo2"/>
        <w:jc w:val="both"/>
        <w:rPr>
          <w:rFonts w:asciiTheme="minorHAnsi" w:hAnsiTheme="minorHAnsi" w:cstheme="minorHAnsi"/>
        </w:rPr>
      </w:pPr>
      <w:r w:rsidRPr="00244454">
        <w:rPr>
          <w:rFonts w:asciiTheme="minorHAnsi" w:hAnsiTheme="minorHAnsi" w:cstheme="minorHAnsi"/>
          <w:noProof/>
        </w:rPr>
        <w:drawing>
          <wp:inline distT="0" distB="0" distL="0" distR="0" wp14:anchorId="57ED38A7" wp14:editId="32C793E2">
            <wp:extent cx="6186170" cy="4720281"/>
            <wp:effectExtent l="0" t="0" r="5080" b="4445"/>
            <wp:docPr id="186435591"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190" cy="4738609"/>
                    </a:xfrm>
                    <a:prstGeom prst="rect">
                      <a:avLst/>
                    </a:prstGeom>
                    <a:noFill/>
                    <a:ln>
                      <a:noFill/>
                    </a:ln>
                  </pic:spPr>
                </pic:pic>
              </a:graphicData>
            </a:graphic>
          </wp:inline>
        </w:drawing>
      </w:r>
    </w:p>
    <w:p w14:paraId="42931B56"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rPr>
        <w:br w:type="page"/>
      </w:r>
      <w:r w:rsidRPr="00244454">
        <w:rPr>
          <w:rFonts w:asciiTheme="minorHAnsi" w:hAnsiTheme="minorHAnsi" w:cstheme="minorHAnsi"/>
          <w:b w:val="0"/>
          <w:color w:val="auto"/>
          <w:sz w:val="22"/>
          <w:szCs w:val="22"/>
        </w:rPr>
        <w:lastRenderedPageBreak/>
        <w:t>Distinzione per matrice</w:t>
      </w:r>
    </w:p>
    <w:p w14:paraId="208C8DCF"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Nel 2023 si sono registrati 553 atti intimidatori, 254 dei quali di matrice ignota (45,9%), 122 di natura privata (22,1%), 86 riconducibili a tensione sociale (15,5%), 57 riconducibili a tensioni politica (10,3%), 33 di criminalità comune (6%) ed 1 di criminalità organizzata (0,2%).</w:t>
      </w:r>
    </w:p>
    <w:p w14:paraId="4B28F053"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Gli atti riconducibili a tensione politica e sociale hanno costituito complessivamente il 25,8% del totale</w:t>
      </w:r>
    </w:p>
    <w:p w14:paraId="7C988DD8" w14:textId="77777777" w:rsidR="00D3651C" w:rsidRPr="00244454" w:rsidRDefault="00D3651C" w:rsidP="00244454">
      <w:pPr>
        <w:pStyle w:val="Titolo2"/>
        <w:jc w:val="both"/>
        <w:rPr>
          <w:rFonts w:asciiTheme="minorHAnsi" w:hAnsiTheme="minorHAnsi" w:cstheme="minorHAnsi"/>
        </w:rPr>
      </w:pPr>
    </w:p>
    <w:p w14:paraId="038694AE" w14:textId="1D711763" w:rsidR="00D3651C" w:rsidRPr="00244454" w:rsidRDefault="00D3651C" w:rsidP="006E364F">
      <w:pPr>
        <w:pStyle w:val="Titolo2"/>
        <w:jc w:val="center"/>
        <w:rPr>
          <w:rFonts w:asciiTheme="minorHAnsi" w:hAnsiTheme="minorHAnsi" w:cstheme="minorHAnsi"/>
          <w:bCs/>
        </w:rPr>
      </w:pPr>
      <w:r w:rsidRPr="00244454">
        <w:rPr>
          <w:rFonts w:asciiTheme="minorHAnsi" w:hAnsiTheme="minorHAnsi" w:cstheme="minorHAnsi"/>
          <w:noProof/>
        </w:rPr>
        <w:drawing>
          <wp:inline distT="0" distB="0" distL="0" distR="0" wp14:anchorId="42A355FE" wp14:editId="28E8B6A9">
            <wp:extent cx="5156887" cy="2510108"/>
            <wp:effectExtent l="0" t="0" r="5715" b="5080"/>
            <wp:docPr id="676751002"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09764" cy="2535846"/>
                    </a:xfrm>
                    <a:prstGeom prst="rect">
                      <a:avLst/>
                    </a:prstGeom>
                    <a:noFill/>
                    <a:ln>
                      <a:noFill/>
                    </a:ln>
                  </pic:spPr>
                </pic:pic>
              </a:graphicData>
            </a:graphic>
          </wp:inline>
        </w:drawing>
      </w:r>
    </w:p>
    <w:p w14:paraId="5D027867"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2022 si erano registrati 580 atti intimidatori di cui 294 di matrice ignota (50,7%), 118 di natura privata (20,3%), 66 riconducibili a tensione politica (11,4%), 60 riconducibili a tensioni sociali (10,3%), 40 di criminalità comune (6,9%) e 2 di criminalità organizzata (0,3%). Gli atti riconducibili a tensione politica e sociale hanno costituito complessivamente il 21,7% del totale.</w:t>
      </w:r>
    </w:p>
    <w:p w14:paraId="42D1F32A"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Distinzione per incarico</w:t>
      </w:r>
    </w:p>
    <w:p w14:paraId="0B6A73BE"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2023, in cui si sono registrati 553 atti intimidatori, gli amministratori locali vittime di intimidazioni sono prevalentemente riconducibili alle seguenti categorie:</w:t>
      </w:r>
    </w:p>
    <w:p w14:paraId="0DE6FF91" w14:textId="77777777" w:rsidR="00D3651C" w:rsidRPr="00244454" w:rsidRDefault="00D3651C" w:rsidP="00244454">
      <w:pPr>
        <w:pStyle w:val="Titolo2"/>
        <w:numPr>
          <w:ilvl w:val="0"/>
          <w:numId w:val="16"/>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sindaci, anche metropolitani: 335 casi (60,6%)</w:t>
      </w:r>
    </w:p>
    <w:p w14:paraId="71E71259" w14:textId="77777777" w:rsidR="00D3651C" w:rsidRPr="00244454" w:rsidRDefault="00D3651C" w:rsidP="00244454">
      <w:pPr>
        <w:pStyle w:val="Titolo2"/>
        <w:numPr>
          <w:ilvl w:val="0"/>
          <w:numId w:val="16"/>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componenti della giunta comunale: 101 casi (18,3%).</w:t>
      </w:r>
    </w:p>
    <w:p w14:paraId="48B7D4C5" w14:textId="77777777" w:rsidR="00D3651C" w:rsidRPr="00244454" w:rsidRDefault="00D3651C" w:rsidP="00244454">
      <w:pPr>
        <w:pStyle w:val="Titolo2"/>
        <w:numPr>
          <w:ilvl w:val="0"/>
          <w:numId w:val="16"/>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consiglieri comunali, anche metropolitani: 88 casi (15,9%)</w:t>
      </w:r>
    </w:p>
    <w:p w14:paraId="4F6A6DE5"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 sindaci si confermano gli amministratori più interessati dal fenomeno, avendo subito oltre il 60% del totale degli atti intimidatori.</w:t>
      </w:r>
    </w:p>
    <w:p w14:paraId="4106CC59" w14:textId="29959D0B" w:rsidR="00D3651C" w:rsidRPr="00244454" w:rsidRDefault="00D3651C" w:rsidP="006E364F">
      <w:pPr>
        <w:pStyle w:val="Titolo2"/>
        <w:jc w:val="center"/>
        <w:rPr>
          <w:rFonts w:asciiTheme="minorHAnsi" w:hAnsiTheme="minorHAnsi" w:cstheme="minorHAnsi"/>
          <w:bCs/>
        </w:rPr>
      </w:pPr>
      <w:r w:rsidRPr="00244454">
        <w:rPr>
          <w:rFonts w:asciiTheme="minorHAnsi" w:hAnsiTheme="minorHAnsi" w:cstheme="minorHAnsi"/>
          <w:noProof/>
        </w:rPr>
        <w:drawing>
          <wp:inline distT="0" distB="0" distL="0" distR="0" wp14:anchorId="0F26C20D" wp14:editId="50D0624A">
            <wp:extent cx="6292855" cy="2693773"/>
            <wp:effectExtent l="0" t="0" r="0" b="0"/>
            <wp:docPr id="1580110890"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1565" cy="2701782"/>
                    </a:xfrm>
                    <a:prstGeom prst="rect">
                      <a:avLst/>
                    </a:prstGeom>
                    <a:noFill/>
                    <a:ln>
                      <a:noFill/>
                    </a:ln>
                  </pic:spPr>
                </pic:pic>
              </a:graphicData>
            </a:graphic>
          </wp:inline>
        </w:drawing>
      </w:r>
    </w:p>
    <w:p w14:paraId="7087CB8F" w14:textId="77777777" w:rsidR="00E64EA4" w:rsidRDefault="00E64EA4" w:rsidP="00244454">
      <w:pPr>
        <w:pStyle w:val="Titolo2"/>
        <w:jc w:val="both"/>
        <w:rPr>
          <w:rFonts w:asciiTheme="minorHAnsi" w:hAnsiTheme="minorHAnsi" w:cstheme="minorHAnsi"/>
          <w:b w:val="0"/>
          <w:bCs/>
          <w:color w:val="auto"/>
          <w:sz w:val="22"/>
          <w:szCs w:val="22"/>
        </w:rPr>
      </w:pPr>
    </w:p>
    <w:p w14:paraId="3CDA4A39" w14:textId="4248739B"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2022, in cui sono stati registrati 580 atti intimidatori, gli amministratori locali vittime di intimidazioni erano prevalentemente riconducibili alle seguenti categorie:</w:t>
      </w:r>
    </w:p>
    <w:p w14:paraId="1D5E4905" w14:textId="77777777" w:rsidR="00D3651C" w:rsidRPr="00244454" w:rsidRDefault="00D3651C" w:rsidP="00244454">
      <w:pPr>
        <w:pStyle w:val="Titolo2"/>
        <w:numPr>
          <w:ilvl w:val="0"/>
          <w:numId w:val="17"/>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sindaci anche metropolitani: 300 casi (51,7%)</w:t>
      </w:r>
    </w:p>
    <w:p w14:paraId="45241643" w14:textId="77777777" w:rsidR="00D3651C" w:rsidRPr="00244454" w:rsidRDefault="00D3651C" w:rsidP="00244454">
      <w:pPr>
        <w:pStyle w:val="Titolo2"/>
        <w:numPr>
          <w:ilvl w:val="0"/>
          <w:numId w:val="17"/>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consiglieri comunali anche metropolitani: 125 casi (21,6%)</w:t>
      </w:r>
    </w:p>
    <w:p w14:paraId="1476F331" w14:textId="77777777" w:rsidR="00D3651C" w:rsidRPr="00244454" w:rsidRDefault="00D3651C" w:rsidP="00244454">
      <w:pPr>
        <w:pStyle w:val="Titolo2"/>
        <w:numPr>
          <w:ilvl w:val="0"/>
          <w:numId w:val="17"/>
        </w:numPr>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componenti della giunta comunale: 103 casi (17,8%).</w:t>
      </w:r>
    </w:p>
    <w:p w14:paraId="325C5307"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 sindaci sono stati gli amministratori più interessati dal fenomeno, avendo subito il 51,7% del totale degli atti intimidatori.</w:t>
      </w:r>
    </w:p>
    <w:p w14:paraId="1AE9FE2D"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1DC8B487"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 xml:space="preserve">Nella tabella che segue si riportano, per ciascuna regione, gli atti di intimidazione del 2023, distinti in base all’incarico. </w:t>
      </w:r>
    </w:p>
    <w:p w14:paraId="37C27104" w14:textId="78C5648F" w:rsidR="00D3651C" w:rsidRPr="00244454" w:rsidRDefault="00D3651C" w:rsidP="00244454">
      <w:pPr>
        <w:pStyle w:val="Titolo2"/>
        <w:jc w:val="both"/>
        <w:rPr>
          <w:rFonts w:asciiTheme="minorHAnsi" w:hAnsiTheme="minorHAnsi" w:cstheme="minorHAnsi"/>
          <w:bCs/>
          <w:u w:val="single"/>
        </w:rPr>
      </w:pPr>
      <w:r w:rsidRPr="00244454">
        <w:rPr>
          <w:rFonts w:asciiTheme="minorHAnsi" w:hAnsiTheme="minorHAnsi" w:cstheme="minorHAnsi"/>
          <w:noProof/>
        </w:rPr>
        <w:drawing>
          <wp:inline distT="0" distB="0" distL="0" distR="0" wp14:anchorId="5CEF18DB" wp14:editId="73BDB29E">
            <wp:extent cx="6367780" cy="4210050"/>
            <wp:effectExtent l="0" t="0" r="0" b="0"/>
            <wp:docPr id="2116705011"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74449" cy="4214459"/>
                    </a:xfrm>
                    <a:prstGeom prst="rect">
                      <a:avLst/>
                    </a:prstGeom>
                    <a:noFill/>
                    <a:ln>
                      <a:noFill/>
                    </a:ln>
                  </pic:spPr>
                </pic:pic>
              </a:graphicData>
            </a:graphic>
          </wp:inline>
        </w:drawing>
      </w:r>
    </w:p>
    <w:p w14:paraId="3976755A"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Modus operandi</w:t>
      </w:r>
    </w:p>
    <w:p w14:paraId="1080E1CD" w14:textId="77777777" w:rsidR="00D3651C" w:rsidRPr="00244454" w:rsidRDefault="00D3651C" w:rsidP="00244454">
      <w:pPr>
        <w:pStyle w:val="Titolo2"/>
        <w:jc w:val="both"/>
        <w:rPr>
          <w:rFonts w:asciiTheme="minorHAnsi" w:hAnsiTheme="minorHAnsi" w:cstheme="minorHAnsi"/>
          <w:b w:val="0"/>
          <w:color w:val="auto"/>
          <w:sz w:val="22"/>
          <w:szCs w:val="22"/>
        </w:rPr>
      </w:pPr>
      <w:r w:rsidRPr="00244454">
        <w:rPr>
          <w:rFonts w:asciiTheme="minorHAnsi" w:hAnsiTheme="minorHAnsi" w:cstheme="minorHAnsi"/>
          <w:b w:val="0"/>
          <w:color w:val="auto"/>
          <w:sz w:val="22"/>
          <w:szCs w:val="22"/>
        </w:rPr>
        <w:t>Il modus operandi più frequente nel 2023 è costituito dalla pubblicazione di contenuti ingiuriosi o minacciosi sui social network/web, con un’incidenza del 23,7% sul totale degli eventi (131 episodi rispetto ai 98 del 2022); seguono le “altre modalità di esecuzione”2, con il 19,7% (109 casi rispetto ai 156 dell’anno precedente), l’invio di missive presso abitazioni/uffici, con il 17% (94/83 casi), le aggressioni verbali, con il 14,1% (78/70 casi), le scritte sui muri/imbrattamenti, con il 9,9% (55/74 casi), l’utilizzo di materiali/liquidi incendiari, con il 6,5% (36/37 casi) e le aggressioni fisiche, con il 2,7% (15/24 casi).</w:t>
      </w:r>
    </w:p>
    <w:p w14:paraId="3B6342B9" w14:textId="77777777" w:rsidR="00D3651C" w:rsidRPr="00244454" w:rsidRDefault="00D3651C" w:rsidP="00244454">
      <w:pPr>
        <w:pStyle w:val="Titolo2"/>
        <w:jc w:val="both"/>
        <w:rPr>
          <w:rFonts w:asciiTheme="minorHAnsi" w:hAnsiTheme="minorHAnsi" w:cstheme="minorHAnsi"/>
          <w:b w:val="0"/>
          <w:color w:val="auto"/>
          <w:sz w:val="22"/>
          <w:szCs w:val="22"/>
        </w:rPr>
      </w:pPr>
    </w:p>
    <w:p w14:paraId="6A039775" w14:textId="0C79B20B" w:rsidR="00D3651C" w:rsidRPr="00244454" w:rsidRDefault="00D3651C" w:rsidP="00244454">
      <w:pPr>
        <w:pStyle w:val="Titolo2"/>
        <w:jc w:val="both"/>
        <w:rPr>
          <w:rFonts w:asciiTheme="minorHAnsi" w:hAnsiTheme="minorHAnsi" w:cstheme="minorHAnsi"/>
          <w:bCs/>
          <w:u w:val="single"/>
        </w:rPr>
      </w:pPr>
      <w:r w:rsidRPr="00244454">
        <w:rPr>
          <w:rFonts w:asciiTheme="minorHAnsi" w:hAnsiTheme="minorHAnsi" w:cstheme="minorHAnsi"/>
          <w:noProof/>
        </w:rPr>
        <w:lastRenderedPageBreak/>
        <w:drawing>
          <wp:inline distT="0" distB="0" distL="0" distR="0" wp14:anchorId="5B9962DF" wp14:editId="4FF60ACB">
            <wp:extent cx="6194855" cy="2257425"/>
            <wp:effectExtent l="0" t="0" r="0" b="0"/>
            <wp:docPr id="1104365118"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4094" cy="2260792"/>
                    </a:xfrm>
                    <a:prstGeom prst="rect">
                      <a:avLst/>
                    </a:prstGeom>
                    <a:noFill/>
                    <a:ln>
                      <a:noFill/>
                    </a:ln>
                  </pic:spPr>
                </pic:pic>
              </a:graphicData>
            </a:graphic>
          </wp:inline>
        </w:drawing>
      </w:r>
    </w:p>
    <w:p w14:paraId="26D6650F" w14:textId="77777777" w:rsidR="00D3651C" w:rsidRPr="00244454" w:rsidRDefault="00D3651C" w:rsidP="00244454">
      <w:pPr>
        <w:pStyle w:val="Titolo2"/>
        <w:jc w:val="both"/>
        <w:rPr>
          <w:rFonts w:asciiTheme="minorHAnsi" w:hAnsiTheme="minorHAnsi" w:cstheme="minorHAnsi"/>
          <w:bCs/>
          <w:u w:val="single"/>
        </w:rPr>
      </w:pPr>
    </w:p>
    <w:p w14:paraId="09EFA61A" w14:textId="77777777" w:rsidR="00D3651C" w:rsidRPr="00244454" w:rsidRDefault="00D3651C" w:rsidP="00244454">
      <w:pPr>
        <w:pStyle w:val="Titolo2"/>
        <w:jc w:val="both"/>
        <w:rPr>
          <w:rFonts w:asciiTheme="minorHAnsi" w:hAnsiTheme="minorHAnsi" w:cstheme="minorHAnsi"/>
        </w:rPr>
      </w:pPr>
    </w:p>
    <w:p w14:paraId="49C3E905"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Rispetto all’esercizio 2022, nel periodo in trattazione si è registrato un incremento del 33,7% (da 98 a 131 casi) delle intimidazioni perpetrate attraverso i social network/web, a fronte del decremento dell’30,12% (da 156 a 109 casi) delle “altre modalità” di esecuzione, quali i danneggiamenti dei beni pubblici/privati; le intimidazioni avvenute tramite invio di missive presso abitazioni/uffici hanno, invece, fatto registrare un incremento del 13,25% (da 94 a 83 casi).</w:t>
      </w:r>
    </w:p>
    <w:p w14:paraId="7BCF39C8"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57E8AD1C"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l focus sul modus operandi costituito dall’uso dei social network/web, con 131 episodi nel 2023, registra un aumento del 33,7% rispetto ai 98 casi del 2022; tra questi, la piattaforma Facebook risulta lo strumento preminente, con 69 episodi su 52 (32,69%).</w:t>
      </w:r>
    </w:p>
    <w:p w14:paraId="1445E3F7" w14:textId="77777777" w:rsidR="00D3651C" w:rsidRPr="00244454" w:rsidRDefault="00D3651C" w:rsidP="00244454">
      <w:pPr>
        <w:pStyle w:val="Titolo2"/>
        <w:jc w:val="both"/>
        <w:rPr>
          <w:rFonts w:asciiTheme="minorHAnsi" w:hAnsiTheme="minorHAnsi" w:cstheme="minorHAnsi"/>
          <w:b w:val="0"/>
          <w:bCs/>
          <w:color w:val="auto"/>
          <w:sz w:val="22"/>
          <w:szCs w:val="22"/>
          <w:u w:val="single"/>
        </w:rPr>
      </w:pPr>
    </w:p>
    <w:p w14:paraId="58473792" w14:textId="5079122C" w:rsidR="00D3651C" w:rsidRPr="00244454" w:rsidRDefault="00D3651C" w:rsidP="00E64EA4">
      <w:pPr>
        <w:pStyle w:val="Titolo2"/>
        <w:jc w:val="center"/>
        <w:rPr>
          <w:rFonts w:asciiTheme="minorHAnsi" w:hAnsiTheme="minorHAnsi" w:cstheme="minorHAnsi"/>
          <w:bCs/>
          <w:u w:val="single"/>
        </w:rPr>
      </w:pPr>
      <w:r w:rsidRPr="00244454">
        <w:rPr>
          <w:rFonts w:asciiTheme="minorHAnsi" w:hAnsiTheme="minorHAnsi" w:cstheme="minorHAnsi"/>
          <w:noProof/>
        </w:rPr>
        <w:drawing>
          <wp:inline distT="0" distB="0" distL="0" distR="0" wp14:anchorId="2672F2A2" wp14:editId="0CCB8912">
            <wp:extent cx="4810180" cy="3921210"/>
            <wp:effectExtent l="0" t="0" r="0" b="3175"/>
            <wp:docPr id="2007211893"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6079" cy="3926019"/>
                    </a:xfrm>
                    <a:prstGeom prst="rect">
                      <a:avLst/>
                    </a:prstGeom>
                    <a:noFill/>
                    <a:ln>
                      <a:noFill/>
                    </a:ln>
                  </pic:spPr>
                </pic:pic>
              </a:graphicData>
            </a:graphic>
          </wp:inline>
        </w:drawing>
      </w:r>
    </w:p>
    <w:p w14:paraId="3F2BC8C3" w14:textId="77777777" w:rsidR="00D3651C" w:rsidRPr="00244454" w:rsidRDefault="00D3651C" w:rsidP="00244454">
      <w:pPr>
        <w:pStyle w:val="Titolo2"/>
        <w:jc w:val="both"/>
        <w:rPr>
          <w:rFonts w:asciiTheme="minorHAnsi" w:hAnsiTheme="minorHAnsi" w:cstheme="minorHAnsi"/>
          <w:bCs/>
        </w:rPr>
      </w:pPr>
    </w:p>
    <w:p w14:paraId="0DC1A9D3" w14:textId="77777777" w:rsidR="00D3651C" w:rsidRPr="00244454" w:rsidRDefault="00D3651C" w:rsidP="00244454">
      <w:pPr>
        <w:pStyle w:val="Titolo2"/>
        <w:jc w:val="both"/>
        <w:rPr>
          <w:rFonts w:asciiTheme="minorHAnsi" w:hAnsiTheme="minorHAnsi" w:cstheme="minorHAnsi"/>
        </w:rPr>
      </w:pPr>
    </w:p>
    <w:p w14:paraId="599CB3FB" w14:textId="77777777" w:rsidR="00D3651C" w:rsidRPr="00244454" w:rsidRDefault="00D3651C" w:rsidP="00244454">
      <w:pPr>
        <w:pStyle w:val="Titolo2"/>
        <w:jc w:val="both"/>
        <w:rPr>
          <w:rFonts w:asciiTheme="minorHAnsi" w:hAnsiTheme="minorHAnsi" w:cstheme="minorHAnsi"/>
        </w:rPr>
      </w:pPr>
    </w:p>
    <w:p w14:paraId="6BB18417"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color w:val="auto"/>
          <w:sz w:val="22"/>
          <w:szCs w:val="22"/>
        </w:rPr>
        <w:t>“</w:t>
      </w:r>
      <w:r w:rsidRPr="00244454">
        <w:rPr>
          <w:rFonts w:asciiTheme="minorHAnsi" w:hAnsiTheme="minorHAnsi" w:cstheme="minorHAnsi"/>
          <w:b w:val="0"/>
          <w:bCs/>
          <w:color w:val="auto"/>
          <w:sz w:val="22"/>
          <w:szCs w:val="22"/>
        </w:rPr>
        <w:t>Rapporto 2023 su illegalità e criminalità organizzata nell’economia della Toscana” a cura di IRPET</w:t>
      </w:r>
    </w:p>
    <w:p w14:paraId="14255361"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Un altro documento di particolare importanza per la nostra analisi è il “Rapporto 2023 su illegalità e criminalità organizzata nell’economia della Toscana” a cura di IRPET</w:t>
      </w:r>
    </w:p>
    <w:p w14:paraId="76FC6ECD"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Il Rapporto vuole fornire una estesa ricostruzione del fenomeno dell’illegalità e criminalità organizzata in Toscana, per le relazioni con il sistema economico regionale e le sue caratteristiche settoriali e territoriali.</w:t>
      </w:r>
    </w:p>
    <w:p w14:paraId="4D33A203"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Esso si interroga sulle relazioni tra illegalità, criminalità organizzata ed economia, cercando di rappresentare le diverse forme che questa relazione assume, nei settori e territori della Toscana. A questo scopo il lavoro prende spunto dalla vasta letteratura sul tema, ma soprattutto dagli approcci di taglio quantitativo, e sistematizza le diverse fonti informative disponibili. L’arco temporale che si osserva è pluriennale quando questa prospettiva meglio si presta ad osservare fenomeni che hanno una evoluzione nel medio lungo periodo, ma specifica attenzione viene prestata all’aggiornamento delle fonti informative e agli andamenti congiunturali, là dove pertinente. Il quadro che ne deriva colloca la realtà toscana in un confronto tra regioni, e individua i contesti di maggiore criticità per fenomeno e per area territoriale all’interno della regione.</w:t>
      </w:r>
    </w:p>
    <w:p w14:paraId="50DB2A86"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02FB43EE"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Il lavoro si articola in quattro parti.</w:t>
      </w:r>
    </w:p>
    <w:p w14:paraId="7C69AE7D"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7D57F7FB"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i/>
          <w:iCs/>
          <w:color w:val="auto"/>
          <w:sz w:val="22"/>
          <w:szCs w:val="22"/>
        </w:rPr>
        <w:t>La prima parte</w:t>
      </w:r>
      <w:r w:rsidRPr="00244454">
        <w:rPr>
          <w:rFonts w:asciiTheme="minorHAnsi" w:hAnsiTheme="minorHAnsi" w:cstheme="minorHAnsi"/>
          <w:b w:val="0"/>
          <w:bCs/>
          <w:color w:val="auto"/>
          <w:sz w:val="22"/>
          <w:szCs w:val="22"/>
        </w:rPr>
        <w:t xml:space="preserve"> guarda al contesto economico e sociale che può eventualmente favorire la presenza delle attività criminali o l’attecchire di comportamenti illegali. Questi fenomeni, infatti, si radicano e sviluppano soprattutto laddove le condizioni locali sono più inclini e tanto più dove, per quanto di nostro interesse, lo è il sistema produttivo. Ponendo l’attenzione proprio sul sistema produttivo, si presentano indicatori di potenziale illegalità.</w:t>
      </w:r>
    </w:p>
    <w:p w14:paraId="32D151CB"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233BAB18"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Con l’obiettivo di fornire un quadro statistico fruibile alla più ampia platea di interessati, ANAC (2022) ha predisposto un sistema di indicatori definito proprio “di contesto” che consentono di classificare le province italiane sulla base della loro esposizione a fenomeni corruttivi e/o genericamente illegali. L’analisi del contesto esterno, infatti, si pone l’obiettivo di individuare le caratteristiche culturali, economiche, sociali del territorio nel quale l’amministrazione opera, tali da poter favorire, o viceversa ostacolare, il verificarsi di tali fenomeni. In questa sede, si recepisce, adattandolo, tale quadro di contesto per fornire una più generale rappresentazione del rischio illegalità dei territori, connesso alla loro vulnerabilità sotto il profilo socio-economico. In particolare, si farà riferimento agli indicatori ANAC relativi ai tre domini: economia e territorio, capitale sociale, istruzione.</w:t>
      </w:r>
    </w:p>
    <w:p w14:paraId="431F8319"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2AF52595"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Guardando alla distribuzione dell’indice composito (Fig. 2.1) emerge come le province toscane si collochino nella metà inferiore della distribuzione nazionale, con le province di Firenze, Prato e Pisa caratterizzate da un indice più basso associato a questa dimensione di analisi. La provincia di Firenze, in particolare, figura tra le province italiane dove l’indicatore di fragilità è più basso (assieme a Bologna, Parma, Milano e Bolzano).</w:t>
      </w:r>
    </w:p>
    <w:p w14:paraId="19AF9441" w14:textId="77777777" w:rsidR="00D3651C" w:rsidRPr="00244454" w:rsidRDefault="00D3651C" w:rsidP="00244454">
      <w:pPr>
        <w:pStyle w:val="Titolo2"/>
        <w:jc w:val="both"/>
        <w:rPr>
          <w:rFonts w:asciiTheme="minorHAnsi" w:hAnsiTheme="minorHAnsi" w:cstheme="minorHAnsi"/>
        </w:rPr>
      </w:pPr>
    </w:p>
    <w:p w14:paraId="7FD75441" w14:textId="471B930F"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lastRenderedPageBreak/>
        <w:drawing>
          <wp:inline distT="0" distB="0" distL="0" distR="0" wp14:anchorId="22D300BA" wp14:editId="04A2F524">
            <wp:extent cx="5568778" cy="3286760"/>
            <wp:effectExtent l="0" t="0" r="0" b="8890"/>
            <wp:docPr id="1476985751"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9303" cy="3298874"/>
                    </a:xfrm>
                    <a:prstGeom prst="rect">
                      <a:avLst/>
                    </a:prstGeom>
                    <a:noFill/>
                    <a:ln>
                      <a:noFill/>
                    </a:ln>
                  </pic:spPr>
                </pic:pic>
              </a:graphicData>
            </a:graphic>
          </wp:inline>
        </w:drawing>
      </w:r>
    </w:p>
    <w:p w14:paraId="02C84F3B" w14:textId="77777777" w:rsidR="00D3651C" w:rsidRPr="00244454" w:rsidRDefault="00D3651C" w:rsidP="00244454">
      <w:pPr>
        <w:pStyle w:val="Titolo2"/>
        <w:jc w:val="both"/>
        <w:rPr>
          <w:rFonts w:asciiTheme="minorHAnsi" w:hAnsiTheme="minorHAnsi" w:cstheme="minorHAnsi"/>
        </w:rPr>
      </w:pPr>
    </w:p>
    <w:p w14:paraId="59944999"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caso dell’indice composito relativo ai fattori di debolezza di capitale sociale (Fig. 2.2) il caso di Lucca, unica provincia toscana a collocarsi nel quarto quintile della distribuzione, è unicamente determinato da un basso indice di partecipazione delle donne alla vita politica. Nel complesso, le province toscane, fatta eccezione per quella di Arezzo, si collocano tutte tra il secondo e il terzo quintile della distribuzione nazionale, ossia in posizione intermedia.</w:t>
      </w:r>
    </w:p>
    <w:p w14:paraId="28D85125" w14:textId="77777777" w:rsidR="00D3651C" w:rsidRPr="00244454" w:rsidRDefault="00D3651C" w:rsidP="00244454">
      <w:pPr>
        <w:pStyle w:val="Titolo2"/>
        <w:jc w:val="both"/>
        <w:rPr>
          <w:rFonts w:asciiTheme="minorHAnsi" w:hAnsiTheme="minorHAnsi" w:cstheme="minorHAnsi"/>
          <w:sz w:val="22"/>
          <w:szCs w:val="22"/>
        </w:rPr>
      </w:pPr>
    </w:p>
    <w:p w14:paraId="0DADCBC4" w14:textId="36429AE1"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drawing>
          <wp:inline distT="0" distB="0" distL="0" distR="0" wp14:anchorId="13CFAB2D" wp14:editId="105D65C9">
            <wp:extent cx="5362833" cy="3748405"/>
            <wp:effectExtent l="0" t="0" r="9525" b="4445"/>
            <wp:docPr id="863695535"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8687" cy="3759486"/>
                    </a:xfrm>
                    <a:prstGeom prst="rect">
                      <a:avLst/>
                    </a:prstGeom>
                    <a:noFill/>
                    <a:ln>
                      <a:noFill/>
                    </a:ln>
                  </pic:spPr>
                </pic:pic>
              </a:graphicData>
            </a:graphic>
          </wp:inline>
        </w:drawing>
      </w:r>
    </w:p>
    <w:p w14:paraId="5F6ED114" w14:textId="77777777" w:rsidR="00D3651C" w:rsidRPr="00244454" w:rsidRDefault="00D3651C" w:rsidP="00244454">
      <w:pPr>
        <w:pStyle w:val="Titolo2"/>
        <w:jc w:val="both"/>
        <w:rPr>
          <w:rFonts w:asciiTheme="minorHAnsi" w:hAnsiTheme="minorHAnsi" w:cstheme="minorHAnsi"/>
        </w:rPr>
      </w:pPr>
    </w:p>
    <w:p w14:paraId="3957D2EB"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lastRenderedPageBreak/>
        <w:t>Il dominio istruzione rileva che le province di Prato e Pistoia, si collocano nel quarto quintile della distribuzione, per effetto di una relativamente bassa quota di laureati tra i 30 e i 34 anni, dato questo che le accomuna a un numero consistente di province del Nord del Paese (Fig. 2.3). Le province di Firenze, Siena e Pisa che ospitano importanti sedi universitarie, si collocano invece tra il primo e il secondo quintile della distribuzione nazionale.</w:t>
      </w:r>
    </w:p>
    <w:p w14:paraId="7943555D" w14:textId="1101FA00"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drawing>
          <wp:inline distT="0" distB="0" distL="0" distR="0" wp14:anchorId="20E69B64" wp14:editId="040F54E3">
            <wp:extent cx="5947719" cy="3459480"/>
            <wp:effectExtent l="0" t="0" r="0" b="7620"/>
            <wp:docPr id="199206065"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6206" cy="3476050"/>
                    </a:xfrm>
                    <a:prstGeom prst="rect">
                      <a:avLst/>
                    </a:prstGeom>
                    <a:noFill/>
                    <a:ln>
                      <a:noFill/>
                    </a:ln>
                  </pic:spPr>
                </pic:pic>
              </a:graphicData>
            </a:graphic>
          </wp:inline>
        </w:drawing>
      </w:r>
    </w:p>
    <w:p w14:paraId="272EC261" w14:textId="77777777" w:rsidR="00D3651C" w:rsidRPr="00244454" w:rsidRDefault="00D3651C" w:rsidP="00244454">
      <w:pPr>
        <w:pStyle w:val="Titolo2"/>
        <w:jc w:val="both"/>
        <w:rPr>
          <w:rFonts w:asciiTheme="minorHAnsi" w:hAnsiTheme="minorHAnsi" w:cstheme="minorHAnsi"/>
        </w:rPr>
      </w:pPr>
    </w:p>
    <w:p w14:paraId="46C2E101" w14:textId="27AEDBFB"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i/>
          <w:iCs/>
          <w:color w:val="auto"/>
          <w:sz w:val="22"/>
          <w:szCs w:val="22"/>
        </w:rPr>
        <w:t>La seconda parte</w:t>
      </w:r>
      <w:r w:rsidRPr="00244454">
        <w:rPr>
          <w:rFonts w:asciiTheme="minorHAnsi" w:hAnsiTheme="minorHAnsi" w:cstheme="minorHAnsi"/>
          <w:b w:val="0"/>
          <w:bCs/>
          <w:color w:val="auto"/>
          <w:sz w:val="22"/>
          <w:szCs w:val="22"/>
        </w:rPr>
        <w:t xml:space="preserve"> analizza e misura la presenza dell’economia illegale prendendo a riferimento le fonti ufficiali, ovvero le relazioni da parte dell’autorità investigativa e giudiziaria e le fonti statistiche disponibili. A questo scopo, in particolare, le Relazioni semestrali della DIA, che riportano le indagini antimafia, forniscono una descrizione accurata degli interessi delle mafie nella regione. L’ottica è pluriennale e l’attenzione è prevalentemente rivolta alle condanne passate in giudicato. L’ISTAT rende disponibile un sistema informativo sulla materia, che fornisce una lettura tempestiva dei reati denunciati dalle forze dell’ordine alla Direzione Antimafia, per regioni e capoluoghi. A questa fonte statistica si sono accompagnati altri sistemi informativi, oggi resi disponibili tanto da soggetti istituzionali, in primo luogo il Ministero degli Interni e della Giustizia, che associazioni. La lettura che si fornisce, adottando la metodologia dell’ISTAT, restituisce un indicatore di sintesi di tre domini: indicatori oggettivi di presenza di crimine organizzato; indicatori spia di controllo del territorio; indicatori di esercizio di attività illecite. Alla lettura di sintesi, si accompagna la descrizione dei singoli indicatori</w:t>
      </w:r>
      <w:r w:rsidR="00397983" w:rsidRPr="00244454">
        <w:rPr>
          <w:rFonts w:asciiTheme="minorHAnsi" w:hAnsiTheme="minorHAnsi" w:cstheme="minorHAnsi"/>
          <w:b w:val="0"/>
          <w:bCs/>
          <w:color w:val="auto"/>
          <w:sz w:val="22"/>
          <w:szCs w:val="22"/>
        </w:rPr>
        <w:t xml:space="preserve"> </w:t>
      </w:r>
      <w:r w:rsidRPr="00244454">
        <w:rPr>
          <w:rFonts w:asciiTheme="minorHAnsi" w:hAnsiTheme="minorHAnsi" w:cstheme="minorHAnsi"/>
          <w:b w:val="0"/>
          <w:bCs/>
          <w:color w:val="auto"/>
          <w:sz w:val="22"/>
          <w:szCs w:val="22"/>
        </w:rPr>
        <w:t>e dei territori.</w:t>
      </w:r>
    </w:p>
    <w:p w14:paraId="3D3EAB4C" w14:textId="77777777" w:rsidR="00D3651C" w:rsidRPr="00244454" w:rsidRDefault="00D3651C" w:rsidP="00244454">
      <w:pPr>
        <w:pStyle w:val="Titolo2"/>
        <w:jc w:val="both"/>
        <w:rPr>
          <w:rFonts w:asciiTheme="minorHAnsi" w:hAnsiTheme="minorHAnsi" w:cstheme="minorHAnsi"/>
          <w:sz w:val="22"/>
          <w:szCs w:val="22"/>
        </w:rPr>
      </w:pPr>
    </w:p>
    <w:p w14:paraId="283E4479" w14:textId="77777777" w:rsidR="00D3651C" w:rsidRPr="00244454" w:rsidRDefault="00D3651C" w:rsidP="00244454">
      <w:pPr>
        <w:pStyle w:val="Titolo2"/>
        <w:jc w:val="both"/>
        <w:rPr>
          <w:rFonts w:asciiTheme="minorHAnsi" w:hAnsiTheme="minorHAnsi" w:cstheme="minorHAnsi"/>
          <w:b w:val="0"/>
          <w:bCs/>
          <w:i/>
          <w:iCs/>
          <w:color w:val="auto"/>
          <w:sz w:val="22"/>
          <w:szCs w:val="22"/>
        </w:rPr>
      </w:pPr>
      <w:r w:rsidRPr="00244454">
        <w:rPr>
          <w:rFonts w:asciiTheme="minorHAnsi" w:hAnsiTheme="minorHAnsi" w:cstheme="minorHAnsi"/>
          <w:b w:val="0"/>
          <w:bCs/>
          <w:i/>
          <w:iCs/>
          <w:color w:val="auto"/>
          <w:sz w:val="22"/>
          <w:szCs w:val="22"/>
        </w:rPr>
        <w:t>Nelle Relazioni semestrali della Direzione Investigativa Antimafia (DIA), dal 2017 al 2022, la Toscana viene sempre presentata come una tra le regioni del centro-nord privilegiate dalle mafie, in particolare per il reinvestimento delle liquidità di provenienza illecita, data la ricchezza del suo territorio.</w:t>
      </w:r>
    </w:p>
    <w:p w14:paraId="77D5A2D5" w14:textId="77777777" w:rsidR="00D3651C" w:rsidRPr="00244454" w:rsidRDefault="00D3651C" w:rsidP="00244454">
      <w:pPr>
        <w:pStyle w:val="Titolo2"/>
        <w:jc w:val="both"/>
        <w:rPr>
          <w:rFonts w:asciiTheme="minorHAnsi" w:hAnsiTheme="minorHAnsi" w:cstheme="minorHAnsi"/>
          <w:b w:val="0"/>
          <w:bCs/>
          <w:i/>
          <w:iCs/>
          <w:color w:val="auto"/>
          <w:sz w:val="22"/>
          <w:szCs w:val="22"/>
        </w:rPr>
      </w:pPr>
    </w:p>
    <w:p w14:paraId="59D4AD27" w14:textId="77777777" w:rsidR="00D3651C" w:rsidRPr="00244454" w:rsidRDefault="00D3651C" w:rsidP="00244454">
      <w:pPr>
        <w:pStyle w:val="Titolo2"/>
        <w:jc w:val="both"/>
        <w:rPr>
          <w:rFonts w:asciiTheme="minorHAnsi" w:hAnsiTheme="minorHAnsi" w:cstheme="minorHAnsi"/>
          <w:b w:val="0"/>
          <w:bCs/>
          <w:i/>
          <w:iCs/>
          <w:color w:val="auto"/>
          <w:sz w:val="22"/>
          <w:szCs w:val="22"/>
        </w:rPr>
      </w:pPr>
      <w:r w:rsidRPr="00244454">
        <w:rPr>
          <w:rFonts w:asciiTheme="minorHAnsi" w:hAnsiTheme="minorHAnsi" w:cstheme="minorHAnsi"/>
          <w:b w:val="0"/>
          <w:bCs/>
          <w:i/>
          <w:iCs/>
          <w:color w:val="auto"/>
          <w:sz w:val="22"/>
          <w:szCs w:val="22"/>
        </w:rPr>
        <w:t>Misurare l’intensità della presenza sul territorio di organizzazioni criminali di tipo mafioso è complesso perché le attività delle mafie sono, ovviamente, nascoste e sfuggono alle rilevazioni statistiche. I dati disponibili fotografano i delitti “emersi” in seguito alle indagini e conseguenti segnalazioni delle Forze di Polizia all’autorità giudiziaria. «Negli studi sulla criminalità organizzata bisogna rassegnarsi all’impossibilità di produrre misurazioni esatte, “scientifiche”, della quantità e qualità dei fenomeni»</w:t>
      </w:r>
    </w:p>
    <w:p w14:paraId="4F03A109" w14:textId="77777777" w:rsidR="00D3651C" w:rsidRPr="00244454" w:rsidRDefault="00D3651C" w:rsidP="00244454">
      <w:pPr>
        <w:pStyle w:val="Titolo2"/>
        <w:jc w:val="both"/>
        <w:rPr>
          <w:rFonts w:asciiTheme="minorHAnsi" w:hAnsiTheme="minorHAnsi" w:cstheme="minorHAnsi"/>
          <w:b w:val="0"/>
          <w:bCs/>
          <w:i/>
          <w:iCs/>
          <w:color w:val="auto"/>
          <w:sz w:val="22"/>
          <w:szCs w:val="22"/>
        </w:rPr>
      </w:pPr>
    </w:p>
    <w:p w14:paraId="5945B760" w14:textId="77777777" w:rsidR="00D3651C" w:rsidRPr="00244454" w:rsidRDefault="00D3651C" w:rsidP="00244454">
      <w:pPr>
        <w:pStyle w:val="Titolo2"/>
        <w:jc w:val="both"/>
        <w:rPr>
          <w:rFonts w:asciiTheme="minorHAnsi" w:hAnsiTheme="minorHAnsi" w:cstheme="minorHAnsi"/>
          <w:b w:val="0"/>
          <w:bCs/>
          <w:i/>
          <w:iCs/>
          <w:color w:val="auto"/>
          <w:sz w:val="22"/>
          <w:szCs w:val="22"/>
        </w:rPr>
      </w:pPr>
      <w:r w:rsidRPr="00244454">
        <w:rPr>
          <w:rFonts w:asciiTheme="minorHAnsi" w:hAnsiTheme="minorHAnsi" w:cstheme="minorHAnsi"/>
          <w:b w:val="0"/>
          <w:bCs/>
          <w:i/>
          <w:iCs/>
          <w:color w:val="auto"/>
          <w:sz w:val="22"/>
          <w:szCs w:val="22"/>
        </w:rPr>
        <w:lastRenderedPageBreak/>
        <w:t>Per quanto riguarda l’indice di presenza oggettiva di criminalità organizzata a far rilevare i valori più elevati sono, ovviamente, le regioni di origine delle mafie (Graf. 5.2) nell’ordine Calabria, Sicilia, Campania e Puglia. Le regioni del centro-nord che si collocano al di sopra del valore mediano regionale sono Lazio, Veneto e Liguria.</w:t>
      </w:r>
    </w:p>
    <w:p w14:paraId="6298C74C" w14:textId="77777777" w:rsidR="00D3651C" w:rsidRPr="00244454" w:rsidRDefault="00D3651C" w:rsidP="00244454">
      <w:pPr>
        <w:pStyle w:val="Titolo2"/>
        <w:jc w:val="both"/>
        <w:rPr>
          <w:rFonts w:asciiTheme="minorHAnsi" w:hAnsiTheme="minorHAnsi" w:cstheme="minorHAnsi"/>
          <w:b w:val="0"/>
          <w:bCs/>
          <w:i/>
          <w:iCs/>
          <w:color w:val="auto"/>
          <w:sz w:val="22"/>
          <w:szCs w:val="22"/>
        </w:rPr>
      </w:pPr>
      <w:r w:rsidRPr="00244454">
        <w:rPr>
          <w:rFonts w:asciiTheme="minorHAnsi" w:hAnsiTheme="minorHAnsi" w:cstheme="minorHAnsi"/>
          <w:b w:val="0"/>
          <w:bCs/>
          <w:i/>
          <w:iCs/>
          <w:color w:val="auto"/>
          <w:sz w:val="22"/>
          <w:szCs w:val="22"/>
        </w:rPr>
        <w:t>La Toscana si trova nella parte finale della graduatoria. Nei grafici si riporta anche la soglia del terzo quartile</w:t>
      </w:r>
      <w:r w:rsidRPr="00244454">
        <w:rPr>
          <w:rFonts w:asciiTheme="minorHAnsi" w:hAnsiTheme="minorHAnsi" w:cstheme="minorHAnsi"/>
          <w:b w:val="0"/>
          <w:bCs/>
          <w:i/>
          <w:iCs/>
          <w:color w:val="auto"/>
          <w:sz w:val="22"/>
          <w:szCs w:val="22"/>
          <w:vertAlign w:val="superscript"/>
        </w:rPr>
        <w:footnoteReference w:id="1"/>
      </w:r>
      <w:r w:rsidRPr="00244454">
        <w:rPr>
          <w:rFonts w:asciiTheme="minorHAnsi" w:hAnsiTheme="minorHAnsi" w:cstheme="minorHAnsi"/>
          <w:b w:val="0"/>
          <w:bCs/>
          <w:i/>
          <w:iCs/>
          <w:color w:val="auto"/>
          <w:sz w:val="22"/>
          <w:szCs w:val="22"/>
        </w:rPr>
        <w:t xml:space="preserve"> (Q3), al di sotto della quale si colloca il 75% delle osservazioni</w:t>
      </w:r>
    </w:p>
    <w:p w14:paraId="3D1DEFD1" w14:textId="29682B11"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drawing>
          <wp:inline distT="0" distB="0" distL="0" distR="0" wp14:anchorId="49E40E17" wp14:editId="48BC7494">
            <wp:extent cx="4473146" cy="2453487"/>
            <wp:effectExtent l="0" t="0" r="3810" b="4445"/>
            <wp:docPr id="881074180"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1309" cy="2468934"/>
                    </a:xfrm>
                    <a:prstGeom prst="rect">
                      <a:avLst/>
                    </a:prstGeom>
                    <a:noFill/>
                    <a:ln>
                      <a:noFill/>
                    </a:ln>
                  </pic:spPr>
                </pic:pic>
              </a:graphicData>
            </a:graphic>
          </wp:inline>
        </w:drawing>
      </w:r>
    </w:p>
    <w:p w14:paraId="6DFBE8D9" w14:textId="77777777" w:rsidR="00D3651C" w:rsidRPr="00244454" w:rsidRDefault="00D3651C" w:rsidP="00244454">
      <w:pPr>
        <w:pStyle w:val="Titolo2"/>
        <w:jc w:val="both"/>
        <w:rPr>
          <w:rFonts w:asciiTheme="minorHAnsi" w:hAnsiTheme="minorHAnsi" w:cstheme="minorHAnsi"/>
          <w:i/>
          <w:iCs/>
        </w:rPr>
      </w:pPr>
    </w:p>
    <w:p w14:paraId="7420C9F6"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Il quadro cambia passando ai reati relativi alle attività illecite. La Toscana sale nella graduatoria spostandosi al di sopra del valore mediano e collocandosi, dopo Liguria e Lazio, come terza regione del centro-nord per questo tipo di reati (Graf. 5.4). Contribuiscono a questo risultato, soprattutto, il numero di denunce per il reato di riciclaggio e impiego di denaro di provenienza illecita, la contraffazione di prodotti e marchi e lo sfruttamento della prostituzione e pedo-pornografia</w:t>
      </w:r>
    </w:p>
    <w:p w14:paraId="28F0C965"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7AC2201C" w14:textId="063FDE5B"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drawing>
          <wp:inline distT="0" distB="0" distL="0" distR="0" wp14:anchorId="4CFD5C20" wp14:editId="0A215260">
            <wp:extent cx="4497860" cy="2561391"/>
            <wp:effectExtent l="0" t="0" r="0" b="0"/>
            <wp:docPr id="1527412255"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4227" cy="2570712"/>
                    </a:xfrm>
                    <a:prstGeom prst="rect">
                      <a:avLst/>
                    </a:prstGeom>
                    <a:noFill/>
                    <a:ln>
                      <a:noFill/>
                    </a:ln>
                  </pic:spPr>
                </pic:pic>
              </a:graphicData>
            </a:graphic>
          </wp:inline>
        </w:drawing>
      </w:r>
    </w:p>
    <w:p w14:paraId="1397AA31"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Tabella 5.6</w:t>
      </w:r>
    </w:p>
    <w:p w14:paraId="3C68D4D8"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Indicatori elementari nei tre domini. Tassi per 100mila abitanti o imprese attive In rosso i valori superiori alla mediana</w:t>
      </w:r>
    </w:p>
    <w:p w14:paraId="1CBA4168" w14:textId="725B2F4C"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lastRenderedPageBreak/>
        <w:drawing>
          <wp:inline distT="0" distB="0" distL="0" distR="0" wp14:anchorId="2EC41450" wp14:editId="0036F985">
            <wp:extent cx="5865341" cy="4552950"/>
            <wp:effectExtent l="0" t="0" r="2540" b="0"/>
            <wp:docPr id="1389711305"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8290" cy="4555239"/>
                    </a:xfrm>
                    <a:prstGeom prst="rect">
                      <a:avLst/>
                    </a:prstGeom>
                    <a:noFill/>
                    <a:ln>
                      <a:noFill/>
                    </a:ln>
                  </pic:spPr>
                </pic:pic>
              </a:graphicData>
            </a:graphic>
          </wp:inline>
        </w:drawing>
      </w:r>
    </w:p>
    <w:p w14:paraId="306BEB94" w14:textId="77777777" w:rsidR="00D3651C" w:rsidRPr="00244454" w:rsidRDefault="00D3651C" w:rsidP="00244454">
      <w:pPr>
        <w:pStyle w:val="Titolo2"/>
        <w:jc w:val="both"/>
        <w:rPr>
          <w:rFonts w:asciiTheme="minorHAnsi" w:hAnsiTheme="minorHAnsi" w:cstheme="minorHAnsi"/>
          <w:i/>
          <w:iCs/>
        </w:rPr>
      </w:pPr>
    </w:p>
    <w:p w14:paraId="37395A78"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grafico 5.8 è visualizzata la graduatoria delle province toscane in relazione a mediana, primo e terzo quartile della distribuzione delle province italiane. La provincia di Livorno è quella che registra l’indice sintetico di presenza mafiosa più elevato avvicinandosi al valore del terzo quartile.</w:t>
      </w:r>
    </w:p>
    <w:p w14:paraId="2E506EEF" w14:textId="77777777" w:rsidR="00D3651C" w:rsidRPr="00244454" w:rsidRDefault="00D3651C" w:rsidP="00244454">
      <w:pPr>
        <w:pStyle w:val="Titolo2"/>
        <w:jc w:val="both"/>
        <w:rPr>
          <w:rFonts w:asciiTheme="minorHAnsi" w:hAnsiTheme="minorHAnsi" w:cstheme="minorHAnsi"/>
          <w:i/>
          <w:iCs/>
        </w:rPr>
      </w:pPr>
    </w:p>
    <w:p w14:paraId="5EBC8949" w14:textId="18D8517A"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drawing>
          <wp:inline distT="0" distB="0" distL="0" distR="0" wp14:anchorId="334C0EFD" wp14:editId="58333BCD">
            <wp:extent cx="5371070" cy="2742959"/>
            <wp:effectExtent l="0" t="0" r="1270" b="635"/>
            <wp:docPr id="819965604"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9603" cy="2747317"/>
                    </a:xfrm>
                    <a:prstGeom prst="rect">
                      <a:avLst/>
                    </a:prstGeom>
                    <a:noFill/>
                    <a:ln>
                      <a:noFill/>
                    </a:ln>
                  </pic:spPr>
                </pic:pic>
              </a:graphicData>
            </a:graphic>
          </wp:inline>
        </w:drawing>
      </w:r>
    </w:p>
    <w:p w14:paraId="01EB93C9"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lastRenderedPageBreak/>
        <w:t>Nell’indice di presenza oggettiva le province di Livorno, Siena, Pistoia e Prato si collocano al di sopra della mediana della distribuzione provinciale. Tutte queste quattro province si caratterizzano per un elevato tasso di aziende in gestione o destinate sulle imprese attive (Tab. 5.10). Massa Carrara presenta il valore più elevato in Toscana insieme al più alto tasso di interdittive antimafia per 100 mila imprese ma, dati i bassi valori degli altri tre, resta sotto la mediana in questo dominio. Prato e Pistoia registrano anche la presenza di denunce per associazione mafiosa mentre a Livorno e Siena prevale l’associazione per delinquere.</w:t>
      </w:r>
    </w:p>
    <w:p w14:paraId="45912677" w14:textId="77777777" w:rsidR="00D3651C" w:rsidRPr="00244454" w:rsidRDefault="00D3651C" w:rsidP="00244454">
      <w:pPr>
        <w:pStyle w:val="Titolo2"/>
        <w:jc w:val="both"/>
        <w:rPr>
          <w:rFonts w:asciiTheme="minorHAnsi" w:hAnsiTheme="minorHAnsi" w:cstheme="minorHAnsi"/>
          <w:i/>
          <w:iCs/>
        </w:rPr>
      </w:pPr>
    </w:p>
    <w:p w14:paraId="6C7D6FA8" w14:textId="53B1ABE7"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drawing>
          <wp:inline distT="0" distB="0" distL="0" distR="0" wp14:anchorId="07E7D628" wp14:editId="126B9A6A">
            <wp:extent cx="4983480" cy="2609635"/>
            <wp:effectExtent l="0" t="0" r="7620" b="635"/>
            <wp:docPr id="1431573630"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93404" cy="2614832"/>
                    </a:xfrm>
                    <a:prstGeom prst="rect">
                      <a:avLst/>
                    </a:prstGeom>
                    <a:noFill/>
                    <a:ln>
                      <a:noFill/>
                    </a:ln>
                  </pic:spPr>
                </pic:pic>
              </a:graphicData>
            </a:graphic>
          </wp:inline>
        </w:drawing>
      </w:r>
    </w:p>
    <w:p w14:paraId="23317B5E" w14:textId="77777777" w:rsidR="00D3651C" w:rsidRPr="00244454" w:rsidRDefault="00D3651C" w:rsidP="00244454">
      <w:pPr>
        <w:pStyle w:val="Titolo2"/>
        <w:jc w:val="both"/>
        <w:rPr>
          <w:rFonts w:asciiTheme="minorHAnsi" w:hAnsiTheme="minorHAnsi" w:cstheme="minorHAnsi"/>
          <w:i/>
          <w:iCs/>
        </w:rPr>
      </w:pPr>
    </w:p>
    <w:p w14:paraId="3C567806"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 dominio delle attività illecite sei province della regione mostrano valori superiori a quelli mediani e, tra queste, Firenze, Prato e Livorno cadono nel quartile più elevato della distribuzione provinciale.</w:t>
      </w:r>
    </w:p>
    <w:p w14:paraId="5C4764D4"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Nella provincia di Firenze pesano riciclaggio, contraffazione e sfruttamento della prostituzione, a Prato riciclaggio, contraffazione e reati nel ciclo dei rifiuti. Livorno presenta il più alto valore del tasso su popolazione delle quantità di stupefacenti sequestrati, anche i reati nel ciclo dei rifiuti contribuiscono a collocarla nella parte alta della graduatoria.</w:t>
      </w:r>
    </w:p>
    <w:p w14:paraId="39F41360" w14:textId="77777777" w:rsidR="00D3651C" w:rsidRPr="00244454" w:rsidRDefault="00D3651C" w:rsidP="00244454">
      <w:pPr>
        <w:pStyle w:val="Titolo2"/>
        <w:jc w:val="both"/>
        <w:rPr>
          <w:rFonts w:asciiTheme="minorHAnsi" w:hAnsiTheme="minorHAnsi" w:cstheme="minorHAnsi"/>
          <w:i/>
          <w:iCs/>
        </w:rPr>
      </w:pPr>
    </w:p>
    <w:p w14:paraId="6398151A" w14:textId="11B5B5A4" w:rsidR="00D3651C" w:rsidRPr="00244454" w:rsidRDefault="00D3651C" w:rsidP="00E64EA4">
      <w:pPr>
        <w:pStyle w:val="Titolo2"/>
        <w:jc w:val="center"/>
        <w:rPr>
          <w:rFonts w:asciiTheme="minorHAnsi" w:hAnsiTheme="minorHAnsi" w:cstheme="minorHAnsi"/>
          <w:i/>
          <w:iCs/>
        </w:rPr>
      </w:pPr>
      <w:r w:rsidRPr="00244454">
        <w:rPr>
          <w:rFonts w:asciiTheme="minorHAnsi" w:hAnsiTheme="minorHAnsi" w:cstheme="minorHAnsi"/>
          <w:noProof/>
        </w:rPr>
        <w:drawing>
          <wp:inline distT="0" distB="0" distL="0" distR="0" wp14:anchorId="640F72A1" wp14:editId="605245A4">
            <wp:extent cx="5527590" cy="2847975"/>
            <wp:effectExtent l="0" t="0" r="0" b="0"/>
            <wp:docPr id="1193214552"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30968" cy="2849716"/>
                    </a:xfrm>
                    <a:prstGeom prst="rect">
                      <a:avLst/>
                    </a:prstGeom>
                    <a:noFill/>
                    <a:ln>
                      <a:noFill/>
                    </a:ln>
                  </pic:spPr>
                </pic:pic>
              </a:graphicData>
            </a:graphic>
          </wp:inline>
        </w:drawing>
      </w:r>
    </w:p>
    <w:p w14:paraId="5C6E6E5F" w14:textId="77777777" w:rsidR="00D3651C" w:rsidRPr="00244454" w:rsidRDefault="00D3651C" w:rsidP="00244454">
      <w:pPr>
        <w:pStyle w:val="Titolo2"/>
        <w:jc w:val="both"/>
        <w:rPr>
          <w:rFonts w:asciiTheme="minorHAnsi" w:hAnsiTheme="minorHAnsi" w:cstheme="minorHAnsi"/>
          <w:i/>
          <w:iCs/>
        </w:rPr>
      </w:pPr>
    </w:p>
    <w:p w14:paraId="138D09E2"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i/>
          <w:iCs/>
          <w:color w:val="auto"/>
          <w:sz w:val="22"/>
          <w:szCs w:val="22"/>
        </w:rPr>
        <w:lastRenderedPageBreak/>
        <w:t>La terza parte</w:t>
      </w:r>
      <w:r w:rsidRPr="00244454">
        <w:rPr>
          <w:rFonts w:asciiTheme="minorHAnsi" w:hAnsiTheme="minorHAnsi" w:cstheme="minorHAnsi"/>
          <w:b w:val="0"/>
          <w:bCs/>
          <w:color w:val="auto"/>
          <w:sz w:val="22"/>
          <w:szCs w:val="22"/>
        </w:rPr>
        <w:t xml:space="preserve"> viene dedicata al rischio corruzione. Le importanti risorse europee rese disponibili attraverso il PNRR/PNC rappresentano una grande opportunità, ma destano anche preoccupazione per il potenziale interesse da parte della criminalità. Per questo motivo, si presentano alcuni indicatori di concorrenzialità e trasparenza negli affidamenti dei contratti per lavori pubblici, rivolti a cogliere tempestivamente possibili anomalie.</w:t>
      </w:r>
    </w:p>
    <w:p w14:paraId="24C0CEA3"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Osservando la distribuzione del numero dei contratti per classe di importo (Graf. 8.1) emerge come i lavori pubblici discendenti da progetti del PNRR siano caratterizzati da maggior dimensione media finanziaria, collocandosi per oltre il 60% sopra il milione di Euro sia in Italia che in Toscana, mentre quelli non collegati a progetti del PNRR si collocano per circa il 60% al di sotto del milione di Euro.</w:t>
      </w:r>
    </w:p>
    <w:p w14:paraId="13C40B26" w14:textId="77777777" w:rsidR="00D3651C" w:rsidRPr="00244454" w:rsidRDefault="00D3651C" w:rsidP="00244454">
      <w:pPr>
        <w:pStyle w:val="Titolo2"/>
        <w:jc w:val="both"/>
        <w:rPr>
          <w:rFonts w:asciiTheme="minorHAnsi" w:hAnsiTheme="minorHAnsi" w:cstheme="minorHAnsi"/>
        </w:rPr>
      </w:pPr>
    </w:p>
    <w:p w14:paraId="62EC72AA" w14:textId="51ECE9EC"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drawing>
          <wp:inline distT="0" distB="0" distL="0" distR="0" wp14:anchorId="3FAD69DF" wp14:editId="4FA16E3D">
            <wp:extent cx="4966970" cy="2232454"/>
            <wp:effectExtent l="0" t="0" r="5080" b="0"/>
            <wp:docPr id="1108282071"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3508" cy="2235393"/>
                    </a:xfrm>
                    <a:prstGeom prst="rect">
                      <a:avLst/>
                    </a:prstGeom>
                    <a:noFill/>
                    <a:ln>
                      <a:noFill/>
                    </a:ln>
                  </pic:spPr>
                </pic:pic>
              </a:graphicData>
            </a:graphic>
          </wp:inline>
        </w:drawing>
      </w:r>
    </w:p>
    <w:p w14:paraId="23F7D700" w14:textId="77777777" w:rsidR="00D3651C" w:rsidRPr="00244454" w:rsidRDefault="00D3651C" w:rsidP="00244454">
      <w:pPr>
        <w:pStyle w:val="Titolo2"/>
        <w:jc w:val="both"/>
        <w:rPr>
          <w:rFonts w:asciiTheme="minorHAnsi" w:hAnsiTheme="minorHAnsi" w:cstheme="minorHAnsi"/>
        </w:rPr>
      </w:pPr>
    </w:p>
    <w:p w14:paraId="75FFDC69" w14:textId="77777777" w:rsidR="00D3651C" w:rsidRPr="00244454" w:rsidRDefault="00D3651C" w:rsidP="00244454">
      <w:pPr>
        <w:pStyle w:val="Titolo2"/>
        <w:jc w:val="both"/>
        <w:rPr>
          <w:rFonts w:asciiTheme="minorHAnsi" w:hAnsiTheme="minorHAnsi" w:cstheme="minorHAnsi"/>
          <w:b w:val="0"/>
          <w:bCs/>
          <w:i/>
          <w:iCs/>
          <w:color w:val="auto"/>
          <w:sz w:val="22"/>
          <w:szCs w:val="22"/>
        </w:rPr>
      </w:pPr>
      <w:r w:rsidRPr="00244454">
        <w:rPr>
          <w:rFonts w:asciiTheme="minorHAnsi" w:hAnsiTheme="minorHAnsi" w:cstheme="minorHAnsi"/>
          <w:b w:val="0"/>
          <w:bCs/>
          <w:i/>
          <w:iCs/>
          <w:color w:val="auto"/>
          <w:sz w:val="22"/>
          <w:szCs w:val="22"/>
        </w:rPr>
        <w:t>Dall’analisi emerge che le procedure di lavori pubblici associate al PNRR sono caratterizzate da un miglior profilo di concorrenzialità ed efficienza rispetto alle restanti procedure e, in alcuni casi, migliorative rispetto alle dinamiche registrate nel recente passato, sia in Italia che in Toscana. In particolare, le dimensioni sulle quali è possibile riscontrare un contributo più significativo del PNRR sono quelle della maggior apertura alla concorrenza rappresentata da un maggior ricorso a procedure di tipo aperto e della minor frammentazione della committenza rappresentata da un maggior ricorso a soluzioni centralizzate. Questi aspetti non sembrano però tradursi, almeno nella congiuntura, in un effettivo aumento della partecipazione da parte delle imprese e in un incremento dei ribassi di aggiudicazione. Nel periodo di osservazione, questi aspetti sono infatti fortemente condizionati dalla tensione sui prezzi delle materie prime e dall’effetto spiazzamento indotto dai bonus edilizi. Infine, sulla base dall’analisi della durata della fase di affidamento, le procedure PNRR sembrano caratterizzate da una maggior celerità dell’attività amministrativa in molte regioni del centro-nord inclusa la Toscana.</w:t>
      </w:r>
    </w:p>
    <w:p w14:paraId="73B797EF" w14:textId="77777777" w:rsidR="00D3651C" w:rsidRPr="00244454" w:rsidRDefault="00D3651C" w:rsidP="00244454">
      <w:pPr>
        <w:pStyle w:val="Titolo2"/>
        <w:jc w:val="both"/>
        <w:rPr>
          <w:rFonts w:asciiTheme="minorHAnsi" w:hAnsiTheme="minorHAnsi" w:cstheme="minorHAnsi"/>
          <w:b w:val="0"/>
          <w:bCs/>
          <w:i/>
          <w:iCs/>
          <w:color w:val="auto"/>
          <w:sz w:val="22"/>
          <w:szCs w:val="22"/>
        </w:rPr>
      </w:pPr>
    </w:p>
    <w:p w14:paraId="654CAC53"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i/>
          <w:iCs/>
          <w:color w:val="auto"/>
          <w:sz w:val="22"/>
          <w:szCs w:val="22"/>
        </w:rPr>
        <w:t>La quarta parte</w:t>
      </w:r>
      <w:r w:rsidRPr="00244454">
        <w:rPr>
          <w:rFonts w:asciiTheme="minorHAnsi" w:hAnsiTheme="minorHAnsi" w:cstheme="minorHAnsi"/>
          <w:b w:val="0"/>
          <w:bCs/>
          <w:color w:val="auto"/>
          <w:sz w:val="22"/>
          <w:szCs w:val="22"/>
        </w:rPr>
        <w:t xml:space="preserve">, infine, è dedicata all’economia sommersa, tanto nella componente relativa al lavoro irregolare che in quella relativa all’economia non osservata o fiscal gap. Anche quando non rientrano tra le attività criminali, si tratta di comportamenti che distolgono impropriamente risorse alla spesa pubblica e danneggiano la concorrenzialità del mercato. In questa parte si forniscono stime del fiscal gap relative ai principali tributi IRPEF, IRAP e IMU e si analizza l’evasione della tassa automobilistica, principale tributo autonomo della regione. </w:t>
      </w:r>
    </w:p>
    <w:p w14:paraId="497BD9C6" w14:textId="77777777" w:rsidR="00D3651C" w:rsidRPr="00244454" w:rsidRDefault="00D3651C" w:rsidP="00244454">
      <w:pPr>
        <w:pStyle w:val="Titolo2"/>
        <w:jc w:val="both"/>
        <w:rPr>
          <w:rFonts w:asciiTheme="minorHAnsi" w:hAnsiTheme="minorHAnsi" w:cstheme="minorHAnsi"/>
        </w:rPr>
      </w:pPr>
    </w:p>
    <w:p w14:paraId="2F5E50CE" w14:textId="382D7511"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lastRenderedPageBreak/>
        <w:drawing>
          <wp:inline distT="0" distB="0" distL="0" distR="0" wp14:anchorId="7AC3729D" wp14:editId="4F66D1D0">
            <wp:extent cx="4950316" cy="3649345"/>
            <wp:effectExtent l="0" t="0" r="3175" b="8255"/>
            <wp:docPr id="617711972"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57839" cy="3654891"/>
                    </a:xfrm>
                    <a:prstGeom prst="rect">
                      <a:avLst/>
                    </a:prstGeom>
                    <a:noFill/>
                    <a:ln>
                      <a:noFill/>
                    </a:ln>
                  </pic:spPr>
                </pic:pic>
              </a:graphicData>
            </a:graphic>
          </wp:inline>
        </w:drawing>
      </w:r>
    </w:p>
    <w:p w14:paraId="504EBA70" w14:textId="77777777" w:rsidR="00D3651C" w:rsidRPr="00244454" w:rsidRDefault="00D3651C" w:rsidP="00244454">
      <w:pPr>
        <w:pStyle w:val="Titolo2"/>
        <w:jc w:val="both"/>
        <w:rPr>
          <w:rFonts w:asciiTheme="minorHAnsi" w:hAnsiTheme="minorHAnsi" w:cstheme="minorHAnsi"/>
          <w:b w:val="0"/>
          <w:bCs/>
          <w:color w:val="auto"/>
          <w:sz w:val="22"/>
          <w:szCs w:val="22"/>
        </w:rPr>
      </w:pPr>
      <w:r w:rsidRPr="00244454">
        <w:rPr>
          <w:rFonts w:asciiTheme="minorHAnsi" w:hAnsiTheme="minorHAnsi" w:cstheme="minorHAnsi"/>
          <w:b w:val="0"/>
          <w:bCs/>
          <w:color w:val="auto"/>
          <w:sz w:val="22"/>
          <w:szCs w:val="22"/>
        </w:rPr>
        <w:t>Il settore agricolo è però, in ottica di dinamica temporale, il macrosettore che presenta una evoluzione in controtendenza, con un aumento pressoché costante del tasso di occupati irregolari che è passato nel corso del ventennio 2000-2020 dal 14 al 18%, lasso di tempo in cui per tutti gli altri macrosettori si registra un calo nel medesimo periodo. L’incidenza moderata del settore agricolo in termini numerici (circa il 5% degli addetti complessivi)</w:t>
      </w:r>
    </w:p>
    <w:p w14:paraId="77533F17" w14:textId="77777777" w:rsidR="00D3651C" w:rsidRPr="00244454" w:rsidRDefault="00D3651C" w:rsidP="00244454">
      <w:pPr>
        <w:pStyle w:val="Titolo2"/>
        <w:jc w:val="both"/>
        <w:rPr>
          <w:rFonts w:asciiTheme="minorHAnsi" w:hAnsiTheme="minorHAnsi" w:cstheme="minorHAnsi"/>
          <w:b w:val="0"/>
          <w:bCs/>
          <w:color w:val="auto"/>
          <w:sz w:val="22"/>
          <w:szCs w:val="22"/>
        </w:rPr>
      </w:pPr>
    </w:p>
    <w:p w14:paraId="4FA83E7B" w14:textId="29A162DF"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drawing>
          <wp:inline distT="0" distB="0" distL="0" distR="0" wp14:anchorId="3710F2BD" wp14:editId="54A85D06">
            <wp:extent cx="6183242" cy="3377513"/>
            <wp:effectExtent l="0" t="0" r="8255" b="0"/>
            <wp:docPr id="984318544"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2181" cy="3382396"/>
                    </a:xfrm>
                    <a:prstGeom prst="rect">
                      <a:avLst/>
                    </a:prstGeom>
                    <a:noFill/>
                    <a:ln>
                      <a:noFill/>
                    </a:ln>
                  </pic:spPr>
                </pic:pic>
              </a:graphicData>
            </a:graphic>
          </wp:inline>
        </w:drawing>
      </w:r>
    </w:p>
    <w:p w14:paraId="0471C888" w14:textId="77777777" w:rsidR="00D3651C" w:rsidRPr="00244454" w:rsidRDefault="00D3651C" w:rsidP="00244454">
      <w:pPr>
        <w:pStyle w:val="Titolo2"/>
        <w:jc w:val="both"/>
        <w:rPr>
          <w:rFonts w:asciiTheme="minorHAnsi" w:hAnsiTheme="minorHAnsi" w:cstheme="minorHAnsi"/>
        </w:rPr>
      </w:pPr>
    </w:p>
    <w:p w14:paraId="1C26C6B3" w14:textId="5FF21C30" w:rsidR="00D3651C" w:rsidRPr="00244454" w:rsidRDefault="00D3651C" w:rsidP="00E64EA4">
      <w:pPr>
        <w:pStyle w:val="Titolo2"/>
        <w:jc w:val="center"/>
        <w:rPr>
          <w:rFonts w:asciiTheme="minorHAnsi" w:hAnsiTheme="minorHAnsi" w:cstheme="minorHAnsi"/>
        </w:rPr>
      </w:pPr>
      <w:r w:rsidRPr="00244454">
        <w:rPr>
          <w:rFonts w:asciiTheme="minorHAnsi" w:hAnsiTheme="minorHAnsi" w:cstheme="minorHAnsi"/>
          <w:noProof/>
        </w:rPr>
        <w:lastRenderedPageBreak/>
        <w:drawing>
          <wp:inline distT="0" distB="0" distL="0" distR="0" wp14:anchorId="203D0053" wp14:editId="068E2C5C">
            <wp:extent cx="5615304" cy="4217773"/>
            <wp:effectExtent l="0" t="0" r="5080" b="0"/>
            <wp:docPr id="32082339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7386" cy="4219337"/>
                    </a:xfrm>
                    <a:prstGeom prst="rect">
                      <a:avLst/>
                    </a:prstGeom>
                    <a:noFill/>
                    <a:ln>
                      <a:noFill/>
                    </a:ln>
                  </pic:spPr>
                </pic:pic>
              </a:graphicData>
            </a:graphic>
          </wp:inline>
        </w:drawing>
      </w:r>
    </w:p>
    <w:p w14:paraId="16A18AD6" w14:textId="77777777" w:rsidR="00D3651C" w:rsidRPr="00244454" w:rsidRDefault="00D3651C" w:rsidP="00244454">
      <w:pPr>
        <w:pStyle w:val="Titolo2"/>
        <w:jc w:val="both"/>
        <w:rPr>
          <w:rFonts w:asciiTheme="minorHAnsi" w:hAnsiTheme="minorHAnsi" w:cstheme="minorHAnsi"/>
        </w:rPr>
      </w:pPr>
    </w:p>
    <w:p w14:paraId="4E57E3FF" w14:textId="77777777" w:rsidR="00D3651C" w:rsidRPr="00244454" w:rsidRDefault="00D3651C" w:rsidP="00244454">
      <w:pPr>
        <w:pStyle w:val="Titolo2"/>
        <w:jc w:val="both"/>
        <w:rPr>
          <w:rFonts w:asciiTheme="minorHAnsi" w:hAnsiTheme="minorHAnsi" w:cstheme="minorHAnsi"/>
        </w:rPr>
      </w:pPr>
    </w:p>
    <w:p w14:paraId="512A7508" w14:textId="77777777" w:rsidR="00D3651C" w:rsidRPr="00244454" w:rsidRDefault="00D3651C" w:rsidP="00244454">
      <w:pPr>
        <w:pStyle w:val="Titolo2"/>
        <w:jc w:val="both"/>
        <w:rPr>
          <w:rFonts w:asciiTheme="minorHAnsi" w:hAnsiTheme="minorHAnsi" w:cstheme="minorHAnsi"/>
        </w:rPr>
      </w:pPr>
    </w:p>
    <w:p w14:paraId="256AA02B" w14:textId="77777777" w:rsidR="00D3651C" w:rsidRPr="00244454" w:rsidRDefault="00D3651C" w:rsidP="00244454">
      <w:pPr>
        <w:jc w:val="both"/>
        <w:rPr>
          <w:rFonts w:asciiTheme="minorHAnsi" w:hAnsiTheme="minorHAnsi" w:cstheme="minorHAnsi"/>
        </w:rPr>
      </w:pPr>
    </w:p>
    <w:p w14:paraId="45F24CDC" w14:textId="77777777" w:rsidR="00D3651C" w:rsidRPr="00244454" w:rsidRDefault="00D3651C" w:rsidP="00244454">
      <w:pPr>
        <w:jc w:val="both"/>
        <w:rPr>
          <w:rFonts w:asciiTheme="minorHAnsi" w:hAnsiTheme="minorHAnsi" w:cstheme="minorHAnsi"/>
        </w:rPr>
      </w:pPr>
    </w:p>
    <w:p w14:paraId="497C4005" w14:textId="77777777" w:rsidR="00D3651C" w:rsidRPr="00244454" w:rsidRDefault="00D3651C" w:rsidP="00244454">
      <w:pPr>
        <w:jc w:val="both"/>
        <w:rPr>
          <w:rFonts w:asciiTheme="minorHAnsi" w:hAnsiTheme="minorHAnsi" w:cstheme="minorHAnsi"/>
        </w:rPr>
      </w:pPr>
    </w:p>
    <w:p w14:paraId="221F0DC2" w14:textId="77777777" w:rsidR="00D3651C" w:rsidRPr="00244454" w:rsidRDefault="00D3651C" w:rsidP="00244454">
      <w:pPr>
        <w:jc w:val="both"/>
        <w:rPr>
          <w:rFonts w:asciiTheme="minorHAnsi" w:hAnsiTheme="minorHAnsi" w:cstheme="minorHAnsi"/>
        </w:rPr>
      </w:pPr>
    </w:p>
    <w:p w14:paraId="16DB2536" w14:textId="77777777" w:rsidR="00D3651C" w:rsidRPr="00244454" w:rsidRDefault="00D3651C" w:rsidP="00244454">
      <w:pPr>
        <w:jc w:val="both"/>
        <w:rPr>
          <w:rFonts w:asciiTheme="minorHAnsi" w:hAnsiTheme="minorHAnsi" w:cstheme="minorHAnsi"/>
        </w:rPr>
      </w:pPr>
    </w:p>
    <w:p w14:paraId="617CDB3B" w14:textId="77777777" w:rsidR="00D3651C" w:rsidRPr="00244454" w:rsidRDefault="00D3651C" w:rsidP="00244454">
      <w:pPr>
        <w:jc w:val="both"/>
        <w:rPr>
          <w:rFonts w:asciiTheme="minorHAnsi" w:hAnsiTheme="minorHAnsi" w:cstheme="minorHAnsi"/>
        </w:rPr>
      </w:pPr>
    </w:p>
    <w:p w14:paraId="4A6DF2A6" w14:textId="77777777" w:rsidR="00D3651C" w:rsidRPr="00244454" w:rsidRDefault="00D3651C" w:rsidP="00244454">
      <w:pPr>
        <w:jc w:val="both"/>
        <w:rPr>
          <w:rFonts w:asciiTheme="minorHAnsi" w:hAnsiTheme="minorHAnsi" w:cstheme="minorHAnsi"/>
        </w:rPr>
      </w:pPr>
    </w:p>
    <w:p w14:paraId="3D6B1994" w14:textId="77777777" w:rsidR="00D3651C" w:rsidRPr="00244454" w:rsidRDefault="00D3651C" w:rsidP="00244454">
      <w:pPr>
        <w:jc w:val="both"/>
        <w:rPr>
          <w:rFonts w:asciiTheme="minorHAnsi" w:hAnsiTheme="minorHAnsi" w:cstheme="minorHAnsi"/>
        </w:rPr>
      </w:pPr>
    </w:p>
    <w:p w14:paraId="18375D3B" w14:textId="77777777" w:rsidR="00D3651C" w:rsidRPr="00244454" w:rsidRDefault="00D3651C" w:rsidP="00244454">
      <w:pPr>
        <w:jc w:val="both"/>
        <w:rPr>
          <w:rFonts w:asciiTheme="minorHAnsi" w:hAnsiTheme="minorHAnsi" w:cstheme="minorHAnsi"/>
        </w:rPr>
      </w:pPr>
    </w:p>
    <w:p w14:paraId="6A32A83A" w14:textId="77777777" w:rsidR="00D3651C" w:rsidRPr="00244454" w:rsidRDefault="00D3651C" w:rsidP="00244454">
      <w:pPr>
        <w:jc w:val="both"/>
        <w:rPr>
          <w:rFonts w:asciiTheme="minorHAnsi" w:hAnsiTheme="minorHAnsi" w:cstheme="minorHAnsi"/>
        </w:rPr>
      </w:pPr>
    </w:p>
    <w:p w14:paraId="4A73FF72" w14:textId="77777777" w:rsidR="00D3651C" w:rsidRPr="00244454" w:rsidRDefault="00D3651C" w:rsidP="00244454">
      <w:pPr>
        <w:jc w:val="both"/>
        <w:rPr>
          <w:rFonts w:asciiTheme="minorHAnsi" w:hAnsiTheme="minorHAnsi" w:cstheme="minorHAnsi"/>
        </w:rPr>
      </w:pPr>
    </w:p>
    <w:p w14:paraId="4078D144" w14:textId="77777777" w:rsidR="00D3651C" w:rsidRPr="00244454" w:rsidRDefault="00D3651C" w:rsidP="00244454">
      <w:pPr>
        <w:jc w:val="both"/>
        <w:rPr>
          <w:rFonts w:asciiTheme="minorHAnsi" w:hAnsiTheme="minorHAnsi" w:cstheme="minorHAnsi"/>
        </w:rPr>
      </w:pPr>
    </w:p>
    <w:p w14:paraId="20084B72" w14:textId="77777777" w:rsidR="00D3651C" w:rsidRPr="00244454" w:rsidRDefault="00D3651C" w:rsidP="00244454">
      <w:pPr>
        <w:jc w:val="both"/>
        <w:rPr>
          <w:rFonts w:asciiTheme="minorHAnsi" w:hAnsiTheme="minorHAnsi" w:cstheme="minorHAnsi"/>
        </w:rPr>
      </w:pPr>
    </w:p>
    <w:p w14:paraId="1B420B20" w14:textId="77777777" w:rsidR="00D3651C" w:rsidRPr="00244454" w:rsidRDefault="00D3651C" w:rsidP="00244454">
      <w:pPr>
        <w:jc w:val="both"/>
        <w:rPr>
          <w:rFonts w:asciiTheme="minorHAnsi" w:hAnsiTheme="minorHAnsi" w:cstheme="minorHAnsi"/>
        </w:rPr>
      </w:pPr>
    </w:p>
    <w:p w14:paraId="673F7D1D" w14:textId="77777777" w:rsidR="00D3651C" w:rsidRPr="00244454" w:rsidRDefault="00D3651C" w:rsidP="00244454">
      <w:pPr>
        <w:jc w:val="both"/>
        <w:rPr>
          <w:rFonts w:asciiTheme="minorHAnsi" w:hAnsiTheme="minorHAnsi" w:cstheme="minorHAnsi"/>
        </w:rPr>
      </w:pPr>
    </w:p>
    <w:p w14:paraId="3697021C" w14:textId="77777777" w:rsidR="00D3651C" w:rsidRPr="00244454" w:rsidRDefault="00D3651C" w:rsidP="00244454">
      <w:pPr>
        <w:jc w:val="both"/>
        <w:rPr>
          <w:rFonts w:asciiTheme="minorHAnsi" w:hAnsiTheme="minorHAnsi" w:cstheme="minorHAnsi"/>
        </w:rPr>
      </w:pPr>
    </w:p>
    <w:p w14:paraId="4CF4CB13" w14:textId="77777777" w:rsidR="00D3651C" w:rsidRPr="00244454" w:rsidRDefault="00D3651C" w:rsidP="00244454">
      <w:pPr>
        <w:jc w:val="both"/>
        <w:rPr>
          <w:rFonts w:asciiTheme="minorHAnsi" w:hAnsiTheme="minorHAnsi" w:cstheme="minorHAnsi"/>
        </w:rPr>
      </w:pPr>
    </w:p>
    <w:p w14:paraId="60698B89" w14:textId="77777777" w:rsidR="00D3651C" w:rsidRPr="00244454" w:rsidRDefault="00D3651C" w:rsidP="00244454">
      <w:pPr>
        <w:jc w:val="both"/>
        <w:rPr>
          <w:rFonts w:asciiTheme="minorHAnsi" w:hAnsiTheme="minorHAnsi" w:cstheme="minorHAnsi"/>
        </w:rPr>
      </w:pPr>
    </w:p>
    <w:p w14:paraId="4346575F" w14:textId="77777777" w:rsidR="00D3651C" w:rsidRPr="00244454" w:rsidRDefault="00D3651C" w:rsidP="00244454">
      <w:pPr>
        <w:jc w:val="both"/>
        <w:rPr>
          <w:rFonts w:asciiTheme="minorHAnsi" w:hAnsiTheme="minorHAnsi" w:cstheme="minorHAnsi"/>
        </w:rPr>
      </w:pPr>
    </w:p>
    <w:p w14:paraId="22B05B1C" w14:textId="77777777" w:rsidR="00D3651C" w:rsidRPr="00244454" w:rsidRDefault="00D3651C" w:rsidP="00244454">
      <w:pPr>
        <w:jc w:val="both"/>
        <w:rPr>
          <w:rFonts w:asciiTheme="minorHAnsi" w:hAnsiTheme="minorHAnsi" w:cstheme="minorHAnsi"/>
        </w:rPr>
      </w:pPr>
    </w:p>
    <w:p w14:paraId="7491C4C4" w14:textId="288B54A5" w:rsidR="000604CE" w:rsidRPr="00244454" w:rsidRDefault="00AF4326" w:rsidP="00244454">
      <w:pPr>
        <w:pStyle w:val="Titolo2"/>
        <w:spacing w:before="0" w:after="120"/>
        <w:jc w:val="both"/>
        <w:rPr>
          <w:rFonts w:asciiTheme="minorHAnsi" w:hAnsiTheme="minorHAnsi" w:cstheme="minorHAnsi"/>
          <w:i/>
          <w:color w:val="4472C4" w:themeColor="accent1"/>
          <w:spacing w:val="-1"/>
        </w:rPr>
      </w:pPr>
      <w:bookmarkStart w:id="38" w:name="bookmark37"/>
      <w:bookmarkStart w:id="39" w:name="_Toc156320464"/>
      <w:bookmarkStart w:id="40" w:name="_Toc156372518"/>
      <w:bookmarkStart w:id="41" w:name="_Toc156372602"/>
      <w:bookmarkEnd w:id="26"/>
      <w:bookmarkEnd w:id="27"/>
      <w:bookmarkEnd w:id="28"/>
      <w:bookmarkEnd w:id="38"/>
      <w:r w:rsidRPr="00244454">
        <w:rPr>
          <w:rFonts w:asciiTheme="minorHAnsi" w:hAnsiTheme="minorHAnsi" w:cstheme="minorHAnsi"/>
          <w:color w:val="4472C4" w:themeColor="accent1"/>
        </w:rPr>
        <w:lastRenderedPageBreak/>
        <w:t xml:space="preserve">1.2 </w:t>
      </w:r>
      <w:r w:rsidR="000604CE" w:rsidRPr="00244454">
        <w:rPr>
          <w:rFonts w:asciiTheme="minorHAnsi" w:hAnsiTheme="minorHAnsi" w:cstheme="minorHAnsi"/>
          <w:color w:val="4472C4" w:themeColor="accent1"/>
        </w:rPr>
        <w:t>L</w:t>
      </w:r>
      <w:r w:rsidR="000D4086" w:rsidRPr="00244454">
        <w:rPr>
          <w:rFonts w:asciiTheme="minorHAnsi" w:hAnsiTheme="minorHAnsi" w:cstheme="minorHAnsi"/>
          <w:color w:val="4472C4" w:themeColor="accent1"/>
        </w:rPr>
        <w:t>A MAPPATURA DEI PROCESSI</w:t>
      </w:r>
      <w:bookmarkEnd w:id="39"/>
      <w:bookmarkEnd w:id="40"/>
      <w:bookmarkEnd w:id="41"/>
    </w:p>
    <w:p w14:paraId="2403EBA1" w14:textId="77777777" w:rsidR="000604CE" w:rsidRPr="00244454" w:rsidRDefault="000604CE" w:rsidP="00244454">
      <w:pPr>
        <w:pStyle w:val="Corpotesto"/>
        <w:tabs>
          <w:tab w:val="left" w:pos="0"/>
        </w:tabs>
        <w:kinsoku w:val="0"/>
        <w:overflowPunct w:val="0"/>
        <w:spacing w:before="0" w:line="276" w:lineRule="auto"/>
        <w:ind w:left="0" w:firstLine="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La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mappatura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dei</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processi</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è</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un'attività</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fondamentale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per</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l'analisi</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del</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contesto</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interno.</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La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sua</w:t>
      </w:r>
      <w:r w:rsidRPr="00244454">
        <w:rPr>
          <w:rFonts w:asciiTheme="minorHAnsi" w:hAnsiTheme="minorHAnsi" w:cstheme="minorHAnsi"/>
          <w:spacing w:val="81"/>
          <w:sz w:val="22"/>
          <w:szCs w:val="22"/>
        </w:rPr>
        <w:t xml:space="preserve"> </w:t>
      </w:r>
      <w:r w:rsidRPr="00244454">
        <w:rPr>
          <w:rFonts w:asciiTheme="minorHAnsi" w:hAnsiTheme="minorHAnsi" w:cstheme="minorHAnsi"/>
          <w:spacing w:val="-1"/>
          <w:sz w:val="22"/>
          <w:szCs w:val="22"/>
        </w:rPr>
        <w:t>integrazione</w:t>
      </w:r>
      <w:r w:rsidRPr="00244454">
        <w:rPr>
          <w:rFonts w:asciiTheme="minorHAnsi" w:hAnsiTheme="minorHAnsi" w:cstheme="minorHAnsi"/>
          <w:spacing w:val="58"/>
          <w:sz w:val="22"/>
          <w:szCs w:val="22"/>
        </w:rPr>
        <w:t xml:space="preserve"> </w:t>
      </w:r>
      <w:r w:rsidRPr="00244454">
        <w:rPr>
          <w:rFonts w:asciiTheme="minorHAnsi" w:hAnsiTheme="minorHAnsi" w:cstheme="minorHAnsi"/>
          <w:spacing w:val="-1"/>
          <w:sz w:val="22"/>
          <w:szCs w:val="22"/>
        </w:rPr>
        <w:t>con</w:t>
      </w:r>
      <w:r w:rsidRPr="00244454">
        <w:rPr>
          <w:rFonts w:asciiTheme="minorHAnsi" w:hAnsiTheme="minorHAnsi" w:cstheme="minorHAnsi"/>
          <w:spacing w:val="54"/>
          <w:sz w:val="22"/>
          <w:szCs w:val="22"/>
        </w:rPr>
        <w:t xml:space="preserve"> </w:t>
      </w:r>
      <w:r w:rsidRPr="00244454">
        <w:rPr>
          <w:rFonts w:asciiTheme="minorHAnsi" w:hAnsiTheme="minorHAnsi" w:cstheme="minorHAnsi"/>
          <w:sz w:val="22"/>
          <w:szCs w:val="22"/>
        </w:rPr>
        <w:t>obiettivi</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57"/>
          <w:sz w:val="22"/>
          <w:szCs w:val="22"/>
        </w:rPr>
        <w:t xml:space="preserve"> </w:t>
      </w:r>
      <w:r w:rsidRPr="00244454">
        <w:rPr>
          <w:rFonts w:asciiTheme="minorHAnsi" w:hAnsiTheme="minorHAnsi" w:cstheme="minorHAnsi"/>
          <w:spacing w:val="-1"/>
          <w:sz w:val="22"/>
          <w:szCs w:val="22"/>
        </w:rPr>
        <w:t>performance</w:t>
      </w:r>
      <w:r w:rsidRPr="00244454">
        <w:rPr>
          <w:rFonts w:asciiTheme="minorHAnsi" w:hAnsiTheme="minorHAnsi" w:cstheme="minorHAnsi"/>
          <w:spacing w:val="58"/>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risorse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umane</w:t>
      </w:r>
      <w:r w:rsidRPr="00244454">
        <w:rPr>
          <w:rFonts w:asciiTheme="minorHAnsi" w:hAnsiTheme="minorHAnsi" w:cstheme="minorHAnsi"/>
          <w:spacing w:val="57"/>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finanziarie</w:t>
      </w:r>
      <w:r w:rsidRPr="00244454">
        <w:rPr>
          <w:rFonts w:asciiTheme="minorHAnsi" w:hAnsiTheme="minorHAnsi" w:cstheme="minorHAnsi"/>
          <w:spacing w:val="57"/>
          <w:sz w:val="22"/>
          <w:szCs w:val="22"/>
        </w:rPr>
        <w:t xml:space="preserve"> </w:t>
      </w:r>
      <w:r w:rsidRPr="00244454">
        <w:rPr>
          <w:rFonts w:asciiTheme="minorHAnsi" w:hAnsiTheme="minorHAnsi" w:cstheme="minorHAnsi"/>
          <w:spacing w:val="-1"/>
          <w:sz w:val="22"/>
          <w:szCs w:val="22"/>
        </w:rPr>
        <w:t>permette</w:t>
      </w:r>
      <w:r w:rsidRPr="00244454">
        <w:rPr>
          <w:rFonts w:asciiTheme="minorHAnsi" w:hAnsiTheme="minorHAnsi" w:cstheme="minorHAnsi"/>
          <w:spacing w:val="57"/>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definire</w:t>
      </w:r>
      <w:r w:rsidRPr="00244454">
        <w:rPr>
          <w:rFonts w:asciiTheme="minorHAnsi" w:hAnsiTheme="minorHAnsi" w:cstheme="minorHAnsi"/>
          <w:spacing w:val="53"/>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67"/>
          <w:sz w:val="22"/>
          <w:szCs w:val="22"/>
        </w:rPr>
        <w:t xml:space="preserve"> </w:t>
      </w:r>
      <w:r w:rsidRPr="00244454">
        <w:rPr>
          <w:rFonts w:asciiTheme="minorHAnsi" w:hAnsiTheme="minorHAnsi" w:cstheme="minorHAnsi"/>
          <w:spacing w:val="-1"/>
          <w:sz w:val="22"/>
          <w:szCs w:val="22"/>
        </w:rPr>
        <w:t>pianificare</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efficacemente</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le</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azioni</w:t>
      </w:r>
      <w:r w:rsidRPr="00244454">
        <w:rPr>
          <w:rFonts w:asciiTheme="minorHAnsi" w:hAnsiTheme="minorHAnsi" w:cstheme="minorHAnsi"/>
          <w:spacing w:val="33"/>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miglioramento</w:t>
      </w:r>
      <w:r w:rsidRPr="00244454">
        <w:rPr>
          <w:rFonts w:asciiTheme="minorHAnsi" w:hAnsiTheme="minorHAnsi" w:cstheme="minorHAnsi"/>
          <w:spacing w:val="34"/>
          <w:sz w:val="22"/>
          <w:szCs w:val="22"/>
        </w:rPr>
        <w:t xml:space="preserve"> </w:t>
      </w:r>
      <w:r w:rsidRPr="00244454">
        <w:rPr>
          <w:rFonts w:asciiTheme="minorHAnsi" w:hAnsiTheme="minorHAnsi" w:cstheme="minorHAnsi"/>
          <w:spacing w:val="-1"/>
          <w:sz w:val="22"/>
          <w:szCs w:val="22"/>
        </w:rPr>
        <w:t>della</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performance</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dell'amministrazione</w:t>
      </w:r>
      <w:r w:rsidRPr="00244454">
        <w:rPr>
          <w:rFonts w:asciiTheme="minorHAnsi" w:hAnsiTheme="minorHAnsi" w:cstheme="minorHAnsi"/>
          <w:spacing w:val="109"/>
          <w:sz w:val="22"/>
          <w:szCs w:val="22"/>
        </w:rPr>
        <w:t xml:space="preserve"> </w:t>
      </w:r>
      <w:r w:rsidRPr="00244454">
        <w:rPr>
          <w:rFonts w:asciiTheme="minorHAnsi" w:hAnsiTheme="minorHAnsi" w:cstheme="minorHAnsi"/>
          <w:spacing w:val="-1"/>
          <w:sz w:val="22"/>
          <w:szCs w:val="22"/>
        </w:rPr>
        <w:t>pubblica,</w:t>
      </w:r>
      <w:r w:rsidRPr="00244454">
        <w:rPr>
          <w:rFonts w:asciiTheme="minorHAnsi" w:hAnsiTheme="minorHAnsi" w:cstheme="minorHAnsi"/>
          <w:sz w:val="22"/>
          <w:szCs w:val="22"/>
        </w:rPr>
        <w:t xml:space="preserve"> nonché</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prevenzione</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della</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corruzione.</w:t>
      </w:r>
    </w:p>
    <w:p w14:paraId="457354C2" w14:textId="77777777" w:rsidR="000604CE" w:rsidRPr="00244454" w:rsidRDefault="000604CE" w:rsidP="00244454">
      <w:pPr>
        <w:pStyle w:val="Corpotesto"/>
        <w:tabs>
          <w:tab w:val="left" w:pos="0"/>
        </w:tabs>
        <w:kinsoku w:val="0"/>
        <w:overflowPunct w:val="0"/>
        <w:spacing w:before="0" w:line="276" w:lineRule="auto"/>
        <w:ind w:left="0" w:firstLine="0"/>
        <w:jc w:val="both"/>
        <w:rPr>
          <w:rFonts w:asciiTheme="minorHAnsi" w:hAnsiTheme="minorHAnsi" w:cstheme="minorHAnsi"/>
          <w:spacing w:val="-1"/>
          <w:sz w:val="22"/>
          <w:szCs w:val="22"/>
        </w:rPr>
      </w:pPr>
      <w:r w:rsidRPr="00244454">
        <w:rPr>
          <w:rFonts w:asciiTheme="minorHAnsi" w:hAnsiTheme="minorHAnsi" w:cstheme="minorHAnsi"/>
          <w:sz w:val="22"/>
          <w:szCs w:val="22"/>
        </w:rPr>
        <w:t>È</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importante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che</w:t>
      </w:r>
      <w:r w:rsidRPr="00244454">
        <w:rPr>
          <w:rFonts w:asciiTheme="minorHAnsi" w:hAnsiTheme="minorHAnsi" w:cstheme="minorHAnsi"/>
          <w:spacing w:val="58"/>
          <w:sz w:val="22"/>
          <w:szCs w:val="22"/>
        </w:rPr>
        <w:t xml:space="preserve"> </w:t>
      </w:r>
      <w:r w:rsidRPr="00244454">
        <w:rPr>
          <w:rFonts w:asciiTheme="minorHAnsi" w:hAnsiTheme="minorHAnsi" w:cstheme="minorHAnsi"/>
          <w:spacing w:val="-1"/>
          <w:sz w:val="22"/>
          <w:szCs w:val="22"/>
        </w:rPr>
        <w:t>la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mappatura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dei</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processi</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sia</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unica,</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per</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evitare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duplicazioni</w:t>
      </w:r>
      <w:r w:rsidRPr="00244454">
        <w:rPr>
          <w:rFonts w:asciiTheme="minorHAnsi" w:hAnsiTheme="minorHAnsi" w:cstheme="minorHAnsi"/>
          <w:spacing w:val="58"/>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53"/>
          <w:sz w:val="22"/>
          <w:szCs w:val="22"/>
        </w:rPr>
        <w:t xml:space="preserve"> </w:t>
      </w:r>
      <w:r w:rsidRPr="00244454">
        <w:rPr>
          <w:rFonts w:asciiTheme="minorHAnsi" w:hAnsiTheme="minorHAnsi" w:cstheme="minorHAnsi"/>
          <w:spacing w:val="-1"/>
          <w:sz w:val="22"/>
          <w:szCs w:val="22"/>
        </w:rPr>
        <w:t>per</w:t>
      </w:r>
      <w:r w:rsidRPr="00244454">
        <w:rPr>
          <w:rFonts w:asciiTheme="minorHAnsi" w:hAnsiTheme="minorHAnsi" w:cstheme="minorHAnsi"/>
          <w:spacing w:val="54"/>
          <w:sz w:val="22"/>
          <w:szCs w:val="22"/>
        </w:rPr>
        <w:t xml:space="preserve"> </w:t>
      </w:r>
      <w:r w:rsidRPr="00244454">
        <w:rPr>
          <w:rFonts w:asciiTheme="minorHAnsi" w:hAnsiTheme="minorHAnsi" w:cstheme="minorHAnsi"/>
          <w:spacing w:val="-1"/>
          <w:sz w:val="22"/>
          <w:szCs w:val="22"/>
        </w:rPr>
        <w:t>garantire</w:t>
      </w:r>
      <w:r w:rsidRPr="00244454">
        <w:rPr>
          <w:rFonts w:asciiTheme="minorHAnsi" w:hAnsiTheme="minorHAnsi" w:cstheme="minorHAnsi"/>
          <w:spacing w:val="87"/>
          <w:sz w:val="22"/>
          <w:szCs w:val="22"/>
        </w:rPr>
        <w:t xml:space="preserve"> </w:t>
      </w:r>
      <w:r w:rsidRPr="00244454">
        <w:rPr>
          <w:rFonts w:asciiTheme="minorHAnsi" w:hAnsiTheme="minorHAnsi" w:cstheme="minorHAnsi"/>
          <w:spacing w:val="-1"/>
          <w:sz w:val="22"/>
          <w:szCs w:val="22"/>
        </w:rPr>
        <w:t>un'efficace</w:t>
      </w:r>
      <w:r w:rsidRPr="00244454">
        <w:rPr>
          <w:rFonts w:asciiTheme="minorHAnsi" w:hAnsiTheme="minorHAnsi" w:cstheme="minorHAnsi"/>
          <w:spacing w:val="8"/>
          <w:sz w:val="22"/>
          <w:szCs w:val="22"/>
        </w:rPr>
        <w:t xml:space="preserve"> </w:t>
      </w:r>
      <w:r w:rsidRPr="00244454">
        <w:rPr>
          <w:rFonts w:asciiTheme="minorHAnsi" w:hAnsiTheme="minorHAnsi" w:cstheme="minorHAnsi"/>
          <w:sz w:val="22"/>
          <w:szCs w:val="22"/>
        </w:rPr>
        <w:t>unità</w:t>
      </w:r>
      <w:r w:rsidRPr="00244454">
        <w:rPr>
          <w:rFonts w:asciiTheme="minorHAnsi" w:hAnsiTheme="minorHAnsi" w:cstheme="minorHAnsi"/>
          <w:spacing w:val="8"/>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13"/>
          <w:sz w:val="22"/>
          <w:szCs w:val="22"/>
        </w:rPr>
        <w:t xml:space="preserve"> </w:t>
      </w:r>
      <w:r w:rsidRPr="00244454">
        <w:rPr>
          <w:rFonts w:asciiTheme="minorHAnsi" w:hAnsiTheme="minorHAnsi" w:cstheme="minorHAnsi"/>
          <w:spacing w:val="-1"/>
          <w:sz w:val="22"/>
          <w:szCs w:val="22"/>
        </w:rPr>
        <w:t>analisi</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per</w:t>
      </w:r>
      <w:r w:rsidRPr="00244454">
        <w:rPr>
          <w:rFonts w:asciiTheme="minorHAnsi" w:hAnsiTheme="minorHAnsi" w:cstheme="minorHAnsi"/>
          <w:spacing w:val="13"/>
          <w:sz w:val="22"/>
          <w:szCs w:val="22"/>
        </w:rPr>
        <w:t xml:space="preserve"> </w:t>
      </w:r>
      <w:r w:rsidRPr="00244454">
        <w:rPr>
          <w:rFonts w:asciiTheme="minorHAnsi" w:hAnsiTheme="minorHAnsi" w:cstheme="minorHAnsi"/>
          <w:spacing w:val="-1"/>
          <w:sz w:val="22"/>
          <w:szCs w:val="22"/>
        </w:rPr>
        <w:t>il</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controllo</w:t>
      </w:r>
      <w:r w:rsidRPr="00244454">
        <w:rPr>
          <w:rFonts w:asciiTheme="minorHAnsi" w:hAnsiTheme="minorHAnsi" w:cstheme="minorHAnsi"/>
          <w:spacing w:val="9"/>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gestione.</w:t>
      </w:r>
      <w:r w:rsidRPr="00244454">
        <w:rPr>
          <w:rFonts w:asciiTheme="minorHAnsi" w:hAnsiTheme="minorHAnsi" w:cstheme="minorHAnsi"/>
          <w:spacing w:val="9"/>
          <w:sz w:val="22"/>
          <w:szCs w:val="22"/>
        </w:rPr>
        <w:t xml:space="preserve"> </w:t>
      </w:r>
      <w:r w:rsidRPr="00244454">
        <w:rPr>
          <w:rFonts w:asciiTheme="minorHAnsi" w:hAnsiTheme="minorHAnsi" w:cstheme="minorHAnsi"/>
          <w:spacing w:val="-1"/>
          <w:sz w:val="22"/>
          <w:szCs w:val="22"/>
        </w:rPr>
        <w:t>Inoltre,</w:t>
      </w:r>
      <w:r w:rsidRPr="00244454">
        <w:rPr>
          <w:rFonts w:asciiTheme="minorHAnsi" w:hAnsiTheme="minorHAnsi" w:cstheme="minorHAnsi"/>
          <w:spacing w:val="9"/>
          <w:sz w:val="22"/>
          <w:szCs w:val="22"/>
        </w:rPr>
        <w:t xml:space="preserve"> </w:t>
      </w:r>
      <w:r w:rsidRPr="00244454">
        <w:rPr>
          <w:rFonts w:asciiTheme="minorHAnsi" w:hAnsiTheme="minorHAnsi" w:cstheme="minorHAnsi"/>
          <w:spacing w:val="1"/>
          <w:sz w:val="22"/>
          <w:szCs w:val="22"/>
        </w:rPr>
        <w:t>la</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mappatura</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dei</w:t>
      </w:r>
      <w:r w:rsidRPr="00244454">
        <w:rPr>
          <w:rFonts w:asciiTheme="minorHAnsi" w:hAnsiTheme="minorHAnsi" w:cstheme="minorHAnsi"/>
          <w:spacing w:val="8"/>
          <w:sz w:val="22"/>
          <w:szCs w:val="22"/>
        </w:rPr>
        <w:t xml:space="preserve"> </w:t>
      </w:r>
      <w:r w:rsidRPr="00244454">
        <w:rPr>
          <w:rFonts w:asciiTheme="minorHAnsi" w:hAnsiTheme="minorHAnsi" w:cstheme="minorHAnsi"/>
          <w:sz w:val="22"/>
          <w:szCs w:val="22"/>
        </w:rPr>
        <w:t>processi</w:t>
      </w:r>
      <w:r w:rsidRPr="00244454">
        <w:rPr>
          <w:rFonts w:asciiTheme="minorHAnsi" w:hAnsiTheme="minorHAnsi" w:cstheme="minorHAnsi"/>
          <w:spacing w:val="8"/>
          <w:sz w:val="22"/>
          <w:szCs w:val="22"/>
        </w:rPr>
        <w:t xml:space="preserve"> </w:t>
      </w:r>
      <w:r w:rsidRPr="00244454">
        <w:rPr>
          <w:rFonts w:asciiTheme="minorHAnsi" w:hAnsiTheme="minorHAnsi" w:cstheme="minorHAnsi"/>
          <w:sz w:val="22"/>
          <w:szCs w:val="22"/>
        </w:rPr>
        <w:t>può</w:t>
      </w:r>
      <w:r w:rsidRPr="00244454">
        <w:rPr>
          <w:rFonts w:asciiTheme="minorHAnsi" w:hAnsiTheme="minorHAnsi" w:cstheme="minorHAnsi"/>
          <w:spacing w:val="9"/>
          <w:sz w:val="22"/>
          <w:szCs w:val="22"/>
        </w:rPr>
        <w:t xml:space="preserve"> </w:t>
      </w:r>
      <w:r w:rsidRPr="00244454">
        <w:rPr>
          <w:rFonts w:asciiTheme="minorHAnsi" w:hAnsiTheme="minorHAnsi" w:cstheme="minorHAnsi"/>
          <w:spacing w:val="-1"/>
          <w:sz w:val="22"/>
          <w:szCs w:val="22"/>
        </w:rPr>
        <w:t>essere</w:t>
      </w:r>
      <w:r w:rsidRPr="00244454">
        <w:rPr>
          <w:rFonts w:asciiTheme="minorHAnsi" w:hAnsiTheme="minorHAnsi" w:cstheme="minorHAnsi"/>
          <w:spacing w:val="71"/>
          <w:sz w:val="22"/>
          <w:szCs w:val="22"/>
        </w:rPr>
        <w:t xml:space="preserve"> </w:t>
      </w:r>
      <w:r w:rsidRPr="00244454">
        <w:rPr>
          <w:rFonts w:asciiTheme="minorHAnsi" w:hAnsiTheme="minorHAnsi" w:cstheme="minorHAnsi"/>
          <w:spacing w:val="-1"/>
          <w:sz w:val="22"/>
          <w:szCs w:val="22"/>
        </w:rPr>
        <w:t>utilizzata</w:t>
      </w:r>
      <w:r w:rsidRPr="00244454">
        <w:rPr>
          <w:rFonts w:asciiTheme="minorHAnsi" w:hAnsiTheme="minorHAnsi" w:cstheme="minorHAnsi"/>
          <w:spacing w:val="43"/>
          <w:sz w:val="22"/>
          <w:szCs w:val="22"/>
        </w:rPr>
        <w:t xml:space="preserve"> </w:t>
      </w:r>
      <w:r w:rsidRPr="00244454">
        <w:rPr>
          <w:rFonts w:asciiTheme="minorHAnsi" w:hAnsiTheme="minorHAnsi" w:cstheme="minorHAnsi"/>
          <w:sz w:val="22"/>
          <w:szCs w:val="22"/>
        </w:rPr>
        <w:t>come</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strumento</w:t>
      </w:r>
      <w:r w:rsidRPr="00244454">
        <w:rPr>
          <w:rFonts w:asciiTheme="minorHAnsi" w:hAnsiTheme="minorHAnsi" w:cstheme="minorHAnsi"/>
          <w:spacing w:val="44"/>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43"/>
          <w:sz w:val="22"/>
          <w:szCs w:val="22"/>
        </w:rPr>
        <w:t xml:space="preserve"> </w:t>
      </w:r>
      <w:r w:rsidRPr="00244454">
        <w:rPr>
          <w:rFonts w:asciiTheme="minorHAnsi" w:hAnsiTheme="minorHAnsi" w:cstheme="minorHAnsi"/>
          <w:sz w:val="22"/>
          <w:szCs w:val="22"/>
        </w:rPr>
        <w:t>confronto</w:t>
      </w:r>
      <w:r w:rsidRPr="00244454">
        <w:rPr>
          <w:rFonts w:asciiTheme="minorHAnsi" w:hAnsiTheme="minorHAnsi" w:cstheme="minorHAnsi"/>
          <w:spacing w:val="44"/>
          <w:sz w:val="22"/>
          <w:szCs w:val="22"/>
        </w:rPr>
        <w:t xml:space="preserve"> </w:t>
      </w:r>
      <w:r w:rsidRPr="00244454">
        <w:rPr>
          <w:rFonts w:asciiTheme="minorHAnsi" w:hAnsiTheme="minorHAnsi" w:cstheme="minorHAnsi"/>
          <w:spacing w:val="-1"/>
          <w:sz w:val="22"/>
          <w:szCs w:val="22"/>
        </w:rPr>
        <w:t>con</w:t>
      </w:r>
      <w:r w:rsidRPr="00244454">
        <w:rPr>
          <w:rFonts w:asciiTheme="minorHAnsi" w:hAnsiTheme="minorHAnsi" w:cstheme="minorHAnsi"/>
          <w:spacing w:val="44"/>
          <w:sz w:val="22"/>
          <w:szCs w:val="22"/>
        </w:rPr>
        <w:t xml:space="preserve"> </w:t>
      </w:r>
      <w:r w:rsidRPr="00244454">
        <w:rPr>
          <w:rFonts w:asciiTheme="minorHAnsi" w:hAnsiTheme="minorHAnsi" w:cstheme="minorHAnsi"/>
          <w:sz w:val="22"/>
          <w:szCs w:val="22"/>
        </w:rPr>
        <w:t>i</w:t>
      </w:r>
      <w:r w:rsidRPr="00244454">
        <w:rPr>
          <w:rFonts w:asciiTheme="minorHAnsi" w:hAnsiTheme="minorHAnsi" w:cstheme="minorHAnsi"/>
          <w:spacing w:val="43"/>
          <w:sz w:val="22"/>
          <w:szCs w:val="22"/>
        </w:rPr>
        <w:t xml:space="preserve"> </w:t>
      </w:r>
      <w:r w:rsidRPr="00244454">
        <w:rPr>
          <w:rFonts w:asciiTheme="minorHAnsi" w:hAnsiTheme="minorHAnsi" w:cstheme="minorHAnsi"/>
          <w:sz w:val="22"/>
          <w:szCs w:val="22"/>
        </w:rPr>
        <w:t>diversi</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portatori</w:t>
      </w:r>
      <w:r w:rsidRPr="00244454">
        <w:rPr>
          <w:rFonts w:asciiTheme="minorHAnsi" w:hAnsiTheme="minorHAnsi" w:cstheme="minorHAnsi"/>
          <w:spacing w:val="43"/>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interessi</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coinvolti</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nei</w:t>
      </w:r>
      <w:r w:rsidRPr="00244454">
        <w:rPr>
          <w:rFonts w:asciiTheme="minorHAnsi" w:hAnsiTheme="minorHAnsi" w:cstheme="minorHAnsi"/>
          <w:spacing w:val="43"/>
          <w:sz w:val="22"/>
          <w:szCs w:val="22"/>
        </w:rPr>
        <w:t xml:space="preserve"> </w:t>
      </w:r>
      <w:r w:rsidRPr="00244454">
        <w:rPr>
          <w:rFonts w:asciiTheme="minorHAnsi" w:hAnsiTheme="minorHAnsi" w:cstheme="minorHAnsi"/>
          <w:sz w:val="22"/>
          <w:szCs w:val="22"/>
        </w:rPr>
        <w:t>processi</w:t>
      </w:r>
      <w:r w:rsidRPr="00244454">
        <w:rPr>
          <w:rFonts w:asciiTheme="minorHAnsi" w:hAnsiTheme="minorHAnsi" w:cstheme="minorHAnsi"/>
          <w:spacing w:val="61"/>
          <w:sz w:val="22"/>
          <w:szCs w:val="22"/>
        </w:rPr>
        <w:t xml:space="preserve"> </w:t>
      </w:r>
      <w:r w:rsidRPr="00244454">
        <w:rPr>
          <w:rFonts w:asciiTheme="minorHAnsi" w:hAnsiTheme="minorHAnsi" w:cstheme="minorHAnsi"/>
          <w:spacing w:val="-1"/>
          <w:sz w:val="22"/>
          <w:szCs w:val="22"/>
        </w:rPr>
        <w:t>finalizzati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al</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raggiungimento</w:t>
      </w:r>
      <w:r w:rsidRPr="00244454">
        <w:rPr>
          <w:rFonts w:asciiTheme="minorHAnsi" w:hAnsiTheme="minorHAnsi" w:cstheme="minorHAnsi"/>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obiettivi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valore</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pubblico.</w:t>
      </w:r>
    </w:p>
    <w:p w14:paraId="74876513" w14:textId="77777777" w:rsidR="000604CE" w:rsidRPr="00244454" w:rsidRDefault="000604CE" w:rsidP="00244454">
      <w:pPr>
        <w:pStyle w:val="Corpotesto"/>
        <w:kinsoku w:val="0"/>
        <w:overflowPunct w:val="0"/>
        <w:spacing w:before="0" w:line="276" w:lineRule="auto"/>
        <w:ind w:left="0" w:firstLine="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Mappare</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un</w:t>
      </w:r>
      <w:r w:rsidRPr="00244454">
        <w:rPr>
          <w:rFonts w:asciiTheme="minorHAnsi" w:hAnsiTheme="minorHAnsi" w:cstheme="minorHAnsi"/>
          <w:spacing w:val="4"/>
          <w:sz w:val="22"/>
          <w:szCs w:val="22"/>
        </w:rPr>
        <w:t xml:space="preserve"> </w:t>
      </w:r>
      <w:r w:rsidRPr="00244454">
        <w:rPr>
          <w:rFonts w:asciiTheme="minorHAnsi" w:hAnsiTheme="minorHAnsi" w:cstheme="minorHAnsi"/>
          <w:spacing w:val="-1"/>
          <w:sz w:val="22"/>
          <w:szCs w:val="22"/>
        </w:rPr>
        <w:t>processo</w:t>
      </w:r>
      <w:r w:rsidRPr="00244454">
        <w:rPr>
          <w:rFonts w:asciiTheme="minorHAnsi" w:hAnsiTheme="minorHAnsi" w:cstheme="minorHAnsi"/>
          <w:spacing w:val="4"/>
          <w:sz w:val="22"/>
          <w:szCs w:val="22"/>
        </w:rPr>
        <w:t xml:space="preserve"> </w:t>
      </w:r>
      <w:r w:rsidRPr="00244454">
        <w:rPr>
          <w:rFonts w:asciiTheme="minorHAnsi" w:hAnsiTheme="minorHAnsi" w:cstheme="minorHAnsi"/>
          <w:sz w:val="22"/>
          <w:szCs w:val="22"/>
        </w:rPr>
        <w:t>significa</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individuarne</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7"/>
          <w:sz w:val="22"/>
          <w:szCs w:val="22"/>
        </w:rPr>
        <w:t xml:space="preserve"> </w:t>
      </w:r>
      <w:r w:rsidRPr="00244454">
        <w:rPr>
          <w:rFonts w:asciiTheme="minorHAnsi" w:hAnsiTheme="minorHAnsi" w:cstheme="minorHAnsi"/>
          <w:spacing w:val="-1"/>
          <w:sz w:val="22"/>
          <w:szCs w:val="22"/>
        </w:rPr>
        <w:t>rappresentarne</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tutte</w:t>
      </w:r>
      <w:r w:rsidRPr="00244454">
        <w:rPr>
          <w:rFonts w:asciiTheme="minorHAnsi" w:hAnsiTheme="minorHAnsi" w:cstheme="minorHAnsi"/>
          <w:spacing w:val="7"/>
          <w:sz w:val="22"/>
          <w:szCs w:val="22"/>
        </w:rPr>
        <w:t xml:space="preserve"> </w:t>
      </w:r>
      <w:r w:rsidRPr="00244454">
        <w:rPr>
          <w:rFonts w:asciiTheme="minorHAnsi" w:hAnsiTheme="minorHAnsi" w:cstheme="minorHAnsi"/>
          <w:spacing w:val="-1"/>
          <w:sz w:val="22"/>
          <w:szCs w:val="22"/>
        </w:rPr>
        <w:t>le</w:t>
      </w:r>
      <w:r w:rsidRPr="00244454">
        <w:rPr>
          <w:rFonts w:asciiTheme="minorHAnsi" w:hAnsiTheme="minorHAnsi" w:cstheme="minorHAnsi"/>
          <w:spacing w:val="8"/>
          <w:sz w:val="22"/>
          <w:szCs w:val="22"/>
        </w:rPr>
        <w:t xml:space="preserve"> </w:t>
      </w:r>
      <w:r w:rsidRPr="00244454">
        <w:rPr>
          <w:rFonts w:asciiTheme="minorHAnsi" w:hAnsiTheme="minorHAnsi" w:cstheme="minorHAnsi"/>
          <w:spacing w:val="-1"/>
          <w:sz w:val="22"/>
          <w:szCs w:val="22"/>
        </w:rPr>
        <w:t>componenti</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7"/>
          <w:sz w:val="22"/>
          <w:szCs w:val="22"/>
        </w:rPr>
        <w:t xml:space="preserve"> </w:t>
      </w:r>
      <w:r w:rsidRPr="00244454">
        <w:rPr>
          <w:rFonts w:asciiTheme="minorHAnsi" w:hAnsiTheme="minorHAnsi" w:cstheme="minorHAnsi"/>
          <w:spacing w:val="-1"/>
          <w:sz w:val="22"/>
          <w:szCs w:val="22"/>
        </w:rPr>
        <w:t>le</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fasi</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dall’input</w:t>
      </w:r>
      <w:r w:rsidRPr="00244454">
        <w:rPr>
          <w:rFonts w:asciiTheme="minorHAnsi" w:hAnsiTheme="minorHAnsi" w:cstheme="minorHAnsi"/>
          <w:spacing w:val="83"/>
          <w:sz w:val="22"/>
          <w:szCs w:val="22"/>
        </w:rPr>
        <w:t xml:space="preserve"> </w:t>
      </w:r>
      <w:r w:rsidRPr="00244454">
        <w:rPr>
          <w:rFonts w:asciiTheme="minorHAnsi" w:hAnsiTheme="minorHAnsi" w:cstheme="minorHAnsi"/>
          <w:spacing w:val="-1"/>
          <w:sz w:val="22"/>
          <w:szCs w:val="22"/>
        </w:rPr>
        <w:t>all’output.</w:t>
      </w:r>
    </w:p>
    <w:p w14:paraId="5BACC689" w14:textId="0CAC2BFA" w:rsidR="008A72A2" w:rsidRPr="00244454" w:rsidRDefault="008A72A2" w:rsidP="00244454">
      <w:pPr>
        <w:pStyle w:val="Corpotesto"/>
        <w:kinsoku w:val="0"/>
        <w:overflowPunct w:val="0"/>
        <w:spacing w:before="0" w:line="276" w:lineRule="auto"/>
        <w:ind w:left="0" w:firstLine="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Tale operazione è stata descritta ed effettuata con il PAIO 2023 – 2025 a cui si rimanda per un approfondimento di tale argomento.</w:t>
      </w:r>
    </w:p>
    <w:p w14:paraId="04379068" w14:textId="77777777" w:rsidR="008A72A2" w:rsidRPr="00244454" w:rsidRDefault="008A72A2" w:rsidP="00244454">
      <w:pPr>
        <w:spacing w:before="3" w:line="100" w:lineRule="atLeast"/>
        <w:jc w:val="both"/>
        <w:rPr>
          <w:rFonts w:asciiTheme="minorHAnsi" w:hAnsiTheme="minorHAnsi" w:cstheme="minorHAnsi"/>
          <w:b/>
          <w:bCs/>
        </w:rPr>
      </w:pPr>
    </w:p>
    <w:p w14:paraId="1B005116" w14:textId="7880E755" w:rsidR="001A19D0" w:rsidRPr="00244454" w:rsidRDefault="001A19D0" w:rsidP="00244454">
      <w:pPr>
        <w:spacing w:before="3" w:line="100" w:lineRule="atLeast"/>
        <w:jc w:val="both"/>
        <w:rPr>
          <w:rFonts w:asciiTheme="minorHAnsi" w:hAnsiTheme="minorHAnsi" w:cstheme="minorHAnsi"/>
          <w:b/>
          <w:bCs/>
        </w:rPr>
      </w:pPr>
      <w:r w:rsidRPr="00244454">
        <w:rPr>
          <w:rFonts w:asciiTheme="minorHAnsi" w:hAnsiTheme="minorHAnsi" w:cstheme="minorHAnsi"/>
          <w:b/>
          <w:bCs/>
        </w:rPr>
        <w:t>Valutazione del rischio</w:t>
      </w:r>
    </w:p>
    <w:p w14:paraId="7633717C" w14:textId="77777777" w:rsidR="001A19D0" w:rsidRPr="00244454" w:rsidRDefault="001A19D0" w:rsidP="00244454">
      <w:pPr>
        <w:spacing w:before="3" w:line="100" w:lineRule="atLeast"/>
        <w:jc w:val="both"/>
        <w:rPr>
          <w:rFonts w:asciiTheme="minorHAnsi" w:hAnsiTheme="minorHAnsi" w:cstheme="minorHAnsi"/>
        </w:rPr>
      </w:pPr>
    </w:p>
    <w:p w14:paraId="49FBD8B6" w14:textId="5E883C2A" w:rsidR="001A19D0" w:rsidRPr="00244454" w:rsidRDefault="005248B7" w:rsidP="00244454">
      <w:pPr>
        <w:spacing w:before="3" w:line="100" w:lineRule="atLeast"/>
        <w:jc w:val="both"/>
        <w:rPr>
          <w:rFonts w:asciiTheme="minorHAnsi" w:hAnsiTheme="minorHAnsi" w:cstheme="minorHAnsi"/>
          <w:sz w:val="22"/>
          <w:szCs w:val="22"/>
        </w:rPr>
      </w:pPr>
      <w:r w:rsidRPr="00244454">
        <w:rPr>
          <w:rFonts w:asciiTheme="minorHAnsi" w:hAnsiTheme="minorHAnsi" w:cstheme="minorHAnsi"/>
          <w:sz w:val="22"/>
          <w:szCs w:val="22"/>
        </w:rPr>
        <w:t xml:space="preserve">Anche per quanto attiene all’attività di valutazione del rischio si rimanda a quanto descritto nel PIAO 2023 – 2025, </w:t>
      </w:r>
      <w:r w:rsidR="001A19D0" w:rsidRPr="00244454">
        <w:rPr>
          <w:rFonts w:asciiTheme="minorHAnsi" w:hAnsiTheme="minorHAnsi" w:cstheme="minorHAnsi"/>
          <w:sz w:val="22"/>
          <w:szCs w:val="22"/>
        </w:rPr>
        <w:t>individua</w:t>
      </w:r>
      <w:r w:rsidRPr="00244454">
        <w:rPr>
          <w:rFonts w:asciiTheme="minorHAnsi" w:hAnsiTheme="minorHAnsi" w:cstheme="minorHAnsi"/>
          <w:sz w:val="22"/>
          <w:szCs w:val="22"/>
        </w:rPr>
        <w:t>ndo</w:t>
      </w:r>
      <w:r w:rsidR="001A19D0" w:rsidRPr="00244454">
        <w:rPr>
          <w:rFonts w:asciiTheme="minorHAnsi" w:hAnsiTheme="minorHAnsi" w:cstheme="minorHAnsi"/>
          <w:sz w:val="22"/>
          <w:szCs w:val="22"/>
        </w:rPr>
        <w:t xml:space="preserve"> altresì, anche per l’anno 202</w:t>
      </w:r>
      <w:r w:rsidR="005F73DE" w:rsidRPr="00244454">
        <w:rPr>
          <w:rFonts w:asciiTheme="minorHAnsi" w:hAnsiTheme="minorHAnsi" w:cstheme="minorHAnsi"/>
          <w:sz w:val="22"/>
          <w:szCs w:val="22"/>
        </w:rPr>
        <w:t>5</w:t>
      </w:r>
      <w:r w:rsidR="001A19D0" w:rsidRPr="00244454">
        <w:rPr>
          <w:rFonts w:asciiTheme="minorHAnsi" w:hAnsiTheme="minorHAnsi" w:cstheme="minorHAnsi"/>
          <w:sz w:val="22"/>
          <w:szCs w:val="22"/>
        </w:rPr>
        <w:t>, i seguenti n. 18 RISCHI SPECIFICI:</w:t>
      </w:r>
    </w:p>
    <w:p w14:paraId="5DB5A2BF" w14:textId="77777777" w:rsidR="001A19D0" w:rsidRPr="00244454" w:rsidRDefault="001A19D0" w:rsidP="00244454">
      <w:pPr>
        <w:spacing w:before="3" w:line="276" w:lineRule="auto"/>
        <w:jc w:val="both"/>
        <w:rPr>
          <w:rFonts w:asciiTheme="minorHAnsi" w:hAnsiTheme="minorHAnsi" w:cstheme="minorHAnsi"/>
          <w:sz w:val="22"/>
          <w:szCs w:val="22"/>
        </w:rPr>
      </w:pPr>
    </w:p>
    <w:p w14:paraId="1C31510E"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 Negligenza od omissione nella verifica dei presupposti e requisiti per l’adozione di atti o provvedimenti;</w:t>
      </w:r>
    </w:p>
    <w:p w14:paraId="2AFF4D7F"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2. Inosservanza di regole procedurali a garanzia della trasparenza e imparzialità della selezione al fine di favorire soggetti particolari;</w:t>
      </w:r>
    </w:p>
    <w:p w14:paraId="1F4CB896"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3. Motivazione generica e tautologica in ordine alla sussistenza dei presupposti di legge per l’adozione di scelte discrezionali;</w:t>
      </w:r>
    </w:p>
    <w:p w14:paraId="5D5215DA"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4. Uso distorto e manipolato della discrezionalità, anche con riferimento a scelta di tipologie procedimentali al fine di condizionare o favorire determinati risultati;</w:t>
      </w:r>
    </w:p>
    <w:p w14:paraId="311D315A"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5. Irregolare o inadeguata composizione di commissioni di gara, concorso, ecc.;</w:t>
      </w:r>
    </w:p>
    <w:p w14:paraId="47FB056A"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6. Previsione di requisiti “personalizzati” allo scopo di favorire candidati o soggetti particolari;</w:t>
      </w:r>
    </w:p>
    <w:p w14:paraId="040B846F"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7. Illegittima gestione dei dati in possesso dell’amministrazione – cessione indebita ai privati – violazione segreto d’ufficio;</w:t>
      </w:r>
    </w:p>
    <w:p w14:paraId="48E45065"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8. Omissione dei controlli di merito o a campione;</w:t>
      </w:r>
    </w:p>
    <w:p w14:paraId="79ED03C3"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9. Abuso di procedimenti proroga – rinnovo – revoca – variante, affidamenti complementari;</w:t>
      </w:r>
    </w:p>
    <w:p w14:paraId="14B63E36"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10. Quantificazione dolosamente errata degli oneri economici o prestazionali a carico dei privati;</w:t>
      </w:r>
    </w:p>
    <w:p w14:paraId="2E7D6686"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11. Quantificazione dolosamente errata delle somme dovute dall’Amministrazione;</w:t>
      </w:r>
    </w:p>
    <w:p w14:paraId="1BD2F268"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12. Alterazione e manipolazione di dati, informazioni e documenti;</w:t>
      </w:r>
    </w:p>
    <w:p w14:paraId="06AA3D73"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13. Mancata e ingiustificata applicazione di sanzioni, multe o penalità;</w:t>
      </w:r>
    </w:p>
    <w:p w14:paraId="4C042B0F"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14. Mancata segnalazione accordi collusivi;</w:t>
      </w:r>
    </w:p>
    <w:p w14:paraId="56F4C6D3"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15. Mancata rilevazione di situazioni di incandidabilità, di ineleggibilità, di incompatibilità per gli organi di governo e di inconferibilità e di incompatibilità per gli organi di gestione;</w:t>
      </w:r>
    </w:p>
    <w:p w14:paraId="077C6778"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16. Contatti con privati/soggetti   precedenti o durante procedure di scelta del contraente;</w:t>
      </w:r>
    </w:p>
    <w:p w14:paraId="4A9A1FC4"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17.  Mancato controllo ai sensi dell'art. 35- bis del Dlgs. 165/2001 sui componenti delle commissioni;</w:t>
      </w:r>
    </w:p>
    <w:p w14:paraId="15C16C63" w14:textId="77777777" w:rsidR="001A19D0" w:rsidRPr="00244454" w:rsidRDefault="001A19D0"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18. Abuso utilizzazione nelle procedure di scelta del contraente del criterio di aggiudicazione del prezzo più basso ovvero non corretta individuazione dei criteri e sub-criteri motivazionale nel caso di utilizzo nelle procedure dell’offerta economicamente più vantaggiosa, abuso o utilizzo distorto delle cd. “clausole sociali”.</w:t>
      </w:r>
    </w:p>
    <w:p w14:paraId="30B22E5C" w14:textId="77777777" w:rsidR="00223EFE" w:rsidRPr="00244454" w:rsidRDefault="00223EFE" w:rsidP="00244454">
      <w:pPr>
        <w:spacing w:before="3" w:line="276" w:lineRule="auto"/>
        <w:jc w:val="both"/>
        <w:rPr>
          <w:rFonts w:asciiTheme="minorHAnsi" w:hAnsiTheme="minorHAnsi" w:cstheme="minorHAnsi"/>
          <w:sz w:val="22"/>
          <w:szCs w:val="22"/>
        </w:rPr>
      </w:pPr>
    </w:p>
    <w:p w14:paraId="7BA0C56F" w14:textId="77777777" w:rsidR="000C797E" w:rsidRPr="00244454" w:rsidRDefault="000C797E" w:rsidP="00244454">
      <w:pPr>
        <w:pStyle w:val="Titolo1"/>
        <w:ind w:left="0"/>
        <w:jc w:val="both"/>
        <w:rPr>
          <w:rFonts w:asciiTheme="minorHAnsi" w:hAnsiTheme="minorHAnsi" w:cstheme="minorHAnsi"/>
        </w:rPr>
      </w:pPr>
      <w:bookmarkStart w:id="42" w:name="_Toc156320465"/>
      <w:bookmarkStart w:id="43" w:name="_Toc156372519"/>
      <w:bookmarkStart w:id="44" w:name="_Toc156372603"/>
      <w:bookmarkStart w:id="45" w:name="_Hlk134775788"/>
      <w:bookmarkStart w:id="46" w:name="_Hlk187150712"/>
      <w:r w:rsidRPr="00244454">
        <w:rPr>
          <w:rFonts w:asciiTheme="minorHAnsi" w:hAnsiTheme="minorHAnsi" w:cstheme="minorHAnsi"/>
        </w:rPr>
        <w:lastRenderedPageBreak/>
        <w:t>2. SEZIONE: VALORE PUBBLICO, PERFORMANCE E ANTICORRUZIONE</w:t>
      </w:r>
      <w:bookmarkEnd w:id="42"/>
      <w:bookmarkEnd w:id="43"/>
      <w:bookmarkEnd w:id="44"/>
    </w:p>
    <w:bookmarkEnd w:id="45"/>
    <w:p w14:paraId="61C32CA2" w14:textId="77777777" w:rsidR="000C797E" w:rsidRPr="00244454" w:rsidRDefault="000C797E" w:rsidP="00244454">
      <w:pPr>
        <w:pStyle w:val="Corpotesto"/>
        <w:kinsoku w:val="0"/>
        <w:overflowPunct w:val="0"/>
        <w:spacing w:before="7"/>
        <w:ind w:left="0"/>
        <w:jc w:val="both"/>
        <w:rPr>
          <w:rFonts w:asciiTheme="minorHAnsi" w:hAnsiTheme="minorHAnsi" w:cstheme="minorHAnsi"/>
          <w:b/>
          <w:bCs/>
          <w:color w:val="808080"/>
          <w:sz w:val="15"/>
          <w:szCs w:val="15"/>
        </w:rPr>
      </w:pPr>
    </w:p>
    <w:p w14:paraId="17941FB1" w14:textId="6839BA25" w:rsidR="000C797E" w:rsidRPr="00244454" w:rsidRDefault="000C797E" w:rsidP="00244454">
      <w:pPr>
        <w:pStyle w:val="Titolo2"/>
        <w:jc w:val="both"/>
        <w:rPr>
          <w:rFonts w:asciiTheme="minorHAnsi" w:hAnsiTheme="minorHAnsi" w:cstheme="minorHAnsi"/>
          <w:bCs/>
          <w:i/>
        </w:rPr>
      </w:pPr>
      <w:bookmarkStart w:id="47" w:name="bookmark39"/>
      <w:bookmarkStart w:id="48" w:name="_Toc156320466"/>
      <w:bookmarkStart w:id="49" w:name="_Toc156372520"/>
      <w:bookmarkStart w:id="50" w:name="_Toc156372604"/>
      <w:bookmarkEnd w:id="47"/>
      <w:r w:rsidRPr="00244454">
        <w:rPr>
          <w:rFonts w:asciiTheme="minorHAnsi" w:hAnsiTheme="minorHAnsi" w:cstheme="minorHAnsi"/>
        </w:rPr>
        <w:t xml:space="preserve">2.1 </w:t>
      </w:r>
      <w:r w:rsidR="003E3C93" w:rsidRPr="00244454">
        <w:rPr>
          <w:rFonts w:asciiTheme="minorHAnsi" w:hAnsiTheme="minorHAnsi" w:cstheme="minorHAnsi"/>
        </w:rPr>
        <w:t>VALORE PUBBLICO</w:t>
      </w:r>
      <w:bookmarkEnd w:id="48"/>
      <w:bookmarkEnd w:id="49"/>
      <w:bookmarkEnd w:id="50"/>
    </w:p>
    <w:p w14:paraId="28907ECD" w14:textId="160DA87D" w:rsidR="00AF13D8" w:rsidRPr="00244454" w:rsidRDefault="00AF13D8" w:rsidP="00244454">
      <w:pPr>
        <w:pStyle w:val="Corpotesto"/>
        <w:kinsoku w:val="0"/>
        <w:overflowPunct w:val="0"/>
        <w:spacing w:before="0" w:line="276" w:lineRule="auto"/>
        <w:ind w:left="1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 xml:space="preserve">In questa sezione il Comune di Colle Val d’ Elsa </w:t>
      </w:r>
      <w:r w:rsidR="003A524E" w:rsidRPr="00244454">
        <w:rPr>
          <w:rFonts w:asciiTheme="minorHAnsi" w:hAnsiTheme="minorHAnsi" w:cstheme="minorHAnsi"/>
          <w:spacing w:val="-1"/>
          <w:sz w:val="22"/>
          <w:szCs w:val="22"/>
        </w:rPr>
        <w:t>i</w:t>
      </w:r>
      <w:r w:rsidRPr="00244454">
        <w:rPr>
          <w:rFonts w:asciiTheme="minorHAnsi" w:hAnsiTheme="minorHAnsi" w:cstheme="minorHAnsi"/>
          <w:spacing w:val="-1"/>
          <w:sz w:val="22"/>
          <w:szCs w:val="22"/>
        </w:rPr>
        <w:t>ntende rappresentare i risultati attesi in termini di obiettivi generali e specifici, in coerenza con i documenti di programmazione finanziaria adottati.</w:t>
      </w:r>
    </w:p>
    <w:p w14:paraId="4A5D4C79" w14:textId="77777777" w:rsidR="00AF13D8" w:rsidRPr="00244454" w:rsidRDefault="00AF13D8" w:rsidP="00244454">
      <w:pPr>
        <w:pStyle w:val="Corpotesto"/>
        <w:kinsoku w:val="0"/>
        <w:overflowPunct w:val="0"/>
        <w:spacing w:before="0" w:line="276" w:lineRule="auto"/>
        <w:ind w:left="1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Vengono di seguito espresse l’analisi del contesto di riferimento dell’ente, in termini di opportunità o rischi analizzati per il prossimo futuro e la definizione delle strategie che l’ente intende mettere in campo per affrontare le opportunità o i problemi del contesto di riferimento.</w:t>
      </w:r>
    </w:p>
    <w:p w14:paraId="784B9B2A" w14:textId="77777777" w:rsidR="00AF13D8" w:rsidRPr="00244454" w:rsidRDefault="00AF13D8" w:rsidP="00244454">
      <w:pPr>
        <w:pStyle w:val="Corpotesto"/>
        <w:kinsoku w:val="0"/>
        <w:overflowPunct w:val="0"/>
        <w:spacing w:before="0" w:line="276" w:lineRule="auto"/>
        <w:ind w:left="1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A tale scopo, l’ente mette in atto le “Politiche”, cioè un insieme di azioni specifiche finalizzate all’attuazione delle strategie di evoluzione alla luce di quanto sopra indicato.</w:t>
      </w:r>
    </w:p>
    <w:p w14:paraId="078C98F7" w14:textId="77777777" w:rsidR="00AF13D8" w:rsidRPr="00244454" w:rsidRDefault="00AF13D8" w:rsidP="00244454">
      <w:pPr>
        <w:pStyle w:val="Corpotesto"/>
        <w:kinsoku w:val="0"/>
        <w:overflowPunct w:val="0"/>
        <w:spacing w:before="0" w:line="276" w:lineRule="auto"/>
        <w:ind w:left="10"/>
        <w:jc w:val="both"/>
        <w:rPr>
          <w:rFonts w:asciiTheme="minorHAnsi" w:hAnsiTheme="minorHAnsi" w:cstheme="minorHAnsi"/>
          <w:color w:val="808080"/>
          <w:spacing w:val="-1"/>
          <w:sz w:val="22"/>
          <w:szCs w:val="22"/>
        </w:rPr>
      </w:pPr>
    </w:p>
    <w:p w14:paraId="37D4F534" w14:textId="1C7DA623" w:rsidR="00AF13D8" w:rsidRPr="00244454" w:rsidRDefault="00AF13D8" w:rsidP="00244454">
      <w:pPr>
        <w:pStyle w:val="Corpotesto"/>
        <w:kinsoku w:val="0"/>
        <w:overflowPunct w:val="0"/>
        <w:spacing w:before="0" w:line="276" w:lineRule="auto"/>
        <w:ind w:left="1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La sezione Valore Pubblico intende rappresentare una selezione delle priorità strategiche che l’ente individua per caratterizzare la propria azione amministrativa. Il rapporto con il DUP 202</w:t>
      </w:r>
      <w:r w:rsidR="00E072AF" w:rsidRPr="00244454">
        <w:rPr>
          <w:rFonts w:asciiTheme="minorHAnsi" w:hAnsiTheme="minorHAnsi" w:cstheme="minorHAnsi"/>
          <w:spacing w:val="-1"/>
          <w:sz w:val="22"/>
          <w:szCs w:val="22"/>
        </w:rPr>
        <w:t>5</w:t>
      </w:r>
      <w:r w:rsidRPr="00244454">
        <w:rPr>
          <w:rFonts w:asciiTheme="minorHAnsi" w:hAnsiTheme="minorHAnsi" w:cstheme="minorHAnsi"/>
          <w:spacing w:val="-1"/>
          <w:sz w:val="22"/>
          <w:szCs w:val="22"/>
        </w:rPr>
        <w:t>-202</w:t>
      </w:r>
      <w:r w:rsidR="00E072AF" w:rsidRPr="00244454">
        <w:rPr>
          <w:rFonts w:asciiTheme="minorHAnsi" w:hAnsiTheme="minorHAnsi" w:cstheme="minorHAnsi"/>
          <w:spacing w:val="-1"/>
          <w:sz w:val="22"/>
          <w:szCs w:val="22"/>
        </w:rPr>
        <w:t>7</w:t>
      </w:r>
      <w:r w:rsidRPr="00244454">
        <w:rPr>
          <w:rFonts w:asciiTheme="minorHAnsi" w:hAnsiTheme="minorHAnsi" w:cstheme="minorHAnsi"/>
          <w:spacing w:val="-1"/>
          <w:sz w:val="22"/>
          <w:szCs w:val="22"/>
        </w:rPr>
        <w:t xml:space="preserve"> è costituito dal fatto che, mentre nel DUP sono rappresentati per Programmi e Missioni tutte le attività dell’amministrazione che giustificano anche di fronte al Consiglio Comunale gli investimenti del triennio di competenza in relazione al programma di mandato, la sottosezione Valore Pubblico esplicita la sintesi di quanto l’amministrazione ritiene essere motivo di particolare qualificazione delle scelte gestionali che vengono messe in atto a partire dai problemi e dalle opportunità che si intendono affrontare.</w:t>
      </w:r>
    </w:p>
    <w:p w14:paraId="582A95BD" w14:textId="77777777" w:rsidR="00AF13D8" w:rsidRPr="00244454" w:rsidRDefault="00AF13D8" w:rsidP="00244454">
      <w:pPr>
        <w:pStyle w:val="Corpotesto"/>
        <w:kinsoku w:val="0"/>
        <w:overflowPunct w:val="0"/>
        <w:spacing w:before="0" w:line="276" w:lineRule="auto"/>
        <w:ind w:left="10"/>
        <w:jc w:val="both"/>
        <w:rPr>
          <w:rFonts w:asciiTheme="minorHAnsi" w:hAnsiTheme="minorHAnsi" w:cstheme="minorHAnsi"/>
          <w:color w:val="808080"/>
          <w:spacing w:val="-1"/>
          <w:sz w:val="22"/>
          <w:szCs w:val="22"/>
        </w:rPr>
      </w:pPr>
    </w:p>
    <w:p w14:paraId="74BF5FEE" w14:textId="77777777" w:rsidR="000C797E" w:rsidRPr="00244454" w:rsidRDefault="000C797E" w:rsidP="00244454">
      <w:pPr>
        <w:pStyle w:val="Corpotesto"/>
        <w:kinsoku w:val="0"/>
        <w:overflowPunct w:val="0"/>
        <w:spacing w:before="0" w:line="276" w:lineRule="auto"/>
        <w:ind w:left="10"/>
        <w:jc w:val="both"/>
        <w:rPr>
          <w:rFonts w:asciiTheme="minorHAnsi" w:hAnsiTheme="minorHAnsi" w:cstheme="minorHAnsi"/>
          <w:spacing w:val="-1"/>
          <w:sz w:val="22"/>
          <w:szCs w:val="22"/>
        </w:rPr>
      </w:pPr>
      <w:r w:rsidRPr="00244454">
        <w:rPr>
          <w:rFonts w:asciiTheme="minorHAnsi" w:hAnsiTheme="minorHAnsi" w:cstheme="minorHAnsi"/>
          <w:spacing w:val="-1"/>
          <w:sz w:val="22"/>
          <w:szCs w:val="22"/>
        </w:rPr>
        <w:t>Per</w:t>
      </w:r>
      <w:r w:rsidRPr="00244454">
        <w:rPr>
          <w:rFonts w:asciiTheme="minorHAnsi" w:hAnsiTheme="minorHAnsi" w:cstheme="minorHAnsi"/>
          <w:spacing w:val="39"/>
          <w:sz w:val="22"/>
          <w:szCs w:val="22"/>
        </w:rPr>
        <w:t xml:space="preserve"> </w:t>
      </w:r>
      <w:r w:rsidRPr="00244454">
        <w:rPr>
          <w:rFonts w:asciiTheme="minorHAnsi" w:hAnsiTheme="minorHAnsi" w:cstheme="minorHAnsi"/>
          <w:spacing w:val="-1"/>
          <w:sz w:val="22"/>
          <w:szCs w:val="22"/>
        </w:rPr>
        <w:t>individuare</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1"/>
          <w:sz w:val="22"/>
          <w:szCs w:val="22"/>
        </w:rPr>
        <w:t>gli</w:t>
      </w:r>
      <w:r w:rsidRPr="00244454">
        <w:rPr>
          <w:rFonts w:asciiTheme="minorHAnsi" w:hAnsiTheme="minorHAnsi" w:cstheme="minorHAnsi"/>
          <w:spacing w:val="38"/>
          <w:sz w:val="22"/>
          <w:szCs w:val="22"/>
        </w:rPr>
        <w:t xml:space="preserve"> </w:t>
      </w:r>
      <w:r w:rsidRPr="00244454">
        <w:rPr>
          <w:rFonts w:asciiTheme="minorHAnsi" w:hAnsiTheme="minorHAnsi" w:cstheme="minorHAnsi"/>
          <w:sz w:val="22"/>
          <w:szCs w:val="22"/>
        </w:rPr>
        <w:t>obiettivi</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41"/>
          <w:sz w:val="22"/>
          <w:szCs w:val="22"/>
        </w:rPr>
        <w:t xml:space="preserve"> </w:t>
      </w:r>
      <w:r w:rsidRPr="00244454">
        <w:rPr>
          <w:rFonts w:asciiTheme="minorHAnsi" w:hAnsiTheme="minorHAnsi" w:cstheme="minorHAnsi"/>
          <w:spacing w:val="-1"/>
          <w:sz w:val="22"/>
          <w:szCs w:val="22"/>
        </w:rPr>
        <w:t>Valore</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Pubblico</w:t>
      </w:r>
      <w:r w:rsidRPr="00244454">
        <w:rPr>
          <w:rFonts w:asciiTheme="minorHAnsi" w:hAnsiTheme="minorHAnsi" w:cstheme="minorHAnsi"/>
          <w:spacing w:val="44"/>
          <w:sz w:val="22"/>
          <w:szCs w:val="22"/>
        </w:rPr>
        <w:t xml:space="preserve"> </w:t>
      </w:r>
      <w:r w:rsidRPr="00244454">
        <w:rPr>
          <w:rFonts w:asciiTheme="minorHAnsi" w:hAnsiTheme="minorHAnsi" w:cstheme="minorHAnsi"/>
          <w:sz w:val="22"/>
          <w:szCs w:val="22"/>
        </w:rPr>
        <w:t>è</w:t>
      </w:r>
      <w:r w:rsidRPr="00244454">
        <w:rPr>
          <w:rFonts w:asciiTheme="minorHAnsi" w:hAnsiTheme="minorHAnsi" w:cstheme="minorHAnsi"/>
          <w:spacing w:val="43"/>
          <w:sz w:val="22"/>
          <w:szCs w:val="22"/>
        </w:rPr>
        <w:t xml:space="preserve"> </w:t>
      </w:r>
      <w:r w:rsidRPr="00244454">
        <w:rPr>
          <w:rFonts w:asciiTheme="minorHAnsi" w:hAnsiTheme="minorHAnsi" w:cstheme="minorHAnsi"/>
          <w:spacing w:val="-1"/>
          <w:sz w:val="22"/>
          <w:szCs w:val="22"/>
        </w:rPr>
        <w:t>necessario</w:t>
      </w:r>
      <w:r w:rsidRPr="00244454">
        <w:rPr>
          <w:rFonts w:asciiTheme="minorHAnsi" w:hAnsiTheme="minorHAnsi" w:cstheme="minorHAnsi"/>
          <w:spacing w:val="39"/>
          <w:sz w:val="22"/>
          <w:szCs w:val="22"/>
        </w:rPr>
        <w:t xml:space="preserve"> </w:t>
      </w:r>
      <w:r w:rsidRPr="00244454">
        <w:rPr>
          <w:rFonts w:asciiTheme="minorHAnsi" w:hAnsiTheme="minorHAnsi" w:cstheme="minorHAnsi"/>
          <w:sz w:val="22"/>
          <w:szCs w:val="22"/>
        </w:rPr>
        <w:t>fare</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1"/>
          <w:sz w:val="22"/>
          <w:szCs w:val="22"/>
        </w:rPr>
        <w:t>riferimento</w:t>
      </w:r>
      <w:r w:rsidRPr="00244454">
        <w:rPr>
          <w:rFonts w:asciiTheme="minorHAnsi" w:hAnsiTheme="minorHAnsi" w:cstheme="minorHAnsi"/>
          <w:spacing w:val="39"/>
          <w:sz w:val="22"/>
          <w:szCs w:val="22"/>
        </w:rPr>
        <w:t xml:space="preserve"> </w:t>
      </w:r>
      <w:r w:rsidRPr="00244454">
        <w:rPr>
          <w:rFonts w:asciiTheme="minorHAnsi" w:hAnsiTheme="minorHAnsi" w:cstheme="minorHAnsi"/>
          <w:spacing w:val="-1"/>
          <w:sz w:val="22"/>
          <w:szCs w:val="22"/>
        </w:rPr>
        <w:t>alla</w:t>
      </w:r>
      <w:r w:rsidRPr="00244454">
        <w:rPr>
          <w:rFonts w:asciiTheme="minorHAnsi" w:hAnsiTheme="minorHAnsi" w:cstheme="minorHAnsi"/>
          <w:spacing w:val="42"/>
          <w:sz w:val="22"/>
          <w:szCs w:val="22"/>
        </w:rPr>
        <w:t xml:space="preserve"> </w:t>
      </w:r>
      <w:r w:rsidRPr="00244454">
        <w:rPr>
          <w:rFonts w:asciiTheme="minorHAnsi" w:hAnsiTheme="minorHAnsi" w:cstheme="minorHAnsi"/>
          <w:spacing w:val="-1"/>
          <w:sz w:val="22"/>
          <w:szCs w:val="22"/>
        </w:rPr>
        <w:t>pianificazione</w:t>
      </w:r>
      <w:r w:rsidRPr="00244454">
        <w:rPr>
          <w:rFonts w:asciiTheme="minorHAnsi" w:hAnsiTheme="minorHAnsi" w:cstheme="minorHAnsi"/>
          <w:spacing w:val="83"/>
          <w:sz w:val="22"/>
          <w:szCs w:val="22"/>
        </w:rPr>
        <w:t xml:space="preserve"> </w:t>
      </w:r>
      <w:r w:rsidRPr="00244454">
        <w:rPr>
          <w:rFonts w:asciiTheme="minorHAnsi" w:hAnsiTheme="minorHAnsi" w:cstheme="minorHAnsi"/>
          <w:spacing w:val="-1"/>
          <w:sz w:val="22"/>
          <w:szCs w:val="22"/>
        </w:rPr>
        <w:t>strategica</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degli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obiettivi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specifici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triennali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e</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dei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relativi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indicatori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impatto.</w:t>
      </w:r>
      <w:r w:rsidRPr="00244454">
        <w:rPr>
          <w:rFonts w:asciiTheme="minorHAnsi" w:hAnsiTheme="minorHAnsi" w:cstheme="minorHAnsi"/>
          <w:sz w:val="22"/>
          <w:szCs w:val="22"/>
        </w:rPr>
        <w:t xml:space="preserve"> </w:t>
      </w:r>
      <w:r w:rsidRPr="00244454">
        <w:rPr>
          <w:rFonts w:asciiTheme="minorHAnsi" w:hAnsiTheme="minorHAnsi" w:cstheme="minorHAnsi"/>
          <w:spacing w:val="-1"/>
          <w:sz w:val="22"/>
          <w:szCs w:val="22"/>
        </w:rPr>
        <w:t>L’esistenza</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variabili</w:t>
      </w:r>
      <w:r w:rsidRPr="00244454">
        <w:rPr>
          <w:rFonts w:asciiTheme="minorHAnsi" w:hAnsiTheme="minorHAnsi" w:cstheme="minorHAnsi"/>
          <w:spacing w:val="67"/>
          <w:sz w:val="22"/>
          <w:szCs w:val="22"/>
        </w:rPr>
        <w:t xml:space="preserve"> </w:t>
      </w:r>
      <w:r w:rsidRPr="00244454">
        <w:rPr>
          <w:rFonts w:asciiTheme="minorHAnsi" w:hAnsiTheme="minorHAnsi" w:cstheme="minorHAnsi"/>
          <w:spacing w:val="-1"/>
          <w:sz w:val="22"/>
          <w:szCs w:val="22"/>
        </w:rPr>
        <w:t>esogene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che</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potrebbero</w:t>
      </w:r>
      <w:r w:rsidRPr="00244454">
        <w:rPr>
          <w:rFonts w:asciiTheme="minorHAnsi" w:hAnsiTheme="minorHAnsi" w:cstheme="minorHAnsi"/>
          <w:spacing w:val="4"/>
          <w:sz w:val="22"/>
          <w:szCs w:val="22"/>
        </w:rPr>
        <w:t xml:space="preserve"> </w:t>
      </w:r>
      <w:r w:rsidRPr="00244454">
        <w:rPr>
          <w:rFonts w:asciiTheme="minorHAnsi" w:hAnsiTheme="minorHAnsi" w:cstheme="minorHAnsi"/>
          <w:spacing w:val="-1"/>
          <w:sz w:val="22"/>
          <w:szCs w:val="22"/>
        </w:rPr>
        <w:t>influenzare</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gli</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impatti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non</w:t>
      </w:r>
      <w:r w:rsidRPr="00244454">
        <w:rPr>
          <w:rFonts w:asciiTheme="minorHAnsi" w:hAnsiTheme="minorHAnsi" w:cstheme="minorHAnsi"/>
          <w:spacing w:val="4"/>
          <w:sz w:val="22"/>
          <w:szCs w:val="22"/>
        </w:rPr>
        <w:t xml:space="preserve"> </w:t>
      </w:r>
      <w:r w:rsidRPr="00244454">
        <w:rPr>
          <w:rFonts w:asciiTheme="minorHAnsi" w:hAnsiTheme="minorHAnsi" w:cstheme="minorHAnsi"/>
          <w:sz w:val="22"/>
          <w:szCs w:val="22"/>
        </w:rPr>
        <w:t>esime</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l’amministrazione</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dal</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perseguire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politiche</w:t>
      </w:r>
      <w:r w:rsidRPr="00244454">
        <w:rPr>
          <w:rFonts w:asciiTheme="minorHAnsi" w:hAnsiTheme="minorHAnsi" w:cstheme="minorHAnsi"/>
          <w:spacing w:val="93"/>
          <w:sz w:val="22"/>
          <w:szCs w:val="22"/>
        </w:rPr>
        <w:t xml:space="preserve"> </w:t>
      </w:r>
      <w:r w:rsidRPr="00244454">
        <w:rPr>
          <w:rFonts w:asciiTheme="minorHAnsi" w:hAnsiTheme="minorHAnsi" w:cstheme="minorHAnsi"/>
          <w:spacing w:val="-1"/>
          <w:sz w:val="22"/>
          <w:szCs w:val="22"/>
        </w:rPr>
        <w:t>volte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a</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impattare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sul</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livello</w:t>
      </w:r>
      <w:r w:rsidRPr="00244454">
        <w:rPr>
          <w:rFonts w:asciiTheme="minorHAnsi" w:hAnsiTheme="minorHAnsi" w:cstheme="minorHAnsi"/>
          <w:sz w:val="22"/>
          <w:szCs w:val="22"/>
        </w:rPr>
        <w:t xml:space="preserve"> </w:t>
      </w:r>
      <w:r w:rsidRPr="00244454">
        <w:rPr>
          <w:rFonts w:asciiTheme="minorHAnsi" w:hAnsiTheme="minorHAnsi" w:cstheme="minorHAnsi"/>
          <w:spacing w:val="2"/>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benessere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 xml:space="preserve">utenti, </w:t>
      </w:r>
      <w:r w:rsidRPr="00244454">
        <w:rPr>
          <w:rFonts w:asciiTheme="minorHAnsi" w:hAnsiTheme="minorHAnsi" w:cstheme="minorHAnsi"/>
          <w:spacing w:val="-1"/>
          <w:sz w:val="22"/>
          <w:szCs w:val="22"/>
        </w:rPr>
        <w:t>stakeholder</w:t>
      </w:r>
      <w:r w:rsidRPr="00244454">
        <w:rPr>
          <w:rFonts w:asciiTheme="minorHAnsi" w:hAnsiTheme="minorHAnsi" w:cstheme="minorHAnsi"/>
          <w:sz w:val="22"/>
          <w:szCs w:val="22"/>
        </w:rPr>
        <w:t xml:space="preserve"> e</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cittadini.</w:t>
      </w:r>
    </w:p>
    <w:p w14:paraId="6CD0195B" w14:textId="77777777" w:rsidR="000C797E" w:rsidRPr="00244454" w:rsidRDefault="000C797E" w:rsidP="00244454">
      <w:pPr>
        <w:pStyle w:val="Corpotesto"/>
        <w:kinsoku w:val="0"/>
        <w:overflowPunct w:val="0"/>
        <w:spacing w:before="0" w:line="276" w:lineRule="auto"/>
        <w:ind w:left="0"/>
        <w:jc w:val="both"/>
        <w:rPr>
          <w:rFonts w:asciiTheme="minorHAnsi" w:hAnsiTheme="minorHAnsi" w:cstheme="minorHAnsi"/>
          <w:sz w:val="22"/>
          <w:szCs w:val="22"/>
        </w:rPr>
      </w:pPr>
      <w:r w:rsidRPr="00244454">
        <w:rPr>
          <w:rFonts w:asciiTheme="minorHAnsi" w:hAnsiTheme="minorHAnsi" w:cstheme="minorHAnsi"/>
          <w:spacing w:val="-1"/>
          <w:sz w:val="22"/>
          <w:szCs w:val="22"/>
        </w:rPr>
        <w:t>Misurare</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l’impatto</w:t>
      </w:r>
      <w:r w:rsidRPr="00244454">
        <w:rPr>
          <w:rFonts w:asciiTheme="minorHAnsi" w:hAnsiTheme="minorHAnsi" w:cstheme="minorHAnsi"/>
          <w:spacing w:val="34"/>
          <w:sz w:val="22"/>
          <w:szCs w:val="22"/>
        </w:rPr>
        <w:t xml:space="preserve"> </w:t>
      </w:r>
      <w:r w:rsidRPr="00244454">
        <w:rPr>
          <w:rFonts w:asciiTheme="minorHAnsi" w:hAnsiTheme="minorHAnsi" w:cstheme="minorHAnsi"/>
          <w:sz w:val="22"/>
          <w:szCs w:val="22"/>
        </w:rPr>
        <w:t>degli</w:t>
      </w:r>
      <w:r w:rsidRPr="00244454">
        <w:rPr>
          <w:rFonts w:asciiTheme="minorHAnsi" w:hAnsiTheme="minorHAnsi" w:cstheme="minorHAnsi"/>
          <w:spacing w:val="33"/>
          <w:sz w:val="22"/>
          <w:szCs w:val="22"/>
        </w:rPr>
        <w:t xml:space="preserve"> </w:t>
      </w:r>
      <w:r w:rsidRPr="00244454">
        <w:rPr>
          <w:rFonts w:asciiTheme="minorHAnsi" w:hAnsiTheme="minorHAnsi" w:cstheme="minorHAnsi"/>
          <w:spacing w:val="-1"/>
          <w:sz w:val="22"/>
          <w:szCs w:val="22"/>
        </w:rPr>
        <w:t>obiettivi</w:t>
      </w:r>
      <w:r w:rsidRPr="00244454">
        <w:rPr>
          <w:rFonts w:asciiTheme="minorHAnsi" w:hAnsiTheme="minorHAnsi" w:cstheme="minorHAnsi"/>
          <w:spacing w:val="37"/>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33"/>
          <w:sz w:val="22"/>
          <w:szCs w:val="22"/>
        </w:rPr>
        <w:t xml:space="preserve"> </w:t>
      </w:r>
      <w:r w:rsidRPr="00244454">
        <w:rPr>
          <w:rFonts w:asciiTheme="minorHAnsi" w:hAnsiTheme="minorHAnsi" w:cstheme="minorHAnsi"/>
          <w:sz w:val="22"/>
          <w:szCs w:val="22"/>
        </w:rPr>
        <w:t>Valore</w:t>
      </w:r>
      <w:r w:rsidRPr="00244454">
        <w:rPr>
          <w:rFonts w:asciiTheme="minorHAnsi" w:hAnsiTheme="minorHAnsi" w:cstheme="minorHAnsi"/>
          <w:spacing w:val="33"/>
          <w:sz w:val="22"/>
          <w:szCs w:val="22"/>
        </w:rPr>
        <w:t xml:space="preserve"> </w:t>
      </w:r>
      <w:r w:rsidRPr="00244454">
        <w:rPr>
          <w:rFonts w:asciiTheme="minorHAnsi" w:hAnsiTheme="minorHAnsi" w:cstheme="minorHAnsi"/>
          <w:sz w:val="22"/>
          <w:szCs w:val="22"/>
        </w:rPr>
        <w:t>Pubblico</w:t>
      </w:r>
      <w:r w:rsidRPr="00244454">
        <w:rPr>
          <w:rFonts w:asciiTheme="minorHAnsi" w:hAnsiTheme="minorHAnsi" w:cstheme="minorHAnsi"/>
          <w:spacing w:val="34"/>
          <w:sz w:val="22"/>
          <w:szCs w:val="22"/>
        </w:rPr>
        <w:t xml:space="preserve"> </w:t>
      </w:r>
      <w:r w:rsidRPr="00244454">
        <w:rPr>
          <w:rFonts w:asciiTheme="minorHAnsi" w:hAnsiTheme="minorHAnsi" w:cstheme="minorHAnsi"/>
          <w:spacing w:val="-1"/>
          <w:sz w:val="22"/>
          <w:szCs w:val="22"/>
        </w:rPr>
        <w:t>significa</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1"/>
          <w:sz w:val="22"/>
          <w:szCs w:val="22"/>
        </w:rPr>
        <w:t>individuare</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1"/>
          <w:sz w:val="22"/>
          <w:szCs w:val="22"/>
        </w:rPr>
        <w:t>indicatori</w:t>
      </w:r>
      <w:r w:rsidRPr="00244454">
        <w:rPr>
          <w:rFonts w:asciiTheme="minorHAnsi" w:hAnsiTheme="minorHAnsi" w:cstheme="minorHAnsi"/>
          <w:spacing w:val="38"/>
          <w:sz w:val="22"/>
          <w:szCs w:val="22"/>
        </w:rPr>
        <w:t xml:space="preserve"> </w:t>
      </w:r>
      <w:r w:rsidRPr="00244454">
        <w:rPr>
          <w:rFonts w:asciiTheme="minorHAnsi" w:hAnsiTheme="minorHAnsi" w:cstheme="minorHAnsi"/>
          <w:spacing w:val="-1"/>
          <w:sz w:val="22"/>
          <w:szCs w:val="22"/>
        </w:rPr>
        <w:t>in</w:t>
      </w:r>
      <w:r w:rsidRPr="00244454">
        <w:rPr>
          <w:rFonts w:asciiTheme="minorHAnsi" w:hAnsiTheme="minorHAnsi" w:cstheme="minorHAnsi"/>
          <w:spacing w:val="34"/>
          <w:sz w:val="22"/>
          <w:szCs w:val="22"/>
        </w:rPr>
        <w:t xml:space="preserve"> </w:t>
      </w:r>
      <w:r w:rsidRPr="00244454">
        <w:rPr>
          <w:rFonts w:asciiTheme="minorHAnsi" w:hAnsiTheme="minorHAnsi" w:cstheme="minorHAnsi"/>
          <w:spacing w:val="-1"/>
          <w:sz w:val="22"/>
          <w:szCs w:val="22"/>
        </w:rPr>
        <w:t>grado</w:t>
      </w:r>
      <w:r w:rsidRPr="00244454">
        <w:rPr>
          <w:rFonts w:asciiTheme="minorHAnsi" w:hAnsiTheme="minorHAnsi" w:cstheme="minorHAnsi"/>
          <w:spacing w:val="39"/>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101"/>
          <w:sz w:val="22"/>
          <w:szCs w:val="22"/>
        </w:rPr>
        <w:t xml:space="preserve"> </w:t>
      </w:r>
      <w:r w:rsidRPr="00244454">
        <w:rPr>
          <w:rFonts w:asciiTheme="minorHAnsi" w:hAnsiTheme="minorHAnsi" w:cstheme="minorHAnsi"/>
          <w:spacing w:val="-1"/>
          <w:sz w:val="22"/>
          <w:szCs w:val="22"/>
        </w:rPr>
        <w:t>esprimere</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l’effetto</w:t>
      </w:r>
      <w:r w:rsidRPr="00244454">
        <w:rPr>
          <w:rFonts w:asciiTheme="minorHAnsi" w:hAnsiTheme="minorHAnsi" w:cstheme="minorHAnsi"/>
          <w:spacing w:val="4"/>
          <w:sz w:val="22"/>
          <w:szCs w:val="22"/>
        </w:rPr>
        <w:t xml:space="preserve"> </w:t>
      </w:r>
      <w:r w:rsidRPr="00244454">
        <w:rPr>
          <w:rFonts w:asciiTheme="minorHAnsi" w:hAnsiTheme="minorHAnsi" w:cstheme="minorHAnsi"/>
          <w:spacing w:val="-1"/>
          <w:sz w:val="22"/>
          <w:szCs w:val="22"/>
        </w:rPr>
        <w:t>atteso</w:t>
      </w:r>
      <w:r w:rsidRPr="00244454">
        <w:rPr>
          <w:rFonts w:asciiTheme="minorHAnsi" w:hAnsiTheme="minorHAnsi" w:cstheme="minorHAnsi"/>
          <w:sz w:val="22"/>
          <w:szCs w:val="22"/>
        </w:rPr>
        <w:t xml:space="preserve"> o </w:t>
      </w:r>
      <w:r w:rsidRPr="00244454">
        <w:rPr>
          <w:rFonts w:asciiTheme="minorHAnsi" w:hAnsiTheme="minorHAnsi" w:cstheme="minorHAnsi"/>
          <w:spacing w:val="-1"/>
          <w:sz w:val="22"/>
          <w:szCs w:val="22"/>
        </w:rPr>
        <w:t>generato</w:t>
      </w:r>
      <w:r w:rsidRPr="00244454">
        <w:rPr>
          <w:rFonts w:asciiTheme="minorHAnsi" w:hAnsiTheme="minorHAnsi" w:cstheme="minorHAnsi"/>
          <w:sz w:val="22"/>
          <w:szCs w:val="22"/>
        </w:rPr>
        <w:t xml:space="preserve"> </w:t>
      </w:r>
      <w:r w:rsidRPr="00244454">
        <w:rPr>
          <w:rFonts w:asciiTheme="minorHAnsi" w:hAnsiTheme="minorHAnsi" w:cstheme="minorHAnsi"/>
          <w:spacing w:val="2"/>
          <w:sz w:val="22"/>
          <w:szCs w:val="22"/>
        </w:rPr>
        <w:t>da</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una</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politica</w:t>
      </w:r>
      <w:r w:rsidRPr="00244454">
        <w:rPr>
          <w:rFonts w:asciiTheme="minorHAnsi" w:hAnsiTheme="minorHAnsi" w:cstheme="minorHAnsi"/>
          <w:spacing w:val="7"/>
          <w:sz w:val="22"/>
          <w:szCs w:val="22"/>
        </w:rPr>
        <w:t xml:space="preserve"> </w:t>
      </w:r>
      <w:r w:rsidRPr="00244454">
        <w:rPr>
          <w:rFonts w:asciiTheme="minorHAnsi" w:hAnsiTheme="minorHAnsi" w:cstheme="minorHAnsi"/>
          <w:sz w:val="22"/>
          <w:szCs w:val="22"/>
        </w:rPr>
        <w:t>o da</w:t>
      </w:r>
      <w:r w:rsidRPr="00244454">
        <w:rPr>
          <w:rFonts w:asciiTheme="minorHAnsi" w:hAnsiTheme="minorHAnsi" w:cstheme="minorHAnsi"/>
          <w:spacing w:val="4"/>
          <w:sz w:val="22"/>
          <w:szCs w:val="22"/>
        </w:rPr>
        <w:t xml:space="preserve"> </w:t>
      </w:r>
      <w:r w:rsidRPr="00244454">
        <w:rPr>
          <w:rFonts w:asciiTheme="minorHAnsi" w:hAnsiTheme="minorHAnsi" w:cstheme="minorHAnsi"/>
          <w:sz w:val="22"/>
          <w:szCs w:val="22"/>
        </w:rPr>
        <w:t xml:space="preserve">un </w:t>
      </w:r>
      <w:r w:rsidRPr="00244454">
        <w:rPr>
          <w:rFonts w:asciiTheme="minorHAnsi" w:hAnsiTheme="minorHAnsi" w:cstheme="minorHAnsi"/>
          <w:spacing w:val="-1"/>
          <w:sz w:val="22"/>
          <w:szCs w:val="22"/>
        </w:rPr>
        <w:t>servizio</w:t>
      </w:r>
      <w:r w:rsidRPr="00244454">
        <w:rPr>
          <w:rFonts w:asciiTheme="minorHAnsi" w:hAnsiTheme="minorHAnsi" w:cstheme="minorHAnsi"/>
          <w:sz w:val="22"/>
          <w:szCs w:val="22"/>
        </w:rPr>
        <w:t xml:space="preserve"> sui</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destinatari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diretti</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 xml:space="preserve">o </w:t>
      </w:r>
      <w:r w:rsidRPr="00244454">
        <w:rPr>
          <w:rFonts w:asciiTheme="minorHAnsi" w:hAnsiTheme="minorHAnsi" w:cstheme="minorHAnsi"/>
          <w:spacing w:val="-1"/>
          <w:sz w:val="22"/>
          <w:szCs w:val="22"/>
        </w:rPr>
        <w:t>indiretti,</w:t>
      </w:r>
      <w:r w:rsidRPr="00244454">
        <w:rPr>
          <w:rFonts w:asciiTheme="minorHAnsi" w:hAnsiTheme="minorHAnsi" w:cstheme="minorHAnsi"/>
          <w:spacing w:val="95"/>
          <w:sz w:val="22"/>
          <w:szCs w:val="22"/>
        </w:rPr>
        <w:t xml:space="preserve"> </w:t>
      </w:r>
      <w:r w:rsidRPr="00244454">
        <w:rPr>
          <w:rFonts w:asciiTheme="minorHAnsi" w:hAnsiTheme="minorHAnsi" w:cstheme="minorHAnsi"/>
          <w:spacing w:val="-1"/>
          <w:sz w:val="22"/>
          <w:szCs w:val="22"/>
        </w:rPr>
        <w:t>nel</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medio-lungo</w:t>
      </w:r>
      <w:r w:rsidRPr="00244454">
        <w:rPr>
          <w:rFonts w:asciiTheme="minorHAnsi" w:hAnsiTheme="minorHAnsi" w:cstheme="minorHAnsi"/>
          <w:sz w:val="22"/>
          <w:szCs w:val="22"/>
        </w:rPr>
        <w:t xml:space="preserve"> </w:t>
      </w:r>
      <w:r w:rsidRPr="00244454">
        <w:rPr>
          <w:rFonts w:asciiTheme="minorHAnsi" w:hAnsiTheme="minorHAnsi" w:cstheme="minorHAnsi"/>
          <w:spacing w:val="-1"/>
          <w:sz w:val="22"/>
          <w:szCs w:val="22"/>
        </w:rPr>
        <w:t>termine,</w:t>
      </w:r>
      <w:r w:rsidRPr="00244454">
        <w:rPr>
          <w:rFonts w:asciiTheme="minorHAnsi" w:hAnsiTheme="minorHAnsi" w:cstheme="minorHAnsi"/>
          <w:sz w:val="22"/>
          <w:szCs w:val="22"/>
        </w:rPr>
        <w:t xml:space="preserve"> </w:t>
      </w:r>
      <w:r w:rsidRPr="00244454">
        <w:rPr>
          <w:rFonts w:asciiTheme="minorHAnsi" w:hAnsiTheme="minorHAnsi" w:cstheme="minorHAnsi"/>
          <w:spacing w:val="-1"/>
          <w:sz w:val="22"/>
          <w:szCs w:val="22"/>
        </w:rPr>
        <w:t>nell’ottica</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della</w:t>
      </w:r>
      <w:r w:rsidRPr="00244454">
        <w:rPr>
          <w:rFonts w:asciiTheme="minorHAnsi" w:hAnsiTheme="minorHAnsi" w:cstheme="minorHAnsi"/>
          <w:spacing w:val="3"/>
          <w:sz w:val="22"/>
          <w:szCs w:val="22"/>
        </w:rPr>
        <w:t xml:space="preserve"> </w:t>
      </w:r>
      <w:r w:rsidRPr="00244454">
        <w:rPr>
          <w:rFonts w:asciiTheme="minorHAnsi" w:hAnsiTheme="minorHAnsi" w:cstheme="minorHAnsi"/>
          <w:spacing w:val="-1"/>
          <w:sz w:val="22"/>
          <w:szCs w:val="22"/>
        </w:rPr>
        <w:t>creazione</w:t>
      </w:r>
      <w:r w:rsidRPr="00244454">
        <w:rPr>
          <w:rFonts w:asciiTheme="minorHAnsi" w:hAnsiTheme="minorHAnsi" w:cstheme="minorHAnsi"/>
          <w:spacing w:val="3"/>
          <w:sz w:val="22"/>
          <w:szCs w:val="22"/>
        </w:rPr>
        <w:t xml:space="preserve"> </w:t>
      </w:r>
      <w:r w:rsidRPr="00244454">
        <w:rPr>
          <w:rFonts w:asciiTheme="minorHAnsi" w:hAnsiTheme="minorHAnsi" w:cstheme="minorHAnsi"/>
          <w:sz w:val="22"/>
          <w:szCs w:val="22"/>
        </w:rPr>
        <w:t>di</w:t>
      </w:r>
      <w:r w:rsidRPr="00244454">
        <w:rPr>
          <w:rFonts w:asciiTheme="minorHAnsi" w:hAnsiTheme="minorHAnsi" w:cstheme="minorHAnsi"/>
          <w:spacing w:val="-2"/>
          <w:sz w:val="22"/>
          <w:szCs w:val="22"/>
        </w:rPr>
        <w:t xml:space="preserve"> </w:t>
      </w:r>
      <w:r w:rsidRPr="00244454">
        <w:rPr>
          <w:rFonts w:asciiTheme="minorHAnsi" w:hAnsiTheme="minorHAnsi" w:cstheme="minorHAnsi"/>
          <w:spacing w:val="-1"/>
          <w:sz w:val="22"/>
          <w:szCs w:val="22"/>
        </w:rPr>
        <w:t>Valore</w:t>
      </w:r>
      <w:r w:rsidRPr="00244454">
        <w:rPr>
          <w:rFonts w:asciiTheme="minorHAnsi" w:hAnsiTheme="minorHAnsi" w:cstheme="minorHAnsi"/>
          <w:spacing w:val="-2"/>
          <w:sz w:val="22"/>
          <w:szCs w:val="22"/>
        </w:rPr>
        <w:t xml:space="preserve"> </w:t>
      </w:r>
      <w:r w:rsidRPr="00244454">
        <w:rPr>
          <w:rFonts w:asciiTheme="minorHAnsi" w:hAnsiTheme="minorHAnsi" w:cstheme="minorHAnsi"/>
          <w:sz w:val="22"/>
          <w:szCs w:val="22"/>
        </w:rPr>
        <w:t>Pubblico.</w:t>
      </w:r>
    </w:p>
    <w:p w14:paraId="0669A77B" w14:textId="250592D6" w:rsidR="00F95DBF" w:rsidRPr="00244454" w:rsidRDefault="00F95DBF" w:rsidP="00244454">
      <w:pPr>
        <w:pStyle w:val="Corpotesto"/>
        <w:kinsoku w:val="0"/>
        <w:overflowPunct w:val="0"/>
        <w:spacing w:before="0" w:line="276" w:lineRule="auto"/>
        <w:ind w:left="0"/>
        <w:jc w:val="both"/>
        <w:rPr>
          <w:rFonts w:asciiTheme="minorHAnsi" w:hAnsiTheme="minorHAnsi" w:cstheme="minorHAnsi"/>
          <w:sz w:val="22"/>
          <w:szCs w:val="22"/>
        </w:rPr>
      </w:pPr>
      <w:r w:rsidRPr="00244454">
        <w:rPr>
          <w:rFonts w:asciiTheme="minorHAnsi" w:hAnsiTheme="minorHAnsi" w:cstheme="minorHAnsi"/>
          <w:sz w:val="22"/>
          <w:szCs w:val="22"/>
        </w:rPr>
        <w:t>Gli obbiettivi di valore pubblico sono individuati al primo</w:t>
      </w:r>
      <w:r w:rsidR="00D65541" w:rsidRPr="00244454">
        <w:rPr>
          <w:rFonts w:asciiTheme="minorHAnsi" w:hAnsiTheme="minorHAnsi" w:cstheme="minorHAnsi"/>
          <w:sz w:val="22"/>
          <w:szCs w:val="22"/>
        </w:rPr>
        <w:t xml:space="preserve"> e secondo fogli Excel (denominato proprio obiettivi di Valore Pubblico)</w:t>
      </w:r>
      <w:r w:rsidRPr="00244454">
        <w:rPr>
          <w:rFonts w:asciiTheme="minorHAnsi" w:hAnsiTheme="minorHAnsi" w:cstheme="minorHAnsi"/>
          <w:sz w:val="22"/>
          <w:szCs w:val="22"/>
        </w:rPr>
        <w:t xml:space="preserve"> dell’Allegato A (</w:t>
      </w:r>
      <w:r w:rsidRPr="00244454">
        <w:rPr>
          <w:rFonts w:asciiTheme="minorHAnsi" w:hAnsiTheme="minorHAnsi" w:cstheme="minorHAnsi"/>
          <w:b/>
          <w:bCs/>
          <w:i/>
          <w:iCs/>
          <w:sz w:val="22"/>
          <w:szCs w:val="22"/>
        </w:rPr>
        <w:t>Piano della Performance</w:t>
      </w:r>
      <w:r w:rsidRPr="00244454">
        <w:rPr>
          <w:rFonts w:asciiTheme="minorHAnsi" w:hAnsiTheme="minorHAnsi" w:cstheme="minorHAnsi"/>
          <w:sz w:val="22"/>
          <w:szCs w:val="22"/>
        </w:rPr>
        <w:t xml:space="preserve">). </w:t>
      </w:r>
    </w:p>
    <w:p w14:paraId="1E4AD10F" w14:textId="77777777" w:rsidR="000604CE" w:rsidRPr="00244454" w:rsidRDefault="000604CE" w:rsidP="00244454">
      <w:pPr>
        <w:pStyle w:val="Corpotesto"/>
        <w:kinsoku w:val="0"/>
        <w:overflowPunct w:val="0"/>
        <w:spacing w:before="0" w:line="276" w:lineRule="auto"/>
        <w:ind w:left="0" w:firstLine="0"/>
        <w:jc w:val="both"/>
        <w:rPr>
          <w:rFonts w:asciiTheme="minorHAnsi" w:hAnsiTheme="minorHAnsi" w:cstheme="minorHAnsi"/>
          <w:b/>
          <w:bCs/>
          <w:color w:val="808080"/>
        </w:rPr>
      </w:pPr>
    </w:p>
    <w:p w14:paraId="3742E8D8" w14:textId="4A586FCE" w:rsidR="00F95DBF" w:rsidRPr="00244454" w:rsidRDefault="00EA6973" w:rsidP="00244454">
      <w:pPr>
        <w:pStyle w:val="Titolo2"/>
        <w:jc w:val="both"/>
        <w:rPr>
          <w:rFonts w:asciiTheme="minorHAnsi" w:hAnsiTheme="minorHAnsi" w:cstheme="minorHAnsi"/>
        </w:rPr>
      </w:pPr>
      <w:bookmarkStart w:id="51" w:name="_Toc156320467"/>
      <w:bookmarkStart w:id="52" w:name="_Toc156372521"/>
      <w:bookmarkStart w:id="53" w:name="_Toc156372605"/>
      <w:r w:rsidRPr="00244454">
        <w:rPr>
          <w:rFonts w:asciiTheme="minorHAnsi" w:hAnsiTheme="minorHAnsi" w:cstheme="minorHAnsi"/>
        </w:rPr>
        <w:t>2.2.</w:t>
      </w:r>
      <w:r w:rsidR="00D924EF" w:rsidRPr="00244454">
        <w:rPr>
          <w:rFonts w:asciiTheme="minorHAnsi" w:hAnsiTheme="minorHAnsi" w:cstheme="minorHAnsi"/>
        </w:rPr>
        <w:t xml:space="preserve"> </w:t>
      </w:r>
      <w:bookmarkStart w:id="54" w:name="_Hlk134776015"/>
      <w:r w:rsidRPr="00244454">
        <w:rPr>
          <w:rFonts w:asciiTheme="minorHAnsi" w:hAnsiTheme="minorHAnsi" w:cstheme="minorHAnsi"/>
        </w:rPr>
        <w:t>P</w:t>
      </w:r>
      <w:r w:rsidR="003E3C93" w:rsidRPr="00244454">
        <w:rPr>
          <w:rFonts w:asciiTheme="minorHAnsi" w:hAnsiTheme="minorHAnsi" w:cstheme="minorHAnsi"/>
        </w:rPr>
        <w:t>ERFORMANCE</w:t>
      </w:r>
      <w:bookmarkEnd w:id="51"/>
      <w:bookmarkEnd w:id="52"/>
      <w:bookmarkEnd w:id="53"/>
      <w:bookmarkEnd w:id="54"/>
    </w:p>
    <w:p w14:paraId="1CEB6962" w14:textId="77777777" w:rsidR="00D924EF" w:rsidRPr="00244454" w:rsidRDefault="00D924EF" w:rsidP="00244454">
      <w:pPr>
        <w:pStyle w:val="Corpotesto"/>
        <w:kinsoku w:val="0"/>
        <w:overflowPunct w:val="0"/>
        <w:spacing w:before="0" w:line="276" w:lineRule="auto"/>
        <w:ind w:left="0" w:firstLine="0"/>
        <w:jc w:val="both"/>
        <w:rPr>
          <w:rFonts w:asciiTheme="minorHAnsi" w:hAnsiTheme="minorHAnsi" w:cstheme="minorHAnsi"/>
          <w:sz w:val="22"/>
          <w:szCs w:val="22"/>
        </w:rPr>
      </w:pPr>
      <w:r w:rsidRPr="00244454">
        <w:rPr>
          <w:rFonts w:asciiTheme="minorHAnsi" w:hAnsiTheme="minorHAnsi" w:cstheme="minorHAnsi"/>
          <w:sz w:val="22"/>
          <w:szCs w:val="22"/>
        </w:rPr>
        <w:t xml:space="preserve">Il </w:t>
      </w:r>
      <w:r w:rsidRPr="00244454">
        <w:rPr>
          <w:rFonts w:asciiTheme="minorHAnsi" w:hAnsiTheme="minorHAnsi" w:cstheme="minorHAnsi"/>
          <w:b/>
          <w:bCs/>
          <w:i/>
          <w:iCs/>
          <w:sz w:val="22"/>
          <w:szCs w:val="22"/>
        </w:rPr>
        <w:t xml:space="preserve">Piano della Performance </w:t>
      </w:r>
      <w:r w:rsidRPr="00244454">
        <w:rPr>
          <w:rFonts w:asciiTheme="minorHAnsi" w:hAnsiTheme="minorHAnsi" w:cstheme="minorHAnsi"/>
          <w:sz w:val="22"/>
          <w:szCs w:val="22"/>
        </w:rPr>
        <w:t>è consultabile negli Allegati A, B e C.</w:t>
      </w:r>
    </w:p>
    <w:p w14:paraId="0E368FF3" w14:textId="77777777" w:rsidR="000604CE" w:rsidRPr="00244454" w:rsidRDefault="000604CE" w:rsidP="00244454">
      <w:pPr>
        <w:pStyle w:val="Corpotesto"/>
        <w:kinsoku w:val="0"/>
        <w:overflowPunct w:val="0"/>
        <w:spacing w:before="0" w:line="276" w:lineRule="auto"/>
        <w:ind w:left="0" w:firstLine="0"/>
        <w:jc w:val="both"/>
        <w:rPr>
          <w:rFonts w:asciiTheme="minorHAnsi" w:hAnsiTheme="minorHAnsi" w:cstheme="minorHAnsi"/>
          <w:b/>
          <w:bCs/>
          <w:color w:val="808080"/>
        </w:rPr>
      </w:pPr>
    </w:p>
    <w:p w14:paraId="5E3D0B5B" w14:textId="51533E56" w:rsidR="001816BA" w:rsidRPr="00244454" w:rsidRDefault="001816BA" w:rsidP="00244454">
      <w:pPr>
        <w:pStyle w:val="Titolo2"/>
        <w:jc w:val="both"/>
        <w:rPr>
          <w:rFonts w:asciiTheme="minorHAnsi" w:hAnsiTheme="minorHAnsi" w:cstheme="minorHAnsi"/>
        </w:rPr>
      </w:pPr>
      <w:bookmarkStart w:id="55" w:name="_Toc156320468"/>
      <w:bookmarkStart w:id="56" w:name="_Toc156372522"/>
      <w:bookmarkStart w:id="57" w:name="_Toc156372606"/>
      <w:r w:rsidRPr="00244454">
        <w:rPr>
          <w:rFonts w:asciiTheme="minorHAnsi" w:hAnsiTheme="minorHAnsi" w:cstheme="minorHAnsi"/>
        </w:rPr>
        <w:t>2.3</w:t>
      </w:r>
      <w:r w:rsidR="00D924EF" w:rsidRPr="00244454">
        <w:rPr>
          <w:rFonts w:asciiTheme="minorHAnsi" w:hAnsiTheme="minorHAnsi" w:cstheme="minorHAnsi"/>
        </w:rPr>
        <w:t xml:space="preserve"> </w:t>
      </w:r>
      <w:bookmarkStart w:id="58" w:name="_Hlk134778894"/>
      <w:r w:rsidRPr="00244454">
        <w:rPr>
          <w:rFonts w:asciiTheme="minorHAnsi" w:hAnsiTheme="minorHAnsi" w:cstheme="minorHAnsi"/>
        </w:rPr>
        <w:t>R</w:t>
      </w:r>
      <w:r w:rsidR="008D7FD6" w:rsidRPr="00244454">
        <w:rPr>
          <w:rFonts w:asciiTheme="minorHAnsi" w:hAnsiTheme="minorHAnsi" w:cstheme="minorHAnsi"/>
        </w:rPr>
        <w:t>ISCHI CORRUTTIVI E TRASPARENZA</w:t>
      </w:r>
      <w:bookmarkEnd w:id="55"/>
      <w:bookmarkEnd w:id="56"/>
      <w:bookmarkEnd w:id="57"/>
      <w:bookmarkEnd w:id="58"/>
    </w:p>
    <w:p w14:paraId="66E99718" w14:textId="77777777" w:rsidR="00D924EF" w:rsidRPr="00244454" w:rsidRDefault="00D924EF" w:rsidP="00244454">
      <w:pPr>
        <w:pStyle w:val="Corpotesto"/>
        <w:kinsoku w:val="0"/>
        <w:overflowPunct w:val="0"/>
        <w:spacing w:before="0" w:line="276" w:lineRule="auto"/>
        <w:ind w:left="0"/>
        <w:jc w:val="both"/>
        <w:rPr>
          <w:rFonts w:asciiTheme="minorHAnsi" w:hAnsiTheme="minorHAnsi" w:cstheme="minorHAnsi"/>
          <w:b/>
          <w:bCs/>
          <w:color w:val="808080"/>
        </w:rPr>
      </w:pPr>
    </w:p>
    <w:p w14:paraId="2A566948" w14:textId="77777777"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In riferimento all’area di rischio di cui all’attività provvedimentale (rilascio di autorizzazioni/concessioni e titoli abilitativi comunque denominati) un’azione di prevenzione attuabile fin da subito è l’adozione di modalità organizzative che prevedano una progressiva informatizzazione, utilizzo dell’applicativo gestionale in uso, di tali procedimenti al fine di facilitare l’applicazione delle metodologie esistenti all’interno dell’ente in materia di controlli interni. </w:t>
      </w:r>
    </w:p>
    <w:p w14:paraId="5011C8C5" w14:textId="1B5B4716"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Relativamente e specificatamente alle procedure di scelta del contraente (mediante determinazioni dirigenziali) per l’affidamento di lavori, forniture e servizi, incarichi professionali anche con riferimento alla modalità di selezione prescelta ai sensi del Codice dei Contratti”, azioni abbastanza immediate potranno essere costituite dalla redazione di check-list / liste di controllo (sub all. 3 e 4).  </w:t>
      </w:r>
    </w:p>
    <w:p w14:paraId="555010B2" w14:textId="29BB2E4A"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In relazione all’area di rischio “esecuzione dei contratti”, per l’annualità 202</w:t>
      </w:r>
      <w:r w:rsidR="00E072AF" w:rsidRPr="00244454">
        <w:rPr>
          <w:rFonts w:asciiTheme="minorHAnsi" w:hAnsiTheme="minorHAnsi" w:cstheme="minorHAnsi"/>
          <w:sz w:val="22"/>
          <w:szCs w:val="22"/>
        </w:rPr>
        <w:t>5</w:t>
      </w:r>
      <w:r w:rsidRPr="00244454">
        <w:rPr>
          <w:rFonts w:asciiTheme="minorHAnsi" w:hAnsiTheme="minorHAnsi" w:cstheme="minorHAnsi"/>
          <w:sz w:val="22"/>
          <w:szCs w:val="22"/>
        </w:rPr>
        <w:t xml:space="preserve"> si prevede una puntuale attività di </w:t>
      </w:r>
      <w:r w:rsidRPr="00244454">
        <w:rPr>
          <w:rFonts w:asciiTheme="minorHAnsi" w:hAnsiTheme="minorHAnsi" w:cstheme="minorHAnsi"/>
          <w:sz w:val="22"/>
          <w:szCs w:val="22"/>
        </w:rPr>
        <w:lastRenderedPageBreak/>
        <w:t>verifica circa la congruità delle garanzie offerte dai soggetti affidatari per l’esecuzione contrattuale nel rispetto dei parametri definiti da specifica lista di controllo (sub. all. n. 5).</w:t>
      </w:r>
    </w:p>
    <w:p w14:paraId="5FD56FF8" w14:textId="77777777"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Un' azione per l’area di rischio “governo del territorio e strumenti urbanistici comunali è individuata nell’esame congiunto e validazione “a più competenze” delle procedure di verifica degli strumenti urbanistici comunali e proposte di deliberazione del settore. Nell’ambito del governo del territorio può verificarsi ed ipotizzarsi un conseguimento di rendite finanziarie legate all’utilizzo del territorio da parte dei privati per interventi che coinvolgono aspetti ambientali e utilizzo risorse da cui può derivare un forte rischio corruttivo. Importante sarà la mappatura di alcuni processi trasversali tra edilizia e urbanistica. </w:t>
      </w:r>
    </w:p>
    <w:p w14:paraId="1A3579DA" w14:textId="77777777"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Tra le azioni da perseguire con particolare riferimento all’area di rischio di cui alla “concessione ed erogazione di sovvenzioni, contributi, sussidi, ausili finanziari, nonché attribuzione di vantaggi economici di qualunque genere a persone ed enti pubblici e privati” quella di prevedere forme di rendicontazione puntuali e di tracciabilità degli affidamenti ed acquisti che i beneficiari eventualmente effettuano con la contribuzione pubblica.   </w:t>
      </w:r>
    </w:p>
    <w:p w14:paraId="1090643C" w14:textId="4B93CE99"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In merito all’area di rischio “risorse umane” si segnala che l’ente si è dotato di criteri trasparenti e meritocratici e di una regolamentazione delle progressioni economiche orizzontali nonché sistemi di individuazione, graduazione e pesatura preventivi delle posizioni economiche e di altri istituti contrattuali. Nel </w:t>
      </w:r>
      <w:r w:rsidR="00392BF1" w:rsidRPr="00244454">
        <w:rPr>
          <w:rFonts w:asciiTheme="minorHAnsi" w:hAnsiTheme="minorHAnsi" w:cstheme="minorHAnsi"/>
          <w:sz w:val="22"/>
          <w:szCs w:val="22"/>
        </w:rPr>
        <w:t xml:space="preserve">corso </w:t>
      </w:r>
      <w:r w:rsidRPr="00244454">
        <w:rPr>
          <w:rFonts w:asciiTheme="minorHAnsi" w:hAnsiTheme="minorHAnsi" w:cstheme="minorHAnsi"/>
          <w:sz w:val="22"/>
          <w:szCs w:val="22"/>
        </w:rPr>
        <w:t xml:space="preserve">2023 </w:t>
      </w:r>
      <w:r w:rsidR="00392BF1" w:rsidRPr="00244454">
        <w:rPr>
          <w:rFonts w:asciiTheme="minorHAnsi" w:hAnsiTheme="minorHAnsi" w:cstheme="minorHAnsi"/>
          <w:sz w:val="22"/>
          <w:szCs w:val="22"/>
        </w:rPr>
        <w:t>è</w:t>
      </w:r>
      <w:r w:rsidRPr="00244454">
        <w:rPr>
          <w:rFonts w:asciiTheme="minorHAnsi" w:hAnsiTheme="minorHAnsi" w:cstheme="minorHAnsi"/>
          <w:sz w:val="22"/>
          <w:szCs w:val="22"/>
        </w:rPr>
        <w:t xml:space="preserve"> </w:t>
      </w:r>
      <w:r w:rsidR="00392BF1" w:rsidRPr="00244454">
        <w:rPr>
          <w:rFonts w:asciiTheme="minorHAnsi" w:hAnsiTheme="minorHAnsi" w:cstheme="minorHAnsi"/>
          <w:sz w:val="22"/>
          <w:szCs w:val="22"/>
        </w:rPr>
        <w:t xml:space="preserve">stato </w:t>
      </w:r>
      <w:r w:rsidRPr="00244454">
        <w:rPr>
          <w:rFonts w:asciiTheme="minorHAnsi" w:hAnsiTheme="minorHAnsi" w:cstheme="minorHAnsi"/>
          <w:sz w:val="22"/>
          <w:szCs w:val="22"/>
        </w:rPr>
        <w:t>sottoscri</w:t>
      </w:r>
      <w:r w:rsidR="00392BF1" w:rsidRPr="00244454">
        <w:rPr>
          <w:rFonts w:asciiTheme="minorHAnsi" w:hAnsiTheme="minorHAnsi" w:cstheme="minorHAnsi"/>
          <w:sz w:val="22"/>
          <w:szCs w:val="22"/>
        </w:rPr>
        <w:t>tto</w:t>
      </w:r>
      <w:r w:rsidRPr="00244454">
        <w:rPr>
          <w:rFonts w:asciiTheme="minorHAnsi" w:hAnsiTheme="minorHAnsi" w:cstheme="minorHAnsi"/>
          <w:sz w:val="22"/>
          <w:szCs w:val="22"/>
        </w:rPr>
        <w:t xml:space="preserve"> il nuovo </w:t>
      </w:r>
      <w:r w:rsidR="00731C93" w:rsidRPr="00244454">
        <w:rPr>
          <w:rFonts w:asciiTheme="minorHAnsi" w:hAnsiTheme="minorHAnsi" w:cstheme="minorHAnsi"/>
          <w:sz w:val="22"/>
          <w:szCs w:val="22"/>
        </w:rPr>
        <w:t>C</w:t>
      </w:r>
      <w:r w:rsidRPr="00244454">
        <w:rPr>
          <w:rFonts w:asciiTheme="minorHAnsi" w:hAnsiTheme="minorHAnsi" w:cstheme="minorHAnsi"/>
          <w:sz w:val="22"/>
          <w:szCs w:val="22"/>
        </w:rPr>
        <w:t xml:space="preserve">cdi </w:t>
      </w:r>
      <w:r w:rsidR="00731C93" w:rsidRPr="00244454">
        <w:rPr>
          <w:rFonts w:asciiTheme="minorHAnsi" w:hAnsiTheme="minorHAnsi" w:cstheme="minorHAnsi"/>
          <w:sz w:val="22"/>
          <w:szCs w:val="22"/>
        </w:rPr>
        <w:t>(Contratto collettivo decentrato integrativo)</w:t>
      </w:r>
      <w:r w:rsidRPr="00244454">
        <w:rPr>
          <w:rFonts w:asciiTheme="minorHAnsi" w:hAnsiTheme="minorHAnsi" w:cstheme="minorHAnsi"/>
          <w:sz w:val="22"/>
          <w:szCs w:val="22"/>
        </w:rPr>
        <w:t xml:space="preserve"> anche sulla base degli esiti di un sondaggio interno sul benessere organizzativo</w:t>
      </w:r>
      <w:r w:rsidR="00392BF1" w:rsidRPr="00244454">
        <w:rPr>
          <w:rFonts w:asciiTheme="minorHAnsi" w:hAnsiTheme="minorHAnsi" w:cstheme="minorHAnsi"/>
          <w:sz w:val="22"/>
          <w:szCs w:val="22"/>
        </w:rPr>
        <w:t xml:space="preserve"> e sull’applicazione del lavoro agile</w:t>
      </w:r>
      <w:r w:rsidRPr="00244454">
        <w:rPr>
          <w:rFonts w:asciiTheme="minorHAnsi" w:hAnsiTheme="minorHAnsi" w:cstheme="minorHAnsi"/>
          <w:sz w:val="22"/>
          <w:szCs w:val="22"/>
        </w:rPr>
        <w:t xml:space="preserve">.      </w:t>
      </w:r>
    </w:p>
    <w:p w14:paraId="0E620294" w14:textId="6732BC08"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Relativamente, all’area di rischio di cui alla “verifica nell’ambito dell’attività di competenza degli Affari Istituzionali e Segreteria  Generale della sussistenza di cause di incompatibilità, ineleggibilità,  incandidabilità ed inconferibilità organi di governo e di indirizzo politico e organi gestionali” e vale a dire ai rischi connessi alle ipotesi di incompatibilità, incandidabilità ed ineleggibilità  come prefigurate dalla normativa vigente ci si  concentr</w:t>
      </w:r>
      <w:r w:rsidR="0052118C" w:rsidRPr="00244454">
        <w:rPr>
          <w:rFonts w:asciiTheme="minorHAnsi" w:hAnsiTheme="minorHAnsi" w:cstheme="minorHAnsi"/>
          <w:sz w:val="22"/>
          <w:szCs w:val="22"/>
        </w:rPr>
        <w:t>erà</w:t>
      </w:r>
      <w:r w:rsidRPr="00244454">
        <w:rPr>
          <w:rFonts w:asciiTheme="minorHAnsi" w:hAnsiTheme="minorHAnsi" w:cstheme="minorHAnsi"/>
          <w:sz w:val="22"/>
          <w:szCs w:val="22"/>
        </w:rPr>
        <w:t xml:space="preserve"> anche nel 202</w:t>
      </w:r>
      <w:r w:rsidR="0052118C" w:rsidRPr="00244454">
        <w:rPr>
          <w:rFonts w:asciiTheme="minorHAnsi" w:hAnsiTheme="minorHAnsi" w:cstheme="minorHAnsi"/>
          <w:sz w:val="22"/>
          <w:szCs w:val="22"/>
        </w:rPr>
        <w:t>5</w:t>
      </w:r>
      <w:r w:rsidRPr="00244454">
        <w:rPr>
          <w:rFonts w:asciiTheme="minorHAnsi" w:hAnsiTheme="minorHAnsi" w:cstheme="minorHAnsi"/>
          <w:sz w:val="22"/>
          <w:szCs w:val="22"/>
        </w:rPr>
        <w:t xml:space="preserve">  su</w:t>
      </w:r>
      <w:r w:rsidR="0052118C" w:rsidRPr="00244454">
        <w:rPr>
          <w:rFonts w:asciiTheme="minorHAnsi" w:hAnsiTheme="minorHAnsi" w:cstheme="minorHAnsi"/>
          <w:sz w:val="22"/>
          <w:szCs w:val="22"/>
        </w:rPr>
        <w:t xml:space="preserve">lle </w:t>
      </w:r>
      <w:r w:rsidRPr="00244454">
        <w:rPr>
          <w:rFonts w:asciiTheme="minorHAnsi" w:hAnsiTheme="minorHAnsi" w:cstheme="minorHAnsi"/>
          <w:sz w:val="22"/>
          <w:szCs w:val="22"/>
        </w:rPr>
        <w:t xml:space="preserve">  </w:t>
      </w:r>
      <w:r w:rsidR="0052118C" w:rsidRPr="00244454">
        <w:rPr>
          <w:rFonts w:asciiTheme="minorHAnsi" w:hAnsiTheme="minorHAnsi" w:cstheme="minorHAnsi"/>
          <w:sz w:val="22"/>
          <w:szCs w:val="22"/>
        </w:rPr>
        <w:t>seguenti</w:t>
      </w:r>
      <w:r w:rsidRPr="00244454">
        <w:rPr>
          <w:rFonts w:asciiTheme="minorHAnsi" w:hAnsiTheme="minorHAnsi" w:cstheme="minorHAnsi"/>
          <w:sz w:val="22"/>
          <w:szCs w:val="22"/>
        </w:rPr>
        <w:t xml:space="preserve"> azioni:</w:t>
      </w:r>
    </w:p>
    <w:p w14:paraId="6109A4C1" w14:textId="77777777"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a)  consegnare/inviare a Responsabili di Aree, funzioni e servizi e Amministratori il Piano Anticorruzione;</w:t>
      </w:r>
    </w:p>
    <w:p w14:paraId="4A027AC5" w14:textId="77777777" w:rsidR="00D924EF" w:rsidRPr="00244454" w:rsidRDefault="00D924EF" w:rsidP="00244454">
      <w:pPr>
        <w:spacing w:before="3" w:line="276" w:lineRule="auto"/>
        <w:jc w:val="both"/>
        <w:rPr>
          <w:rFonts w:asciiTheme="minorHAnsi" w:hAnsiTheme="minorHAnsi" w:cstheme="minorHAnsi"/>
          <w:sz w:val="22"/>
          <w:szCs w:val="22"/>
        </w:rPr>
      </w:pPr>
      <w:r w:rsidRPr="00244454">
        <w:rPr>
          <w:rFonts w:asciiTheme="minorHAnsi" w:hAnsiTheme="minorHAnsi" w:cstheme="minorHAnsi"/>
          <w:sz w:val="22"/>
          <w:szCs w:val="22"/>
        </w:rPr>
        <w:t>b) verificare al momento di eventuale surroga autocertificazione prodotte su carichi pendenti e casellario ovvero le autodichiarazioni dei componenti delle commissioni o coloro che rogano contributi e sovvenzioni.</w:t>
      </w:r>
    </w:p>
    <w:p w14:paraId="5C2CBEAB" w14:textId="77777777" w:rsidR="00D924EF" w:rsidRPr="00244454" w:rsidRDefault="00D924EF" w:rsidP="00244454">
      <w:pPr>
        <w:suppressAutoHyphens/>
        <w:spacing w:line="276" w:lineRule="auto"/>
        <w:jc w:val="both"/>
        <w:rPr>
          <w:rFonts w:asciiTheme="minorHAnsi" w:hAnsiTheme="minorHAnsi" w:cstheme="minorHAnsi"/>
          <w:color w:val="808080"/>
          <w:sz w:val="22"/>
          <w:szCs w:val="22"/>
        </w:rPr>
      </w:pPr>
    </w:p>
    <w:p w14:paraId="3B9B7D90" w14:textId="77777777" w:rsidR="00D924EF" w:rsidRPr="00244454" w:rsidRDefault="00D924EF" w:rsidP="00244454">
      <w:pPr>
        <w:suppressAutoHyphens/>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Per quanto concerne l’area di rischio di cui alla governance degli organismi partecipati, in particolare per i processi di esternalizzazione di funzioni e attività, vigilanza e controllo su attività conferite, rispetto delle regole pubblicistiche, nomina/designazione e revoca dei rappresentanti dell’ente in seno agli organismi partecipati si elencano di seguito le azioni di prevenzione del rischio corruttivo già attuate in passato e attuabili “pro futuro”: </w:t>
      </w:r>
    </w:p>
    <w:p w14:paraId="572CD62D" w14:textId="77777777" w:rsidR="00D924EF" w:rsidRPr="00244454" w:rsidRDefault="00D924EF" w:rsidP="00244454">
      <w:pPr>
        <w:numPr>
          <w:ilvl w:val="0"/>
          <w:numId w:val="4"/>
        </w:numPr>
        <w:suppressAutoHyphens/>
        <w:autoSpaceDE/>
        <w:autoSpaceDN/>
        <w:adjustRightInd/>
        <w:spacing w:after="200"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L’ente si è impegnato a motivare in maniera analitica l’eventuale mantenimento di partecipazioni in essere anche in riferimento alla adeguatezza della garanzia di trasparenza ed imparzialità offerta dall’organismo nell’esercizio delle funzioni ad esso affidate in un’ottica di strategia condivisa, soprattutto in riferimento agli adempimenti previsti dal d.lgs. 175/2016;</w:t>
      </w:r>
    </w:p>
    <w:p w14:paraId="6E216685" w14:textId="77777777" w:rsidR="00D924EF" w:rsidRPr="00244454" w:rsidRDefault="00D924EF" w:rsidP="00244454">
      <w:pPr>
        <w:numPr>
          <w:ilvl w:val="0"/>
          <w:numId w:val="4"/>
        </w:numPr>
        <w:suppressAutoHyphens/>
        <w:autoSpaceDE/>
        <w:autoSpaceDN/>
        <w:adjustRightInd/>
        <w:spacing w:after="200" w:line="276" w:lineRule="auto"/>
        <w:ind w:left="714" w:hanging="357"/>
        <w:jc w:val="both"/>
        <w:rPr>
          <w:rFonts w:asciiTheme="minorHAnsi" w:hAnsiTheme="minorHAnsi" w:cstheme="minorHAnsi"/>
          <w:sz w:val="22"/>
          <w:szCs w:val="22"/>
        </w:rPr>
      </w:pPr>
      <w:r w:rsidRPr="00244454">
        <w:rPr>
          <w:rFonts w:asciiTheme="minorHAnsi" w:hAnsiTheme="minorHAnsi" w:cstheme="minorHAnsi"/>
          <w:sz w:val="22"/>
          <w:szCs w:val="22"/>
        </w:rPr>
        <w:t>Applicazione della revisione dei criteri per la nomina dei rappresentanti dell’Ente negli organi negli enti partecipati, approvati con specifica deliberazione consiliare;</w:t>
      </w:r>
    </w:p>
    <w:p w14:paraId="1266E4EB" w14:textId="77777777" w:rsidR="00D924EF" w:rsidRPr="00244454" w:rsidRDefault="00D924EF" w:rsidP="00244454">
      <w:pPr>
        <w:numPr>
          <w:ilvl w:val="0"/>
          <w:numId w:val="4"/>
        </w:numPr>
        <w:suppressAutoHyphens/>
        <w:autoSpaceDE/>
        <w:autoSpaceDN/>
        <w:adjustRightInd/>
        <w:spacing w:after="200" w:line="276" w:lineRule="auto"/>
        <w:jc w:val="both"/>
        <w:rPr>
          <w:rFonts w:asciiTheme="minorHAnsi" w:hAnsiTheme="minorHAnsi" w:cstheme="minorHAnsi"/>
          <w:sz w:val="22"/>
          <w:szCs w:val="22"/>
        </w:rPr>
      </w:pPr>
      <w:r w:rsidRPr="00244454">
        <w:rPr>
          <w:rFonts w:asciiTheme="minorHAnsi" w:hAnsiTheme="minorHAnsi" w:cstheme="minorHAnsi"/>
          <w:sz w:val="22"/>
          <w:szCs w:val="22"/>
        </w:rPr>
        <w:t>Verifica nel caso di nomina e/o designazione in organismi partecipati e fondazioni dei requisiti di onorabilità e l’assenza di ipotesi di incompatibilità, ineleggibilità, incandidabilità ed inconferibilità dei soggetti da nominare.</w:t>
      </w:r>
    </w:p>
    <w:p w14:paraId="073F7A50" w14:textId="77777777" w:rsidR="00223EFE" w:rsidRDefault="00223EFE" w:rsidP="00244454">
      <w:pPr>
        <w:suppressAutoHyphens/>
        <w:autoSpaceDE/>
        <w:autoSpaceDN/>
        <w:adjustRightInd/>
        <w:spacing w:after="200" w:line="276" w:lineRule="auto"/>
        <w:ind w:left="720"/>
        <w:jc w:val="both"/>
        <w:rPr>
          <w:rFonts w:asciiTheme="minorHAnsi" w:hAnsiTheme="minorHAnsi" w:cstheme="minorHAnsi"/>
          <w:sz w:val="22"/>
          <w:szCs w:val="22"/>
        </w:rPr>
      </w:pPr>
    </w:p>
    <w:p w14:paraId="520264D9" w14:textId="77777777" w:rsidR="00E64EA4" w:rsidRPr="00244454" w:rsidRDefault="00E64EA4" w:rsidP="00244454">
      <w:pPr>
        <w:suppressAutoHyphens/>
        <w:autoSpaceDE/>
        <w:autoSpaceDN/>
        <w:adjustRightInd/>
        <w:spacing w:after="200" w:line="276" w:lineRule="auto"/>
        <w:ind w:left="720"/>
        <w:jc w:val="both"/>
        <w:rPr>
          <w:rFonts w:asciiTheme="minorHAnsi" w:hAnsiTheme="minorHAnsi" w:cstheme="minorHAnsi"/>
          <w:sz w:val="22"/>
          <w:szCs w:val="22"/>
        </w:rPr>
      </w:pPr>
    </w:p>
    <w:p w14:paraId="1AF4C92A" w14:textId="5BD31D00"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lastRenderedPageBreak/>
        <w:t>Il trattamento del rischio e le misure di prevenzione</w:t>
      </w:r>
    </w:p>
    <w:p w14:paraId="3BD604A2"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La fase del trattamento del rischio consiste nell’individuazione e valutazione delle misure che devono essere predisposte per neutralizzare o ridurre il rischio e nella priorità attribuita. </w:t>
      </w:r>
    </w:p>
    <w:p w14:paraId="1C7C936B"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Gli interventi individuati dal Piano per fronteggiare i rischi sono stati suddivisi in contromisure centralizzate e decentrate come da tabelle che si riportano:</w:t>
      </w:r>
    </w:p>
    <w:p w14:paraId="72303E2B" w14:textId="77777777" w:rsidR="00D924EF" w:rsidRPr="00244454" w:rsidRDefault="00D924EF" w:rsidP="00244454">
      <w:pPr>
        <w:spacing w:line="276" w:lineRule="auto"/>
        <w:jc w:val="both"/>
        <w:rPr>
          <w:rFonts w:asciiTheme="minorHAnsi" w:hAnsiTheme="minorHAnsi" w:cstheme="minorHAnsi"/>
          <w:b/>
          <w:color w:val="808080"/>
        </w:rPr>
      </w:pPr>
    </w:p>
    <w:p w14:paraId="3FCDF0B5" w14:textId="77777777"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t xml:space="preserve">CONTROMISURE CENTRALIZZATE  </w:t>
      </w:r>
    </w:p>
    <w:tbl>
      <w:tblPr>
        <w:tblW w:w="10021" w:type="dxa"/>
        <w:tblInd w:w="-15" w:type="dxa"/>
        <w:tblLayout w:type="fixed"/>
        <w:tblLook w:val="0000" w:firstRow="0" w:lastRow="0" w:firstColumn="0" w:lastColumn="0" w:noHBand="0" w:noVBand="0"/>
      </w:tblPr>
      <w:tblGrid>
        <w:gridCol w:w="942"/>
        <w:gridCol w:w="9079"/>
      </w:tblGrid>
      <w:tr w:rsidR="00335C6C" w:rsidRPr="00244454" w14:paraId="6C672775" w14:textId="77777777" w:rsidTr="00731C93">
        <w:trPr>
          <w:trHeight w:val="318"/>
        </w:trPr>
        <w:tc>
          <w:tcPr>
            <w:tcW w:w="942" w:type="dxa"/>
            <w:tcBorders>
              <w:top w:val="single" w:sz="4" w:space="0" w:color="000000"/>
              <w:left w:val="single" w:sz="4" w:space="0" w:color="000000"/>
              <w:bottom w:val="single" w:sz="4" w:space="0" w:color="000000"/>
            </w:tcBorders>
          </w:tcPr>
          <w:p w14:paraId="5A98179C"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 misura</w:t>
            </w:r>
          </w:p>
        </w:tc>
        <w:tc>
          <w:tcPr>
            <w:tcW w:w="9079" w:type="dxa"/>
            <w:tcBorders>
              <w:top w:val="single" w:sz="4" w:space="0" w:color="000000"/>
              <w:left w:val="single" w:sz="4" w:space="0" w:color="000000"/>
              <w:bottom w:val="single" w:sz="4" w:space="0" w:color="000000"/>
              <w:right w:val="single" w:sz="4" w:space="0" w:color="000000"/>
            </w:tcBorders>
          </w:tcPr>
          <w:p w14:paraId="17CE9CEE"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Descrizione misura</w:t>
            </w:r>
          </w:p>
        </w:tc>
      </w:tr>
      <w:tr w:rsidR="00335C6C" w:rsidRPr="00244454" w14:paraId="78375D2D" w14:textId="77777777" w:rsidTr="00731C93">
        <w:trPr>
          <w:trHeight w:val="954"/>
        </w:trPr>
        <w:tc>
          <w:tcPr>
            <w:tcW w:w="942" w:type="dxa"/>
            <w:tcBorders>
              <w:top w:val="single" w:sz="4" w:space="0" w:color="000000"/>
              <w:left w:val="single" w:sz="4" w:space="0" w:color="000000"/>
              <w:bottom w:val="single" w:sz="4" w:space="0" w:color="000000"/>
            </w:tcBorders>
          </w:tcPr>
          <w:p w14:paraId="4C619AE8"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9079" w:type="dxa"/>
            <w:tcBorders>
              <w:top w:val="single" w:sz="4" w:space="0" w:color="000000"/>
              <w:left w:val="single" w:sz="4" w:space="0" w:color="000000"/>
              <w:bottom w:val="single" w:sz="4" w:space="0" w:color="000000"/>
              <w:right w:val="single" w:sz="4" w:space="0" w:color="000000"/>
            </w:tcBorders>
          </w:tcPr>
          <w:p w14:paraId="5780833B"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Aggiornamento per implementazione e miglioramento sito “amministrazione trasparente” con particolare attenzione ai “contributi e sovvenzioni” nonché ai “provvedimenti e contratti” nel giusto contemperamento tra accesso civico e diritto di riservatezza attraverso una migliore integrazione dei pacchetti gestionali software in dotazione ovvero l’utilizzo di applicativi “ad hoc”.   </w:t>
            </w:r>
          </w:p>
        </w:tc>
      </w:tr>
      <w:tr w:rsidR="00335C6C" w:rsidRPr="00244454" w14:paraId="51989D7C" w14:textId="77777777" w:rsidTr="00731C93">
        <w:trPr>
          <w:trHeight w:val="318"/>
        </w:trPr>
        <w:tc>
          <w:tcPr>
            <w:tcW w:w="942" w:type="dxa"/>
            <w:tcBorders>
              <w:top w:val="single" w:sz="4" w:space="0" w:color="000000"/>
              <w:left w:val="single" w:sz="4" w:space="0" w:color="000000"/>
              <w:bottom w:val="single" w:sz="4" w:space="0" w:color="000000"/>
            </w:tcBorders>
          </w:tcPr>
          <w:p w14:paraId="7EFE7304"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9079" w:type="dxa"/>
            <w:tcBorders>
              <w:top w:val="single" w:sz="4" w:space="0" w:color="000000"/>
              <w:left w:val="single" w:sz="4" w:space="0" w:color="000000"/>
              <w:bottom w:val="single" w:sz="4" w:space="0" w:color="000000"/>
              <w:right w:val="single" w:sz="4" w:space="0" w:color="000000"/>
            </w:tcBorders>
          </w:tcPr>
          <w:p w14:paraId="028F6169"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Monitoraggio dell’attuazione del Codice di comportamento vigente mediante misure di diffusione e implementazione.</w:t>
            </w:r>
          </w:p>
        </w:tc>
      </w:tr>
      <w:tr w:rsidR="00335C6C" w:rsidRPr="00244454" w14:paraId="594D020B" w14:textId="77777777" w:rsidTr="00731C93">
        <w:trPr>
          <w:trHeight w:val="954"/>
        </w:trPr>
        <w:tc>
          <w:tcPr>
            <w:tcW w:w="942" w:type="dxa"/>
            <w:tcBorders>
              <w:top w:val="single" w:sz="4" w:space="0" w:color="000000"/>
              <w:left w:val="single" w:sz="4" w:space="0" w:color="000000"/>
              <w:bottom w:val="single" w:sz="4" w:space="0" w:color="000000"/>
            </w:tcBorders>
          </w:tcPr>
          <w:p w14:paraId="66DE7B8F"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9079" w:type="dxa"/>
            <w:tcBorders>
              <w:top w:val="single" w:sz="4" w:space="0" w:color="000000"/>
              <w:left w:val="single" w:sz="4" w:space="0" w:color="000000"/>
              <w:bottom w:val="single" w:sz="4" w:space="0" w:color="000000"/>
              <w:right w:val="single" w:sz="4" w:space="0" w:color="000000"/>
            </w:tcBorders>
          </w:tcPr>
          <w:p w14:paraId="003701CF"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Adozione di misure per l’attuazione delle disposizioni in materia di incandidabilità, ineleggibilità ed incompatibilità per le cariche di governo e di inconferibilità e incompatibilità degli incarichi per gli organi di gestione (commissioni soggetti che rogano contributi e sovvenzioni).</w:t>
            </w:r>
          </w:p>
        </w:tc>
      </w:tr>
      <w:tr w:rsidR="00335C6C" w:rsidRPr="00244454" w14:paraId="6942A219" w14:textId="77777777" w:rsidTr="00731C93">
        <w:trPr>
          <w:trHeight w:val="318"/>
        </w:trPr>
        <w:tc>
          <w:tcPr>
            <w:tcW w:w="942" w:type="dxa"/>
            <w:tcBorders>
              <w:top w:val="single" w:sz="4" w:space="0" w:color="000000"/>
              <w:left w:val="single" w:sz="4" w:space="0" w:color="000000"/>
              <w:bottom w:val="single" w:sz="4" w:space="0" w:color="000000"/>
            </w:tcBorders>
          </w:tcPr>
          <w:p w14:paraId="7A544167"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4</w:t>
            </w:r>
          </w:p>
        </w:tc>
        <w:tc>
          <w:tcPr>
            <w:tcW w:w="9079" w:type="dxa"/>
            <w:tcBorders>
              <w:top w:val="single" w:sz="4" w:space="0" w:color="000000"/>
              <w:left w:val="single" w:sz="4" w:space="0" w:color="000000"/>
              <w:bottom w:val="single" w:sz="4" w:space="0" w:color="000000"/>
              <w:right w:val="single" w:sz="4" w:space="0" w:color="000000"/>
            </w:tcBorders>
          </w:tcPr>
          <w:p w14:paraId="0D5DF9BE"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Adozione di attività formative per il personale. </w:t>
            </w:r>
          </w:p>
        </w:tc>
      </w:tr>
      <w:tr w:rsidR="00335C6C" w:rsidRPr="00244454" w14:paraId="2988E4B9" w14:textId="77777777" w:rsidTr="00731C93">
        <w:trPr>
          <w:trHeight w:val="636"/>
        </w:trPr>
        <w:tc>
          <w:tcPr>
            <w:tcW w:w="942" w:type="dxa"/>
            <w:tcBorders>
              <w:top w:val="single" w:sz="4" w:space="0" w:color="000000"/>
              <w:left w:val="single" w:sz="4" w:space="0" w:color="000000"/>
              <w:bottom w:val="single" w:sz="4" w:space="0" w:color="000000"/>
            </w:tcBorders>
          </w:tcPr>
          <w:p w14:paraId="3C517C23"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9079" w:type="dxa"/>
            <w:tcBorders>
              <w:top w:val="single" w:sz="4" w:space="0" w:color="000000"/>
              <w:left w:val="single" w:sz="4" w:space="0" w:color="000000"/>
              <w:bottom w:val="single" w:sz="4" w:space="0" w:color="000000"/>
              <w:right w:val="single" w:sz="4" w:space="0" w:color="000000"/>
            </w:tcBorders>
          </w:tcPr>
          <w:p w14:paraId="1D142980"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Sviluppare un sistema informatico che non consenta modifiche non giustificate in materia di procedimenti e provvedimenti dirigenziali.</w:t>
            </w:r>
          </w:p>
        </w:tc>
      </w:tr>
      <w:tr w:rsidR="00335C6C" w:rsidRPr="00244454" w14:paraId="56B2CEFB" w14:textId="77777777" w:rsidTr="00731C93">
        <w:trPr>
          <w:trHeight w:val="318"/>
        </w:trPr>
        <w:tc>
          <w:tcPr>
            <w:tcW w:w="942" w:type="dxa"/>
            <w:tcBorders>
              <w:top w:val="single" w:sz="4" w:space="0" w:color="000000"/>
              <w:left w:val="single" w:sz="4" w:space="0" w:color="000000"/>
              <w:bottom w:val="single" w:sz="4" w:space="0" w:color="000000"/>
            </w:tcBorders>
          </w:tcPr>
          <w:p w14:paraId="03BB6327"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6</w:t>
            </w:r>
          </w:p>
        </w:tc>
        <w:tc>
          <w:tcPr>
            <w:tcW w:w="9079" w:type="dxa"/>
            <w:tcBorders>
              <w:top w:val="single" w:sz="4" w:space="0" w:color="000000"/>
              <w:left w:val="single" w:sz="4" w:space="0" w:color="000000"/>
              <w:bottom w:val="single" w:sz="4" w:space="0" w:color="000000"/>
              <w:right w:val="single" w:sz="4" w:space="0" w:color="000000"/>
            </w:tcBorders>
          </w:tcPr>
          <w:p w14:paraId="46D78FC2"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Gestione misure a tutela del dipendente pubblico che segnala illeciti (whistleblowing)</w:t>
            </w:r>
          </w:p>
        </w:tc>
      </w:tr>
      <w:tr w:rsidR="00335C6C" w:rsidRPr="00244454" w14:paraId="52E993FA" w14:textId="77777777" w:rsidTr="00731C93">
        <w:trPr>
          <w:trHeight w:val="636"/>
        </w:trPr>
        <w:tc>
          <w:tcPr>
            <w:tcW w:w="942" w:type="dxa"/>
            <w:tcBorders>
              <w:top w:val="single" w:sz="4" w:space="0" w:color="000000"/>
              <w:left w:val="single" w:sz="4" w:space="0" w:color="000000"/>
              <w:bottom w:val="single" w:sz="4" w:space="0" w:color="000000"/>
            </w:tcBorders>
          </w:tcPr>
          <w:p w14:paraId="24BB544B"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7</w:t>
            </w:r>
          </w:p>
        </w:tc>
        <w:tc>
          <w:tcPr>
            <w:tcW w:w="9079" w:type="dxa"/>
            <w:tcBorders>
              <w:top w:val="single" w:sz="4" w:space="0" w:color="000000"/>
              <w:left w:val="single" w:sz="4" w:space="0" w:color="000000"/>
              <w:bottom w:val="single" w:sz="4" w:space="0" w:color="000000"/>
              <w:right w:val="single" w:sz="4" w:space="0" w:color="000000"/>
            </w:tcBorders>
          </w:tcPr>
          <w:p w14:paraId="419D844F"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Controllo di regolarità amministrativa che oltre a monitorare la legittimità degli atti persegua anche la standardizzazione delle procedure e delle tecniche redazionali per la promozione di una cultura della legalità ed integrità.   </w:t>
            </w:r>
          </w:p>
        </w:tc>
      </w:tr>
      <w:tr w:rsidR="00335C6C" w:rsidRPr="00244454" w14:paraId="3A26057C" w14:textId="77777777" w:rsidTr="00731C93">
        <w:trPr>
          <w:trHeight w:val="302"/>
        </w:trPr>
        <w:tc>
          <w:tcPr>
            <w:tcW w:w="942" w:type="dxa"/>
            <w:tcBorders>
              <w:top w:val="single" w:sz="4" w:space="0" w:color="000000"/>
              <w:left w:val="single" w:sz="4" w:space="0" w:color="000000"/>
              <w:bottom w:val="single" w:sz="4" w:space="0" w:color="000000"/>
            </w:tcBorders>
          </w:tcPr>
          <w:p w14:paraId="65DED062"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8</w:t>
            </w:r>
          </w:p>
        </w:tc>
        <w:tc>
          <w:tcPr>
            <w:tcW w:w="9079" w:type="dxa"/>
            <w:tcBorders>
              <w:top w:val="single" w:sz="4" w:space="0" w:color="000000"/>
              <w:left w:val="single" w:sz="4" w:space="0" w:color="000000"/>
              <w:bottom w:val="single" w:sz="4" w:space="0" w:color="000000"/>
              <w:right w:val="single" w:sz="4" w:space="0" w:color="000000"/>
            </w:tcBorders>
          </w:tcPr>
          <w:p w14:paraId="2FED3564"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Rendere pubblici tutti gli incarichi conferiti internamente o esternamente affidati dall’Ente</w:t>
            </w:r>
          </w:p>
        </w:tc>
      </w:tr>
      <w:tr w:rsidR="00335C6C" w:rsidRPr="00244454" w14:paraId="4D1C5796" w14:textId="77777777" w:rsidTr="00731C93">
        <w:trPr>
          <w:trHeight w:val="1923"/>
        </w:trPr>
        <w:tc>
          <w:tcPr>
            <w:tcW w:w="942" w:type="dxa"/>
            <w:tcBorders>
              <w:top w:val="single" w:sz="4" w:space="0" w:color="000000"/>
              <w:left w:val="single" w:sz="4" w:space="0" w:color="000000"/>
              <w:bottom w:val="single" w:sz="4" w:space="0" w:color="000000"/>
            </w:tcBorders>
          </w:tcPr>
          <w:p w14:paraId="5FAD3CD0"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9</w:t>
            </w:r>
          </w:p>
        </w:tc>
        <w:tc>
          <w:tcPr>
            <w:tcW w:w="9079" w:type="dxa"/>
            <w:tcBorders>
              <w:top w:val="single" w:sz="4" w:space="0" w:color="000000"/>
              <w:left w:val="single" w:sz="4" w:space="0" w:color="000000"/>
              <w:bottom w:val="single" w:sz="4" w:space="0" w:color="000000"/>
              <w:right w:val="single" w:sz="4" w:space="0" w:color="000000"/>
            </w:tcBorders>
          </w:tcPr>
          <w:p w14:paraId="1402DE71"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Neutralizzare i punti di  contatto con privati/soggetti  precedenti o durante procedure di scelta del contraente attraverso l’utilizzo mediante il sito istituzionale  delle  “Frequently</w:t>
            </w:r>
            <w:r w:rsidR="00324F47" w:rsidRPr="00244454">
              <w:rPr>
                <w:rFonts w:asciiTheme="minorHAnsi" w:hAnsiTheme="minorHAnsi" w:cstheme="minorHAnsi"/>
                <w:sz w:val="22"/>
                <w:szCs w:val="22"/>
              </w:rPr>
              <w:t xml:space="preserve"> </w:t>
            </w:r>
            <w:r w:rsidRPr="00244454">
              <w:rPr>
                <w:rFonts w:asciiTheme="minorHAnsi" w:hAnsiTheme="minorHAnsi" w:cstheme="minorHAnsi"/>
                <w:sz w:val="22"/>
                <w:szCs w:val="22"/>
              </w:rPr>
              <w:t>Asked</w:t>
            </w:r>
            <w:r w:rsidR="00324F47" w:rsidRPr="00244454">
              <w:rPr>
                <w:rFonts w:asciiTheme="minorHAnsi" w:hAnsiTheme="minorHAnsi" w:cstheme="minorHAnsi"/>
                <w:sz w:val="22"/>
                <w:szCs w:val="22"/>
              </w:rPr>
              <w:t xml:space="preserve"> </w:t>
            </w:r>
            <w:r w:rsidRPr="00244454">
              <w:rPr>
                <w:rFonts w:asciiTheme="minorHAnsi" w:hAnsiTheme="minorHAnsi" w:cstheme="minorHAnsi"/>
                <w:sz w:val="22"/>
                <w:szCs w:val="22"/>
              </w:rPr>
              <w:t>Questions”,  meglio conosciute con la sigla FAQ, sono letteralmente le “domande poste frequentemente”; più esattamente sono una serie di risposte stilate direttamente dalla stazione  appaltante, in risposta alle domande che gli vengono poste, o che ritiene gli verrebbero poste, più frequentemente dai soggetti partecipanti alle procedure selettive e di scelta del contraente della Provincia: vi sono domande ricorrenti alle quali si preferisce rispondere in modo da sciogliere i dubbi di coloro che intendono partecipare alle procedure e garantire loro le stesse informazioni  sulla procedura.</w:t>
            </w:r>
          </w:p>
        </w:tc>
      </w:tr>
      <w:tr w:rsidR="00335C6C" w:rsidRPr="00244454" w14:paraId="229416FF" w14:textId="77777777" w:rsidTr="00731C93">
        <w:trPr>
          <w:trHeight w:val="318"/>
        </w:trPr>
        <w:tc>
          <w:tcPr>
            <w:tcW w:w="942" w:type="dxa"/>
            <w:tcBorders>
              <w:top w:val="single" w:sz="4" w:space="0" w:color="000000"/>
              <w:left w:val="single" w:sz="4" w:space="0" w:color="000000"/>
              <w:bottom w:val="single" w:sz="4" w:space="0" w:color="000000"/>
            </w:tcBorders>
          </w:tcPr>
          <w:p w14:paraId="5358FAB8"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10</w:t>
            </w:r>
          </w:p>
        </w:tc>
        <w:tc>
          <w:tcPr>
            <w:tcW w:w="9079" w:type="dxa"/>
            <w:tcBorders>
              <w:top w:val="single" w:sz="4" w:space="0" w:color="000000"/>
              <w:left w:val="single" w:sz="4" w:space="0" w:color="000000"/>
              <w:bottom w:val="single" w:sz="4" w:space="0" w:color="000000"/>
              <w:right w:val="single" w:sz="4" w:space="0" w:color="000000"/>
            </w:tcBorders>
          </w:tcPr>
          <w:p w14:paraId="17974DE5" w14:textId="52BE8F36"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Ricorso ad un apposito protocollo di legalità (sub. all. n. </w:t>
            </w:r>
            <w:r w:rsidR="00A27799" w:rsidRPr="00244454">
              <w:rPr>
                <w:rFonts w:asciiTheme="minorHAnsi" w:hAnsiTheme="minorHAnsi" w:cstheme="minorHAnsi"/>
                <w:sz w:val="22"/>
                <w:szCs w:val="22"/>
              </w:rPr>
              <w:t>1</w:t>
            </w:r>
            <w:r w:rsidRPr="00244454">
              <w:rPr>
                <w:rFonts w:asciiTheme="minorHAnsi" w:hAnsiTheme="minorHAnsi" w:cstheme="minorHAnsi"/>
                <w:sz w:val="22"/>
                <w:szCs w:val="22"/>
              </w:rPr>
              <w:t xml:space="preserve">) </w:t>
            </w:r>
          </w:p>
        </w:tc>
      </w:tr>
      <w:tr w:rsidR="00335C6C" w:rsidRPr="00244454" w14:paraId="13F1AC7A" w14:textId="77777777" w:rsidTr="00731C93">
        <w:trPr>
          <w:trHeight w:val="318"/>
        </w:trPr>
        <w:tc>
          <w:tcPr>
            <w:tcW w:w="942" w:type="dxa"/>
            <w:tcBorders>
              <w:top w:val="single" w:sz="4" w:space="0" w:color="000000"/>
              <w:left w:val="single" w:sz="4" w:space="0" w:color="000000"/>
              <w:bottom w:val="single" w:sz="4" w:space="0" w:color="000000"/>
            </w:tcBorders>
          </w:tcPr>
          <w:p w14:paraId="2642EF15"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11</w:t>
            </w:r>
          </w:p>
        </w:tc>
        <w:tc>
          <w:tcPr>
            <w:tcW w:w="9079" w:type="dxa"/>
            <w:tcBorders>
              <w:top w:val="single" w:sz="4" w:space="0" w:color="000000"/>
              <w:left w:val="single" w:sz="4" w:space="0" w:color="000000"/>
              <w:bottom w:val="single" w:sz="4" w:space="0" w:color="000000"/>
              <w:right w:val="single" w:sz="4" w:space="0" w:color="000000"/>
            </w:tcBorders>
          </w:tcPr>
          <w:p w14:paraId="70DAC62D" w14:textId="3EBD68DA"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Ricorso un apposito protocollo per gli incarichi professionali (sub. all. n. </w:t>
            </w:r>
            <w:r w:rsidR="00A27799" w:rsidRPr="00244454">
              <w:rPr>
                <w:rFonts w:asciiTheme="minorHAnsi" w:hAnsiTheme="minorHAnsi" w:cstheme="minorHAnsi"/>
                <w:sz w:val="22"/>
                <w:szCs w:val="22"/>
              </w:rPr>
              <w:t>2</w:t>
            </w:r>
            <w:r w:rsidRPr="00244454">
              <w:rPr>
                <w:rFonts w:asciiTheme="minorHAnsi" w:hAnsiTheme="minorHAnsi" w:cstheme="minorHAnsi"/>
                <w:sz w:val="22"/>
                <w:szCs w:val="22"/>
              </w:rPr>
              <w:t>)</w:t>
            </w:r>
          </w:p>
        </w:tc>
      </w:tr>
      <w:tr w:rsidR="00335C6C" w:rsidRPr="00244454" w14:paraId="362B45EF" w14:textId="77777777" w:rsidTr="00731C93">
        <w:trPr>
          <w:trHeight w:val="302"/>
        </w:trPr>
        <w:tc>
          <w:tcPr>
            <w:tcW w:w="942" w:type="dxa"/>
            <w:tcBorders>
              <w:top w:val="single" w:sz="4" w:space="0" w:color="000000"/>
              <w:left w:val="single" w:sz="4" w:space="0" w:color="000000"/>
              <w:bottom w:val="single" w:sz="4" w:space="0" w:color="000000"/>
            </w:tcBorders>
          </w:tcPr>
          <w:p w14:paraId="39728F2D"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12</w:t>
            </w:r>
          </w:p>
        </w:tc>
        <w:tc>
          <w:tcPr>
            <w:tcW w:w="9079" w:type="dxa"/>
            <w:tcBorders>
              <w:top w:val="single" w:sz="4" w:space="0" w:color="000000"/>
              <w:left w:val="single" w:sz="4" w:space="0" w:color="000000"/>
              <w:bottom w:val="single" w:sz="4" w:space="0" w:color="000000"/>
              <w:right w:val="single" w:sz="4" w:space="0" w:color="000000"/>
            </w:tcBorders>
          </w:tcPr>
          <w:p w14:paraId="7AEB766E" w14:textId="637FF8A6"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Ricorso ad una check-list di controllo per incarichi per servizi legali (sub. all. n. </w:t>
            </w:r>
            <w:r w:rsidR="00631705" w:rsidRPr="00244454">
              <w:rPr>
                <w:rFonts w:asciiTheme="minorHAnsi" w:hAnsiTheme="minorHAnsi" w:cstheme="minorHAnsi"/>
                <w:sz w:val="22"/>
                <w:szCs w:val="22"/>
              </w:rPr>
              <w:t>3</w:t>
            </w:r>
            <w:r w:rsidRPr="00244454">
              <w:rPr>
                <w:rFonts w:asciiTheme="minorHAnsi" w:hAnsiTheme="minorHAnsi" w:cstheme="minorHAnsi"/>
                <w:sz w:val="22"/>
                <w:szCs w:val="22"/>
              </w:rPr>
              <w:t>)</w:t>
            </w:r>
          </w:p>
        </w:tc>
      </w:tr>
      <w:tr w:rsidR="00335C6C" w:rsidRPr="00244454" w14:paraId="7FDEA190" w14:textId="77777777" w:rsidTr="00731C93">
        <w:trPr>
          <w:trHeight w:val="969"/>
        </w:trPr>
        <w:tc>
          <w:tcPr>
            <w:tcW w:w="942" w:type="dxa"/>
            <w:tcBorders>
              <w:top w:val="single" w:sz="4" w:space="0" w:color="000000"/>
              <w:left w:val="single" w:sz="4" w:space="0" w:color="000000"/>
              <w:bottom w:val="single" w:sz="4" w:space="0" w:color="000000"/>
            </w:tcBorders>
          </w:tcPr>
          <w:p w14:paraId="3526B1EC"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13</w:t>
            </w:r>
          </w:p>
        </w:tc>
        <w:tc>
          <w:tcPr>
            <w:tcW w:w="9079" w:type="dxa"/>
            <w:tcBorders>
              <w:top w:val="single" w:sz="4" w:space="0" w:color="000000"/>
              <w:left w:val="single" w:sz="4" w:space="0" w:color="000000"/>
              <w:bottom w:val="single" w:sz="4" w:space="0" w:color="000000"/>
              <w:right w:val="single" w:sz="4" w:space="0" w:color="000000"/>
            </w:tcBorders>
          </w:tcPr>
          <w:p w14:paraId="28848B3E"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Sempre negli organismi partecipati, la promozione di una disciplina del personale vicina a quella delle pubbliche amministrazioni e dunque: adozione di procedure selettive per il reclutamento sottratte alla diretta scelta degli amministratori degli enti che diano analoghe garanzie di imparzialità e applicazione delle regole della trasparenza di cui al D.Lgs. n. 33/2013 e s.m.i.</w:t>
            </w:r>
          </w:p>
        </w:tc>
      </w:tr>
      <w:tr w:rsidR="009468A3" w:rsidRPr="00244454" w14:paraId="77AC4F4A" w14:textId="77777777" w:rsidTr="00731C93">
        <w:trPr>
          <w:trHeight w:val="636"/>
        </w:trPr>
        <w:tc>
          <w:tcPr>
            <w:tcW w:w="942" w:type="dxa"/>
            <w:tcBorders>
              <w:top w:val="single" w:sz="4" w:space="0" w:color="000000"/>
              <w:left w:val="single" w:sz="4" w:space="0" w:color="000000"/>
              <w:bottom w:val="single" w:sz="4" w:space="0" w:color="000000"/>
            </w:tcBorders>
          </w:tcPr>
          <w:p w14:paraId="1AE8FB90"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14</w:t>
            </w:r>
          </w:p>
        </w:tc>
        <w:tc>
          <w:tcPr>
            <w:tcW w:w="9079" w:type="dxa"/>
            <w:tcBorders>
              <w:top w:val="single" w:sz="4" w:space="0" w:color="000000"/>
              <w:left w:val="single" w:sz="4" w:space="0" w:color="000000"/>
              <w:bottom w:val="single" w:sz="4" w:space="0" w:color="000000"/>
              <w:right w:val="single" w:sz="4" w:space="0" w:color="000000"/>
            </w:tcBorders>
          </w:tcPr>
          <w:p w14:paraId="77078CAA" w14:textId="6E6319CA"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Formazione su Piano anticorruzione e novità introdotte in tema di trasparenza dal d.lgs. 97/2016 rivolta a tutti i dipendenti e formazione specifica rivolta ai titolari di </w:t>
            </w:r>
            <w:r w:rsidR="00335C6C" w:rsidRPr="00244454">
              <w:rPr>
                <w:rFonts w:asciiTheme="minorHAnsi" w:hAnsiTheme="minorHAnsi" w:cstheme="minorHAnsi"/>
                <w:sz w:val="22"/>
                <w:szCs w:val="22"/>
              </w:rPr>
              <w:t xml:space="preserve">incarichi ad Elevata </w:t>
            </w:r>
            <w:r w:rsidR="00335C6C" w:rsidRPr="00244454">
              <w:rPr>
                <w:rFonts w:asciiTheme="minorHAnsi" w:hAnsiTheme="minorHAnsi" w:cstheme="minorHAnsi"/>
                <w:sz w:val="22"/>
                <w:szCs w:val="22"/>
              </w:rPr>
              <w:lastRenderedPageBreak/>
              <w:t>Qualificazione</w:t>
            </w:r>
            <w:r w:rsidRPr="00244454">
              <w:rPr>
                <w:rFonts w:asciiTheme="minorHAnsi" w:hAnsiTheme="minorHAnsi" w:cstheme="minorHAnsi"/>
                <w:sz w:val="22"/>
                <w:szCs w:val="22"/>
              </w:rPr>
              <w:t xml:space="preserve">, di specifiche responsabilità ovvero di personale con compiti istruttori </w:t>
            </w:r>
          </w:p>
        </w:tc>
      </w:tr>
      <w:tr w:rsidR="009468A3" w:rsidRPr="00244454" w14:paraId="687CEB02" w14:textId="77777777" w:rsidTr="00731C93">
        <w:trPr>
          <w:trHeight w:val="302"/>
        </w:trPr>
        <w:tc>
          <w:tcPr>
            <w:tcW w:w="942" w:type="dxa"/>
            <w:tcBorders>
              <w:top w:val="single" w:sz="4" w:space="0" w:color="000000"/>
              <w:left w:val="single" w:sz="4" w:space="0" w:color="000000"/>
              <w:bottom w:val="single" w:sz="4" w:space="0" w:color="000000"/>
            </w:tcBorders>
          </w:tcPr>
          <w:p w14:paraId="286ABBB3"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lastRenderedPageBreak/>
              <w:t>15</w:t>
            </w:r>
          </w:p>
        </w:tc>
        <w:tc>
          <w:tcPr>
            <w:tcW w:w="9079" w:type="dxa"/>
            <w:tcBorders>
              <w:top w:val="single" w:sz="4" w:space="0" w:color="000000"/>
              <w:left w:val="single" w:sz="4" w:space="0" w:color="000000"/>
              <w:bottom w:val="single" w:sz="4" w:space="0" w:color="000000"/>
              <w:right w:val="single" w:sz="4" w:space="0" w:color="000000"/>
            </w:tcBorders>
          </w:tcPr>
          <w:p w14:paraId="21AF9892" w14:textId="287521B2"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Check list di verifica di congruità di fidejussioni e garanzie nell’area di rischio esecuzione dei contratti (sub. all. n. </w:t>
            </w:r>
            <w:r w:rsidR="002A4907" w:rsidRPr="00244454">
              <w:rPr>
                <w:rFonts w:asciiTheme="minorHAnsi" w:hAnsiTheme="minorHAnsi" w:cstheme="minorHAnsi"/>
                <w:sz w:val="22"/>
                <w:szCs w:val="22"/>
              </w:rPr>
              <w:t>4</w:t>
            </w:r>
            <w:r w:rsidRPr="00244454">
              <w:rPr>
                <w:rFonts w:asciiTheme="minorHAnsi" w:hAnsiTheme="minorHAnsi" w:cstheme="minorHAnsi"/>
                <w:sz w:val="22"/>
                <w:szCs w:val="22"/>
              </w:rPr>
              <w:t>)</w:t>
            </w:r>
          </w:p>
        </w:tc>
      </w:tr>
      <w:tr w:rsidR="009468A3" w:rsidRPr="00244454" w14:paraId="5F83DCB4" w14:textId="77777777" w:rsidTr="00731C93">
        <w:trPr>
          <w:trHeight w:val="636"/>
        </w:trPr>
        <w:tc>
          <w:tcPr>
            <w:tcW w:w="942" w:type="dxa"/>
            <w:tcBorders>
              <w:top w:val="single" w:sz="4" w:space="0" w:color="000000"/>
              <w:left w:val="single" w:sz="4" w:space="0" w:color="000000"/>
              <w:bottom w:val="single" w:sz="4" w:space="0" w:color="000000"/>
            </w:tcBorders>
          </w:tcPr>
          <w:p w14:paraId="1B50A0FE"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16</w:t>
            </w:r>
          </w:p>
        </w:tc>
        <w:tc>
          <w:tcPr>
            <w:tcW w:w="9079" w:type="dxa"/>
            <w:tcBorders>
              <w:top w:val="single" w:sz="4" w:space="0" w:color="000000"/>
              <w:left w:val="single" w:sz="4" w:space="0" w:color="000000"/>
              <w:bottom w:val="single" w:sz="4" w:space="0" w:color="000000"/>
              <w:right w:val="single" w:sz="4" w:space="0" w:color="000000"/>
            </w:tcBorders>
          </w:tcPr>
          <w:p w14:paraId="7F3CEE03"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Verifica dei requisiti di onorabilità e l’assenza di ipotesi di incompatibilità, ineleggibilità, incandidabilità ed inconferibilità dei soggetti da nominare in organismi partecipati e fondazioni </w:t>
            </w:r>
          </w:p>
        </w:tc>
      </w:tr>
      <w:tr w:rsidR="009468A3" w:rsidRPr="00244454" w14:paraId="530629E4" w14:textId="77777777" w:rsidTr="00731C93">
        <w:trPr>
          <w:trHeight w:val="318"/>
        </w:trPr>
        <w:tc>
          <w:tcPr>
            <w:tcW w:w="942" w:type="dxa"/>
            <w:tcBorders>
              <w:top w:val="single" w:sz="4" w:space="0" w:color="000000"/>
              <w:left w:val="single" w:sz="4" w:space="0" w:color="000000"/>
              <w:bottom w:val="single" w:sz="4" w:space="0" w:color="000000"/>
            </w:tcBorders>
          </w:tcPr>
          <w:p w14:paraId="60B6C9B8"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17</w:t>
            </w:r>
          </w:p>
        </w:tc>
        <w:tc>
          <w:tcPr>
            <w:tcW w:w="9079" w:type="dxa"/>
            <w:tcBorders>
              <w:top w:val="single" w:sz="4" w:space="0" w:color="000000"/>
              <w:left w:val="single" w:sz="4" w:space="0" w:color="000000"/>
              <w:bottom w:val="single" w:sz="4" w:space="0" w:color="000000"/>
              <w:right w:val="single" w:sz="4" w:space="0" w:color="000000"/>
            </w:tcBorders>
          </w:tcPr>
          <w:p w14:paraId="5F657A00" w14:textId="466D62DF"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Manuali operativi (es. per gli affidamenti diretti) e lista controllo determine e contratti (sub all. n.</w:t>
            </w:r>
            <w:r w:rsidR="002A4907" w:rsidRPr="00244454">
              <w:rPr>
                <w:rFonts w:asciiTheme="minorHAnsi" w:hAnsiTheme="minorHAnsi" w:cstheme="minorHAnsi"/>
                <w:sz w:val="22"/>
                <w:szCs w:val="22"/>
              </w:rPr>
              <w:t xml:space="preserve"> 5</w:t>
            </w:r>
            <w:r w:rsidRPr="00244454">
              <w:rPr>
                <w:rFonts w:asciiTheme="minorHAnsi" w:hAnsiTheme="minorHAnsi" w:cstheme="minorHAnsi"/>
                <w:sz w:val="22"/>
                <w:szCs w:val="22"/>
              </w:rPr>
              <w:t>)</w:t>
            </w:r>
          </w:p>
        </w:tc>
      </w:tr>
    </w:tbl>
    <w:p w14:paraId="54D350CE" w14:textId="77777777" w:rsidR="00223EFE" w:rsidRPr="00244454" w:rsidRDefault="00223EFE" w:rsidP="00244454">
      <w:pPr>
        <w:spacing w:line="276" w:lineRule="auto"/>
        <w:jc w:val="both"/>
        <w:rPr>
          <w:rFonts w:asciiTheme="minorHAnsi" w:hAnsiTheme="minorHAnsi" w:cstheme="minorHAnsi"/>
          <w:color w:val="808080"/>
          <w:lang w:eastAsia="it-IT"/>
        </w:rPr>
      </w:pPr>
    </w:p>
    <w:p w14:paraId="43ED9F89" w14:textId="77777777" w:rsidR="00223EFE" w:rsidRPr="00244454" w:rsidRDefault="00223EFE" w:rsidP="00244454">
      <w:pPr>
        <w:spacing w:line="276" w:lineRule="auto"/>
        <w:jc w:val="both"/>
        <w:rPr>
          <w:rFonts w:asciiTheme="minorHAnsi" w:hAnsiTheme="minorHAnsi" w:cstheme="minorHAnsi"/>
          <w:color w:val="808080"/>
          <w:lang w:eastAsia="it-IT"/>
        </w:rPr>
      </w:pPr>
    </w:p>
    <w:p w14:paraId="460BBAA2" w14:textId="486BB97B" w:rsidR="00D924EF" w:rsidRPr="00244454" w:rsidRDefault="00223EFE" w:rsidP="00244454">
      <w:pPr>
        <w:tabs>
          <w:tab w:val="left" w:pos="213"/>
        </w:tabs>
        <w:spacing w:line="276" w:lineRule="auto"/>
        <w:jc w:val="both"/>
        <w:rPr>
          <w:rFonts w:asciiTheme="minorHAnsi" w:hAnsiTheme="minorHAnsi" w:cstheme="minorHAnsi"/>
          <w:b/>
        </w:rPr>
      </w:pPr>
      <w:r w:rsidRPr="00244454">
        <w:rPr>
          <w:rFonts w:asciiTheme="minorHAnsi" w:hAnsiTheme="minorHAnsi" w:cstheme="minorHAnsi"/>
          <w:color w:val="808080"/>
          <w:lang w:eastAsia="it-IT"/>
        </w:rPr>
        <w:tab/>
      </w:r>
      <w:r w:rsidR="00D924EF" w:rsidRPr="00244454">
        <w:rPr>
          <w:rFonts w:asciiTheme="minorHAnsi" w:hAnsiTheme="minorHAnsi" w:cstheme="minorHAnsi"/>
          <w:b/>
        </w:rPr>
        <w:t>CONTROMISURE DECENTRATE</w:t>
      </w:r>
    </w:p>
    <w:p w14:paraId="4B03A37B" w14:textId="77777777" w:rsidR="00D924EF" w:rsidRPr="00244454" w:rsidRDefault="00D924EF" w:rsidP="00244454">
      <w:pPr>
        <w:spacing w:line="276" w:lineRule="auto"/>
        <w:jc w:val="both"/>
        <w:rPr>
          <w:rFonts w:asciiTheme="minorHAnsi" w:hAnsiTheme="minorHAnsi" w:cstheme="minorHAnsi"/>
        </w:rPr>
      </w:pPr>
    </w:p>
    <w:tbl>
      <w:tblPr>
        <w:tblW w:w="10261" w:type="dxa"/>
        <w:tblInd w:w="-15" w:type="dxa"/>
        <w:tblLayout w:type="fixed"/>
        <w:tblLook w:val="0000" w:firstRow="0" w:lastRow="0" w:firstColumn="0" w:lastColumn="0" w:noHBand="0" w:noVBand="0"/>
      </w:tblPr>
      <w:tblGrid>
        <w:gridCol w:w="974"/>
        <w:gridCol w:w="9287"/>
      </w:tblGrid>
      <w:tr w:rsidR="00335C6C" w:rsidRPr="00244454" w14:paraId="273967E6" w14:textId="77777777" w:rsidTr="00335C6C">
        <w:trPr>
          <w:trHeight w:val="333"/>
        </w:trPr>
        <w:tc>
          <w:tcPr>
            <w:tcW w:w="974" w:type="dxa"/>
            <w:tcBorders>
              <w:top w:val="single" w:sz="4" w:space="0" w:color="000000"/>
              <w:left w:val="single" w:sz="4" w:space="0" w:color="000000"/>
              <w:bottom w:val="single" w:sz="4" w:space="0" w:color="000000"/>
            </w:tcBorders>
          </w:tcPr>
          <w:p w14:paraId="65A37C39"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n. misura</w:t>
            </w:r>
          </w:p>
        </w:tc>
        <w:tc>
          <w:tcPr>
            <w:tcW w:w="9287" w:type="dxa"/>
            <w:tcBorders>
              <w:top w:val="single" w:sz="4" w:space="0" w:color="000000"/>
              <w:left w:val="single" w:sz="4" w:space="0" w:color="000000"/>
              <w:bottom w:val="single" w:sz="4" w:space="0" w:color="000000"/>
              <w:right w:val="single" w:sz="4" w:space="0" w:color="000000"/>
            </w:tcBorders>
          </w:tcPr>
          <w:p w14:paraId="4BE18F0B"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Descrizione misura</w:t>
            </w:r>
          </w:p>
        </w:tc>
      </w:tr>
      <w:tr w:rsidR="00335C6C" w:rsidRPr="00244454" w14:paraId="48DFEC2D" w14:textId="77777777" w:rsidTr="00335C6C">
        <w:trPr>
          <w:trHeight w:val="666"/>
        </w:trPr>
        <w:tc>
          <w:tcPr>
            <w:tcW w:w="974" w:type="dxa"/>
            <w:tcBorders>
              <w:top w:val="single" w:sz="4" w:space="0" w:color="000000"/>
              <w:left w:val="single" w:sz="4" w:space="0" w:color="000000"/>
              <w:bottom w:val="single" w:sz="4" w:space="0" w:color="000000"/>
            </w:tcBorders>
          </w:tcPr>
          <w:p w14:paraId="6053A04B"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1</w:t>
            </w:r>
          </w:p>
        </w:tc>
        <w:tc>
          <w:tcPr>
            <w:tcW w:w="9287" w:type="dxa"/>
            <w:tcBorders>
              <w:top w:val="single" w:sz="4" w:space="0" w:color="000000"/>
              <w:left w:val="single" w:sz="4" w:space="0" w:color="000000"/>
              <w:bottom w:val="single" w:sz="4" w:space="0" w:color="000000"/>
              <w:right w:val="single" w:sz="4" w:space="0" w:color="000000"/>
            </w:tcBorders>
          </w:tcPr>
          <w:p w14:paraId="033950DD"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Dichiarazione di inesistenza cause di incompatibilità per la partecipazione a commissioni di gara per l’affidamento di lavori, forniture e servizi e a commissioni di concorso pubblico.</w:t>
            </w:r>
          </w:p>
        </w:tc>
      </w:tr>
      <w:tr w:rsidR="00335C6C" w:rsidRPr="00244454" w14:paraId="308800E4" w14:textId="77777777" w:rsidTr="00335C6C">
        <w:trPr>
          <w:trHeight w:val="666"/>
        </w:trPr>
        <w:tc>
          <w:tcPr>
            <w:tcW w:w="974" w:type="dxa"/>
            <w:tcBorders>
              <w:top w:val="single" w:sz="4" w:space="0" w:color="000000"/>
              <w:left w:val="single" w:sz="4" w:space="0" w:color="000000"/>
              <w:bottom w:val="single" w:sz="4" w:space="0" w:color="000000"/>
            </w:tcBorders>
          </w:tcPr>
          <w:p w14:paraId="51745589"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2</w:t>
            </w:r>
          </w:p>
        </w:tc>
        <w:tc>
          <w:tcPr>
            <w:tcW w:w="9287" w:type="dxa"/>
            <w:tcBorders>
              <w:top w:val="single" w:sz="4" w:space="0" w:color="000000"/>
              <w:left w:val="single" w:sz="4" w:space="0" w:color="000000"/>
              <w:bottom w:val="single" w:sz="4" w:space="0" w:color="000000"/>
              <w:right w:val="single" w:sz="4" w:space="0" w:color="000000"/>
            </w:tcBorders>
          </w:tcPr>
          <w:p w14:paraId="77025BC8"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Misure di verifica e monitoraggio per accertare il rispetto del divieto art. 35-bis, del d. lgs. N. 165/2001 nella composizione di commissioni.</w:t>
            </w:r>
          </w:p>
        </w:tc>
      </w:tr>
      <w:tr w:rsidR="00335C6C" w:rsidRPr="00244454" w14:paraId="0320F3FA" w14:textId="77777777" w:rsidTr="00335C6C">
        <w:trPr>
          <w:trHeight w:val="333"/>
        </w:trPr>
        <w:tc>
          <w:tcPr>
            <w:tcW w:w="974" w:type="dxa"/>
            <w:tcBorders>
              <w:top w:val="single" w:sz="4" w:space="0" w:color="000000"/>
              <w:left w:val="single" w:sz="4" w:space="0" w:color="000000"/>
              <w:bottom w:val="single" w:sz="4" w:space="0" w:color="000000"/>
            </w:tcBorders>
          </w:tcPr>
          <w:p w14:paraId="6C9700C5"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3</w:t>
            </w:r>
          </w:p>
        </w:tc>
        <w:tc>
          <w:tcPr>
            <w:tcW w:w="9287" w:type="dxa"/>
            <w:tcBorders>
              <w:top w:val="single" w:sz="4" w:space="0" w:color="000000"/>
              <w:left w:val="single" w:sz="4" w:space="0" w:color="000000"/>
              <w:bottom w:val="single" w:sz="4" w:space="0" w:color="000000"/>
              <w:right w:val="single" w:sz="4" w:space="0" w:color="000000"/>
            </w:tcBorders>
          </w:tcPr>
          <w:p w14:paraId="78056C84"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Predisposizione di linee guida operative, protocolli comportamentali e adozione di procedure standardizzate.</w:t>
            </w:r>
          </w:p>
        </w:tc>
      </w:tr>
      <w:tr w:rsidR="00335C6C" w:rsidRPr="00244454" w14:paraId="23EC657B" w14:textId="77777777" w:rsidTr="00335C6C">
        <w:trPr>
          <w:trHeight w:val="317"/>
        </w:trPr>
        <w:tc>
          <w:tcPr>
            <w:tcW w:w="974" w:type="dxa"/>
            <w:tcBorders>
              <w:top w:val="single" w:sz="4" w:space="0" w:color="000000"/>
              <w:left w:val="single" w:sz="4" w:space="0" w:color="000000"/>
              <w:bottom w:val="single" w:sz="4" w:space="0" w:color="000000"/>
            </w:tcBorders>
          </w:tcPr>
          <w:p w14:paraId="223C6037"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4</w:t>
            </w:r>
          </w:p>
        </w:tc>
        <w:tc>
          <w:tcPr>
            <w:tcW w:w="9287" w:type="dxa"/>
            <w:tcBorders>
              <w:top w:val="single" w:sz="4" w:space="0" w:color="000000"/>
              <w:left w:val="single" w:sz="4" w:space="0" w:color="000000"/>
              <w:bottom w:val="single" w:sz="4" w:space="0" w:color="000000"/>
              <w:right w:val="single" w:sz="4" w:space="0" w:color="000000"/>
            </w:tcBorders>
          </w:tcPr>
          <w:p w14:paraId="0143DFC6"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Adozione misure di adeguata pubblicizzazione della possibilità di accesso alle opportunità pubbliche e dei relativi criteri di scelta.</w:t>
            </w:r>
          </w:p>
        </w:tc>
      </w:tr>
      <w:tr w:rsidR="00335C6C" w:rsidRPr="00244454" w14:paraId="3B567C0E" w14:textId="77777777" w:rsidTr="00335C6C">
        <w:trPr>
          <w:trHeight w:val="333"/>
        </w:trPr>
        <w:tc>
          <w:tcPr>
            <w:tcW w:w="974" w:type="dxa"/>
            <w:tcBorders>
              <w:top w:val="single" w:sz="4" w:space="0" w:color="000000"/>
              <w:left w:val="single" w:sz="4" w:space="0" w:color="000000"/>
              <w:bottom w:val="single" w:sz="4" w:space="0" w:color="000000"/>
            </w:tcBorders>
          </w:tcPr>
          <w:p w14:paraId="3EFDDC27"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5</w:t>
            </w:r>
          </w:p>
        </w:tc>
        <w:tc>
          <w:tcPr>
            <w:tcW w:w="9287" w:type="dxa"/>
            <w:tcBorders>
              <w:top w:val="single" w:sz="4" w:space="0" w:color="000000"/>
              <w:left w:val="single" w:sz="4" w:space="0" w:color="000000"/>
              <w:bottom w:val="single" w:sz="4" w:space="0" w:color="000000"/>
              <w:right w:val="single" w:sz="4" w:space="0" w:color="000000"/>
            </w:tcBorders>
          </w:tcPr>
          <w:p w14:paraId="2BF3998D"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 xml:space="preserve">Misure di verifica del rispetto dell’obbligo di astensione in caso di conflitto di interessi. </w:t>
            </w:r>
          </w:p>
        </w:tc>
      </w:tr>
      <w:tr w:rsidR="00335C6C" w:rsidRPr="00244454" w14:paraId="2C02E5ED" w14:textId="77777777" w:rsidTr="00335C6C">
        <w:trPr>
          <w:trHeight w:val="333"/>
        </w:trPr>
        <w:tc>
          <w:tcPr>
            <w:tcW w:w="974" w:type="dxa"/>
            <w:tcBorders>
              <w:top w:val="single" w:sz="4" w:space="0" w:color="000000"/>
              <w:left w:val="single" w:sz="4" w:space="0" w:color="000000"/>
              <w:bottom w:val="single" w:sz="4" w:space="0" w:color="000000"/>
            </w:tcBorders>
          </w:tcPr>
          <w:p w14:paraId="7FE20A03"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6</w:t>
            </w:r>
          </w:p>
        </w:tc>
        <w:tc>
          <w:tcPr>
            <w:tcW w:w="9287" w:type="dxa"/>
            <w:tcBorders>
              <w:top w:val="single" w:sz="4" w:space="0" w:color="000000"/>
              <w:left w:val="single" w:sz="4" w:space="0" w:color="000000"/>
              <w:bottom w:val="single" w:sz="4" w:space="0" w:color="000000"/>
              <w:right w:val="single" w:sz="4" w:space="0" w:color="000000"/>
            </w:tcBorders>
          </w:tcPr>
          <w:p w14:paraId="1DA708A2"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Predisporre atti adeguatamente motivati e di chiara, puntuale e sintetica formulazione.</w:t>
            </w:r>
          </w:p>
        </w:tc>
      </w:tr>
      <w:tr w:rsidR="00335C6C" w:rsidRPr="00244454" w14:paraId="0C9850FA" w14:textId="77777777" w:rsidTr="00335C6C">
        <w:trPr>
          <w:trHeight w:val="666"/>
        </w:trPr>
        <w:tc>
          <w:tcPr>
            <w:tcW w:w="974" w:type="dxa"/>
            <w:tcBorders>
              <w:top w:val="single" w:sz="4" w:space="0" w:color="000000"/>
              <w:left w:val="single" w:sz="4" w:space="0" w:color="000000"/>
              <w:bottom w:val="single" w:sz="4" w:space="0" w:color="000000"/>
            </w:tcBorders>
          </w:tcPr>
          <w:p w14:paraId="063B7BFC"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7</w:t>
            </w:r>
          </w:p>
        </w:tc>
        <w:tc>
          <w:tcPr>
            <w:tcW w:w="9287" w:type="dxa"/>
            <w:tcBorders>
              <w:top w:val="single" w:sz="4" w:space="0" w:color="000000"/>
              <w:left w:val="single" w:sz="4" w:space="0" w:color="000000"/>
              <w:bottom w:val="single" w:sz="4" w:space="0" w:color="000000"/>
              <w:right w:val="single" w:sz="4" w:space="0" w:color="000000"/>
            </w:tcBorders>
          </w:tcPr>
          <w:p w14:paraId="33101F94"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 xml:space="preserve">Predisporre documenti da pubblicare sul sito di interpretazione trasparente uniforme ed eventualmente condivisa previa effettuazione di idonee forme di consultazione pubblica    di norme tecniche e procedurali relativa all’attività edilizia, SUAP e urbanistica. </w:t>
            </w:r>
          </w:p>
        </w:tc>
      </w:tr>
      <w:tr w:rsidR="00335C6C" w:rsidRPr="00244454" w14:paraId="698769DC" w14:textId="77777777" w:rsidTr="00335C6C">
        <w:trPr>
          <w:trHeight w:val="333"/>
        </w:trPr>
        <w:tc>
          <w:tcPr>
            <w:tcW w:w="974" w:type="dxa"/>
            <w:tcBorders>
              <w:top w:val="single" w:sz="4" w:space="0" w:color="000000"/>
              <w:left w:val="single" w:sz="4" w:space="0" w:color="000000"/>
              <w:bottom w:val="single" w:sz="4" w:space="0" w:color="000000"/>
            </w:tcBorders>
          </w:tcPr>
          <w:p w14:paraId="4A6742FD"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8</w:t>
            </w:r>
          </w:p>
        </w:tc>
        <w:tc>
          <w:tcPr>
            <w:tcW w:w="9287" w:type="dxa"/>
            <w:tcBorders>
              <w:top w:val="single" w:sz="4" w:space="0" w:color="000000"/>
              <w:left w:val="single" w:sz="4" w:space="0" w:color="000000"/>
              <w:bottom w:val="single" w:sz="4" w:space="0" w:color="000000"/>
              <w:right w:val="single" w:sz="4" w:space="0" w:color="000000"/>
            </w:tcBorders>
          </w:tcPr>
          <w:p w14:paraId="7681B847" w14:textId="77777777" w:rsidR="00D924EF" w:rsidRPr="00244454" w:rsidRDefault="00D924EF" w:rsidP="00244454">
            <w:pPr>
              <w:spacing w:line="276" w:lineRule="auto"/>
              <w:jc w:val="both"/>
              <w:rPr>
                <w:rFonts w:asciiTheme="minorHAnsi" w:hAnsiTheme="minorHAnsi" w:cstheme="minorHAnsi"/>
              </w:rPr>
            </w:pPr>
            <w:r w:rsidRPr="00244454">
              <w:rPr>
                <w:rFonts w:asciiTheme="minorHAnsi" w:hAnsiTheme="minorHAnsi" w:cstheme="minorHAnsi"/>
              </w:rPr>
              <w:t xml:space="preserve"> Misure di verifica e monitoraggio per accertare il rispetto del divieto art. 53, comma 16-ter, del d. lgs. N. 165/2001 </w:t>
            </w:r>
          </w:p>
        </w:tc>
      </w:tr>
    </w:tbl>
    <w:p w14:paraId="0AF516AF" w14:textId="77777777" w:rsidR="00324F47" w:rsidRPr="00244454" w:rsidRDefault="00324F47" w:rsidP="00244454">
      <w:pPr>
        <w:pStyle w:val="Intestazione"/>
        <w:spacing w:after="60" w:line="276" w:lineRule="auto"/>
        <w:jc w:val="both"/>
        <w:rPr>
          <w:rFonts w:asciiTheme="minorHAnsi" w:hAnsiTheme="minorHAnsi" w:cstheme="minorHAnsi"/>
          <w:b/>
          <w:color w:val="808080"/>
          <w:sz w:val="28"/>
          <w:szCs w:val="28"/>
        </w:rPr>
      </w:pPr>
    </w:p>
    <w:p w14:paraId="7773F16A" w14:textId="77777777" w:rsidR="00D924EF" w:rsidRPr="00244454" w:rsidRDefault="00D924EF" w:rsidP="00244454">
      <w:pPr>
        <w:pStyle w:val="Intestazione"/>
        <w:spacing w:after="60" w:line="276" w:lineRule="auto"/>
        <w:jc w:val="both"/>
        <w:rPr>
          <w:rFonts w:asciiTheme="minorHAnsi" w:hAnsiTheme="minorHAnsi" w:cstheme="minorHAnsi"/>
        </w:rPr>
      </w:pPr>
      <w:r w:rsidRPr="00244454">
        <w:rPr>
          <w:rFonts w:asciiTheme="minorHAnsi" w:hAnsiTheme="minorHAnsi" w:cstheme="minorHAnsi"/>
          <w:b/>
        </w:rPr>
        <w:t>La formazione del personale</w:t>
      </w:r>
    </w:p>
    <w:p w14:paraId="36017867"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Al fine di garantire una generale diffusione della cultura della legalità, il Comune attua specifica attività informativa e formativa rivolta al personale dipendente in materia di trasparenza, pubblicità, integrità e legalità. </w:t>
      </w:r>
    </w:p>
    <w:p w14:paraId="7174DBDC"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In particolare, detti interventi sono effettuati con cadenza periodica e finalizzati a far conseguire ai dipendenti una piena conoscenza dei contenuti, finalità e adempimenti conseguenti, relativi a:</w:t>
      </w:r>
    </w:p>
    <w:p w14:paraId="2B237BF6"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Piano triennale di prevenzione della corruzione e per la trasparenza e contesto normativo ed organizzativo;</w:t>
      </w:r>
    </w:p>
    <w:p w14:paraId="0B575BB8"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strumenti operativi e contromisure.</w:t>
      </w:r>
    </w:p>
    <w:p w14:paraId="31666308" w14:textId="77777777" w:rsidR="00D924EF" w:rsidRPr="00244454" w:rsidRDefault="00D924EF" w:rsidP="00244454">
      <w:pPr>
        <w:spacing w:line="276" w:lineRule="auto"/>
        <w:jc w:val="both"/>
        <w:rPr>
          <w:rFonts w:asciiTheme="minorHAnsi" w:hAnsiTheme="minorHAnsi" w:cstheme="minorHAnsi"/>
          <w:color w:val="808080"/>
          <w:sz w:val="22"/>
          <w:szCs w:val="22"/>
        </w:rPr>
      </w:pPr>
    </w:p>
    <w:p w14:paraId="3FF204CB" w14:textId="33BE4E5B"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L’attività formativa verrà svolta, compatibilmente con le risorse finanziarie messe a disposizione e gli altri percorsi formativi e di aggiornamento professionale intrapresi all’interno dell’Ente, previa programmazione e conseguente calendarizzazione periodica in sede di tavolo de</w:t>
      </w:r>
      <w:r w:rsidR="00335C6C" w:rsidRPr="00244454">
        <w:rPr>
          <w:rFonts w:asciiTheme="minorHAnsi" w:hAnsiTheme="minorHAnsi" w:cstheme="minorHAnsi"/>
          <w:sz w:val="22"/>
          <w:szCs w:val="22"/>
        </w:rPr>
        <w:t>i Responsabili dei Servizi.</w:t>
      </w:r>
    </w:p>
    <w:p w14:paraId="42AEC640"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L’attività formativa finalizzata a prevenire nell’Ente fenomeni di corruzione potrà essere organizzata anche </w:t>
      </w:r>
      <w:r w:rsidRPr="00244454">
        <w:rPr>
          <w:rFonts w:asciiTheme="minorHAnsi" w:hAnsiTheme="minorHAnsi" w:cstheme="minorHAnsi"/>
          <w:sz w:val="22"/>
          <w:szCs w:val="22"/>
        </w:rPr>
        <w:lastRenderedPageBreak/>
        <w:t xml:space="preserve">secondo modalità di apprendimento e sviluppo delle competenze, non strutturate nei termini della formazione “tipica o classica”, costituite dalla reingegnerizzazione di processi e luoghi di lavoro, in modo da assicurare lo sviluppo delle opportunità di informazione, valutazione e accrescimento delle competenze nel corso del lavoro quotidiano, il benessere organizzativo (tutoring, mentoring, peer review, circoli di qualità e focus group, ecc.). </w:t>
      </w:r>
    </w:p>
    <w:p w14:paraId="45F84B4F" w14:textId="0C05B3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I Docenti/esperti dovranno essere individuati, preferibilmente, e, se possibile e compatibile con le capacità di spesa, tra il Personale non in servizio presso il Comune. Ci si potrà avvalere anche del segretario Generale </w:t>
      </w:r>
      <w:r w:rsidR="002B636F" w:rsidRPr="00244454">
        <w:rPr>
          <w:rFonts w:asciiTheme="minorHAnsi" w:hAnsiTheme="minorHAnsi" w:cstheme="minorHAnsi"/>
          <w:sz w:val="22"/>
          <w:szCs w:val="22"/>
        </w:rPr>
        <w:t>per</w:t>
      </w:r>
      <w:r w:rsidRPr="00244454">
        <w:rPr>
          <w:rFonts w:asciiTheme="minorHAnsi" w:hAnsiTheme="minorHAnsi" w:cstheme="minorHAnsi"/>
          <w:sz w:val="22"/>
          <w:szCs w:val="22"/>
        </w:rPr>
        <w:t xml:space="preserve"> momenti formativi interni condivisi, eventualmente, anche con altri enti. </w:t>
      </w:r>
    </w:p>
    <w:p w14:paraId="616DE92B"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Dovranno essere effettuati il monitoraggio della formazione e la valutazione dei risultati conseguiti.</w:t>
      </w:r>
    </w:p>
    <w:p w14:paraId="5096FDCC" w14:textId="77777777"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La formazione potrà essere garantita anche online o attraverso l'invio di materiale e documentazione didattico-informativa a tutto il personale dipendente per posta elettronica, a cura del responsabile.  </w:t>
      </w:r>
    </w:p>
    <w:p w14:paraId="4B935985" w14:textId="513D0694"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corso del 202</w:t>
      </w:r>
      <w:r w:rsidR="00F369A0" w:rsidRPr="00244454">
        <w:rPr>
          <w:rFonts w:asciiTheme="minorHAnsi" w:hAnsiTheme="minorHAnsi" w:cstheme="minorHAnsi"/>
          <w:sz w:val="22"/>
          <w:szCs w:val="22"/>
        </w:rPr>
        <w:t>5</w:t>
      </w:r>
      <w:r w:rsidRPr="00244454">
        <w:rPr>
          <w:rFonts w:asciiTheme="minorHAnsi" w:hAnsiTheme="minorHAnsi" w:cstheme="minorHAnsi"/>
          <w:sz w:val="22"/>
          <w:szCs w:val="22"/>
        </w:rPr>
        <w:t xml:space="preserve"> la formazione dovrà risultare appropriata sia in relazione ai destinatari che ai contenuti. </w:t>
      </w:r>
    </w:p>
    <w:p w14:paraId="6EDE180F" w14:textId="3D525902"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Sempre in un'ottica di prevenzione della corruzione, il Segretario Generale, periodicamente invierà comunicazioni e note informative e/o operative a tutto il personale del Comun</w:t>
      </w:r>
      <w:r w:rsidR="00335C6C" w:rsidRPr="00244454">
        <w:rPr>
          <w:rFonts w:asciiTheme="minorHAnsi" w:hAnsiTheme="minorHAnsi" w:cstheme="minorHAnsi"/>
          <w:sz w:val="22"/>
          <w:szCs w:val="22"/>
        </w:rPr>
        <w:t>e</w:t>
      </w:r>
      <w:r w:rsidRPr="00244454">
        <w:rPr>
          <w:rFonts w:asciiTheme="minorHAnsi" w:hAnsiTheme="minorHAnsi" w:cstheme="minorHAnsi"/>
          <w:sz w:val="22"/>
          <w:szCs w:val="22"/>
        </w:rPr>
        <w:t xml:space="preserve">. Tali comunicazioni hanno ad oggetto materiale di formazione giuridica, contabile ed amministrativa. In particolare  I corsi realizzati, rivolti alcuni alla totalità dei dipendenti, altri a target specifici in relazione alle diverse professionalità, pur nella varietà dei contenuti formativi, hanno, comunque, un elemento di unitarietà, in quanto parte integrante della formazione obbligatoria in materia di prevenzione e repressione della corruzione e dell’illegalità nella pubblica amministrazione, finalizzata non solo ad accrescere le competenze e le professionalità interne, ma anche a costruire la nuova cultura della legalità e della integrità. </w:t>
      </w:r>
    </w:p>
    <w:p w14:paraId="594DE1FF" w14:textId="77777777" w:rsidR="00D924EF" w:rsidRPr="00244454" w:rsidRDefault="00D924EF" w:rsidP="00244454">
      <w:pPr>
        <w:spacing w:line="276" w:lineRule="auto"/>
        <w:jc w:val="both"/>
        <w:rPr>
          <w:rFonts w:asciiTheme="minorHAnsi" w:hAnsiTheme="minorHAnsi" w:cstheme="minorHAnsi"/>
          <w:color w:val="808080"/>
          <w:sz w:val="22"/>
          <w:szCs w:val="22"/>
        </w:rPr>
      </w:pPr>
    </w:p>
    <w:p w14:paraId="1BE3D8DE" w14:textId="77777777"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t>Adempimenti di cui all’art. 20 del Decreto Legislativo n. 39/2013</w:t>
      </w:r>
    </w:p>
    <w:p w14:paraId="0F037F57"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Per tutti gli incarichi conferiti con proprio atto dal Comune, rientranti nell’ambito di applicazione del Decreto Legislativo n. 39/2013, i soggetti incaricati devono presentare, all’atto del conferimento, una dichiarazione sulla insussistenza delle cause di inconferibilità previste dal citato Decreto. Tale dichiarazione è condizione per l’acquisizione dell’efficacia dell’incarico.</w:t>
      </w:r>
    </w:p>
    <w:p w14:paraId="1438D30C"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Nel corso dell’adempimento della prestazione, i soggetti incaricati devono rendere le dichiarazioni annuali, prescritte dall’art. 20 comma 2 dello stesso Decreto, sulla insussistenza delle cause di incompatibilità con l’incarico entro il 30 giugno di ogni anno; nel caso in cui l’incarico cessi precedentemente a tale data, la dichiarazione è resa almeno trenta giorni prima della scadenza. </w:t>
      </w:r>
    </w:p>
    <w:p w14:paraId="63052DCD"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 Responsabili competenti acquisiscono le predette dichiarazioni e ne assicurano la tempestiva pubblicazione nel sito istituzionale del Comune.</w:t>
      </w:r>
    </w:p>
    <w:p w14:paraId="58BB0563" w14:textId="77777777" w:rsidR="00D924EF" w:rsidRPr="00244454" w:rsidRDefault="00D924EF" w:rsidP="00244454">
      <w:pPr>
        <w:spacing w:line="276" w:lineRule="auto"/>
        <w:contextualSpacing/>
        <w:jc w:val="both"/>
        <w:rPr>
          <w:rFonts w:asciiTheme="minorHAnsi" w:hAnsiTheme="minorHAnsi" w:cstheme="minorHAnsi"/>
          <w:color w:val="808080"/>
          <w:sz w:val="22"/>
          <w:szCs w:val="22"/>
        </w:rPr>
      </w:pPr>
    </w:p>
    <w:p w14:paraId="19CA80BB" w14:textId="77777777"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t>La tutela del dipendente che effettua segnalazioni di illecito (whistleblowing)</w:t>
      </w:r>
    </w:p>
    <w:p w14:paraId="08B950A4"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 articolo 54-bis del decreto legislativo 165/2001, rubricato "Tutela del dipendente pubblico che segnala illeciti” (c.d. whistleblowing), introduce una misura di tutela già in uso presso altri ordinamenti, finalizzata a consentire l'emersione di fattispecie di illecito. Sono accordate al whistleblowing le seguenti misure di tutela:</w:t>
      </w:r>
    </w:p>
    <w:p w14:paraId="48575ABA" w14:textId="77777777" w:rsidR="00D924EF" w:rsidRPr="00244454" w:rsidRDefault="00D924EF" w:rsidP="00244454">
      <w:pPr>
        <w:widowControl/>
        <w:numPr>
          <w:ilvl w:val="0"/>
          <w:numId w:val="5"/>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 tutela dell'anonimato;</w:t>
      </w:r>
    </w:p>
    <w:p w14:paraId="5A405F6B" w14:textId="77777777" w:rsidR="00D924EF" w:rsidRPr="00244454" w:rsidRDefault="00D924EF" w:rsidP="00244454">
      <w:pPr>
        <w:widowControl/>
        <w:numPr>
          <w:ilvl w:val="0"/>
          <w:numId w:val="5"/>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il divieto di discriminazione;</w:t>
      </w:r>
    </w:p>
    <w:p w14:paraId="72998181" w14:textId="77777777" w:rsidR="00D924EF" w:rsidRPr="00244454" w:rsidRDefault="00D924EF" w:rsidP="00244454">
      <w:pPr>
        <w:widowControl/>
        <w:numPr>
          <w:ilvl w:val="0"/>
          <w:numId w:val="5"/>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 previsione che la denuncia sia sottratta al diritto di accesso (fatta esclusione delle ipotesi eccezionali descritte nel comma 2 del nuovo art. 54-bis).</w:t>
      </w:r>
    </w:p>
    <w:p w14:paraId="060A38D0" w14:textId="77777777" w:rsidR="00D924EF" w:rsidRPr="00244454" w:rsidRDefault="00D924EF" w:rsidP="00244454">
      <w:pPr>
        <w:widowControl/>
        <w:numPr>
          <w:ilvl w:val="0"/>
          <w:numId w:val="5"/>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 legge 190/2012 ha aggiunto al d.lgs. 165/2001 l’articolo 54-bis.</w:t>
      </w:r>
    </w:p>
    <w:p w14:paraId="51323C48"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 norma prevede che il pubblico dipendente che denunci all'autorità giudiziaria o alla Corte dei conti, o all'ANAC, ovvero riferisca al proprio superiore gerarchico condotte illecite di cui sia venuto a conoscenza in ragione del rapporto di lavoro, non possa “</w:t>
      </w:r>
      <w:r w:rsidRPr="00244454">
        <w:rPr>
          <w:rFonts w:asciiTheme="minorHAnsi" w:hAnsiTheme="minorHAnsi" w:cstheme="minorHAnsi"/>
          <w:i/>
          <w:iCs/>
          <w:sz w:val="22"/>
          <w:szCs w:val="22"/>
        </w:rPr>
        <w:t xml:space="preserve">essere sanzionato, licenziato o sottoposto ad una misura discriminatoria, diretta </w:t>
      </w:r>
      <w:r w:rsidRPr="00244454">
        <w:rPr>
          <w:rFonts w:asciiTheme="minorHAnsi" w:hAnsiTheme="minorHAnsi" w:cstheme="minorHAnsi"/>
          <w:i/>
          <w:iCs/>
          <w:sz w:val="22"/>
          <w:szCs w:val="22"/>
        </w:rPr>
        <w:lastRenderedPageBreak/>
        <w:t>o indiretta, avente effetti sulle condizioni di lavoro per motivi collegati direttamente o indirettamente alla denuncia</w:t>
      </w:r>
      <w:r w:rsidRPr="00244454">
        <w:rPr>
          <w:rFonts w:asciiTheme="minorHAnsi" w:hAnsiTheme="minorHAnsi" w:cstheme="minorHAnsi"/>
          <w:sz w:val="22"/>
          <w:szCs w:val="22"/>
        </w:rPr>
        <w:t>”.</w:t>
      </w:r>
    </w:p>
    <w:p w14:paraId="0F3F8341"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L’articolo 54-bis delinea una “protezione generale ed astratta” che, secondo ANAC, deve essere completata con concrete misure di tutela del dipendente. Tutela che, in ogni caso, deve essere assicurata da tutti i soggetti che ricevono la segnalazione. </w:t>
      </w:r>
    </w:p>
    <w:p w14:paraId="129B1A13"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Il Piano nazionale anticorruzione prevede, tra azioni e misure generali per la prevenzione della corruzione e, in particolare, fra quelle obbligatorie, che le </w:t>
      </w:r>
    </w:p>
    <w:p w14:paraId="63440CFD"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amministrazioni pubbliche debbano tutelare il dipendente che segnala condotte illecite.</w:t>
      </w:r>
    </w:p>
    <w:p w14:paraId="44B327B1"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Il PNA impone alle pubbliche amministrazioni, di cui all’art. 1 co. 2 del d.lgs. 165/2001, l’assunzione dei “necessari accorgimenti tecnici per dare attuazione alla tutela del dipendente che effettua le segnalazioni”.</w:t>
      </w:r>
      <w:r w:rsidRPr="00244454">
        <w:rPr>
          <w:rFonts w:asciiTheme="minorHAnsi" w:hAnsiTheme="minorHAnsi" w:cstheme="minorHAnsi"/>
          <w:color w:val="808080"/>
          <w:sz w:val="22"/>
          <w:szCs w:val="22"/>
        </w:rPr>
        <w:t xml:space="preserve"> Le </w:t>
      </w:r>
      <w:r w:rsidRPr="00244454">
        <w:rPr>
          <w:rFonts w:asciiTheme="minorHAnsi" w:hAnsiTheme="minorHAnsi" w:cstheme="minorHAnsi"/>
          <w:sz w:val="22"/>
          <w:szCs w:val="22"/>
        </w:rPr>
        <w:t>misure di tutela del “segnalatore” devono essere implementate, “con tempestività”, attraverso il Piano triennale di prevenzione della corruzione (PTPC). A tal fine il Comune ha attivato le procedure per dotarsi di un sistema informatizzato che consente l’inoltro e la gestione di segnalazioni in maniera del tutto anonima e che ne consente l’archiviazione.  Il pacchetto applicativo, è stato implementato anche attraverso un percorso illustrativo reperibile sul sito.</w:t>
      </w:r>
    </w:p>
    <w:p w14:paraId="28068CB7"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Attualmente è operativa tale procedura.  I soggetti destinatari delle segnalazioni sono tenuti al segreto ed al massimo riserbo. </w:t>
      </w:r>
    </w:p>
    <w:p w14:paraId="1E511309"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w:t>
      </w:r>
    </w:p>
    <w:p w14:paraId="27540FD8" w14:textId="77777777"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t>Altre misure di prevenzione alla corruzione</w:t>
      </w:r>
    </w:p>
    <w:p w14:paraId="5EF0A78F"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Dopo l’approvazione del piano anticorruzione, lo stesso sarà presentato ed esaminato collegialmente in sede di Tavolo delle Posizioni organizzative. In particolare verranno analizzate in modo più approfondito la mappatura delle aree di rischio, le attività/procedimenti individuati, la valutazione dei rischi connessi e le conseguenti azioni operative preventive della corruzione indicate nel piano. </w:t>
      </w:r>
    </w:p>
    <w:p w14:paraId="51590DD6"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 gestione del rischio prevede, ovviamente, anche una continua azione di monitoraggio, che comporta la valutazione del livello di rischio a seguito delle misure di prevenzione introdotte. Questa fase è finalizzata alla verifica dell’efficacia delle misure di prevenzione adottate e, di conseguenza, alla eventuale individuazione di ulteriori strategie di prevenzione.</w:t>
      </w:r>
    </w:p>
    <w:p w14:paraId="6074B25E"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Successivamente alla sua approvazione, il piano triennale anticorruzione sarà pubblicato sul sito istituzionale. </w:t>
      </w:r>
    </w:p>
    <w:p w14:paraId="77EBA200"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In sede di Tavolo delle Posizioni Organizzative almeno una volta all’anno e prima del termine previsto dalla legge per redigere la relazione sulla performance, verrà verbalizzata sinteticamente l’attività svolta ai fini del presente Piano.</w:t>
      </w:r>
    </w:p>
    <w:p w14:paraId="25B2E2BF" w14:textId="77777777" w:rsidR="00D924EF" w:rsidRPr="00244454" w:rsidRDefault="00D924EF" w:rsidP="00244454">
      <w:pPr>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Nel verbale si dovrà altresì dichiarare, anche sulla base delle segnalazioni dei referenti, che nel periodo in esame:</w:t>
      </w:r>
    </w:p>
    <w:p w14:paraId="5AB17FE5" w14:textId="77777777" w:rsidR="00D924EF" w:rsidRPr="00244454" w:rsidRDefault="00D924EF" w:rsidP="00244454">
      <w:pPr>
        <w:pStyle w:val="Paragrafoelenco"/>
        <w:widowControl/>
        <w:numPr>
          <w:ilvl w:val="0"/>
          <w:numId w:val="6"/>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non si sono verificate ipotesi di condotte illecite;</w:t>
      </w:r>
    </w:p>
    <w:p w14:paraId="66844B1B" w14:textId="77777777" w:rsidR="00D924EF" w:rsidRPr="00244454" w:rsidRDefault="00D924EF" w:rsidP="00244454">
      <w:pPr>
        <w:pStyle w:val="Paragrafoelenco"/>
        <w:widowControl/>
        <w:numPr>
          <w:ilvl w:val="0"/>
          <w:numId w:val="6"/>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non si sono avute situazioni di conflitto di interesse, in quanto con i soggetti interessati dalle attività, non sussistono:</w:t>
      </w:r>
    </w:p>
    <w:p w14:paraId="7C423F9E"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di parentela o affinità sino al quarto grado;</w:t>
      </w:r>
    </w:p>
    <w:p w14:paraId="148F976C"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di stabili di amicizia e/o di frequentazione, anche saltuaria;</w:t>
      </w:r>
    </w:p>
    <w:p w14:paraId="63B0C9FF"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professionali;</w:t>
      </w:r>
    </w:p>
    <w:p w14:paraId="10422B95"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societari;</w:t>
      </w:r>
    </w:p>
    <w:p w14:paraId="558EB4D7"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associativi;</w:t>
      </w:r>
    </w:p>
    <w:p w14:paraId="5EBC8168"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politici;</w:t>
      </w:r>
    </w:p>
    <w:p w14:paraId="00BD62CE" w14:textId="77777777" w:rsidR="00D924EF" w:rsidRPr="00244454" w:rsidRDefault="00D924EF" w:rsidP="00244454">
      <w:pPr>
        <w:pStyle w:val="Paragrafoelenco"/>
        <w:widowControl/>
        <w:numPr>
          <w:ilvl w:val="2"/>
          <w:numId w:val="3"/>
        </w:numPr>
        <w:tabs>
          <w:tab w:val="num" w:pos="0"/>
        </w:tabs>
        <w:suppressAutoHyphens/>
        <w:autoSpaceDE/>
        <w:autoSpaceDN/>
        <w:adjustRightInd/>
        <w:spacing w:after="200" w:line="276" w:lineRule="auto"/>
        <w:ind w:left="2160" w:hanging="180"/>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legami di diversa natura capaci di incidere negativamente sull’imparzialità dei Responsabili dei Servizi e dei Responsabili di Procedimento.</w:t>
      </w:r>
    </w:p>
    <w:p w14:paraId="7C841B26" w14:textId="77777777" w:rsidR="00D924EF" w:rsidRPr="00244454" w:rsidRDefault="00D924EF" w:rsidP="00244454">
      <w:pPr>
        <w:pStyle w:val="Paragrafoelenco"/>
        <w:widowControl/>
        <w:numPr>
          <w:ilvl w:val="0"/>
          <w:numId w:val="6"/>
        </w:numPr>
        <w:suppressAutoHyphens/>
        <w:autoSpaceDE/>
        <w:autoSpaceDN/>
        <w:adjustRightInd/>
        <w:spacing w:after="6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lastRenderedPageBreak/>
        <w:t xml:space="preserve"> non si sono avute situazione limitative o preclusive nello svolgimento di funzioni gestionali che hanno riguardato le delle seguenti competenze: </w:t>
      </w:r>
    </w:p>
    <w:p w14:paraId="73128859" w14:textId="77777777" w:rsidR="00D924EF" w:rsidRPr="00244454" w:rsidRDefault="00D924EF" w:rsidP="00244454">
      <w:pPr>
        <w:pStyle w:val="Paragrafoelenco"/>
        <w:widowControl/>
        <w:numPr>
          <w:ilvl w:val="0"/>
          <w:numId w:val="7"/>
        </w:numPr>
        <w:suppressAutoHyphens/>
        <w:autoSpaceDE/>
        <w:autoSpaceDN/>
        <w:adjustRightInd/>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gestione delle risorse finanziarie; </w:t>
      </w:r>
    </w:p>
    <w:p w14:paraId="2905BA57" w14:textId="77777777" w:rsidR="00D924EF" w:rsidRPr="00244454" w:rsidRDefault="00D924EF" w:rsidP="00244454">
      <w:pPr>
        <w:pStyle w:val="Paragrafoelenco"/>
        <w:widowControl/>
        <w:numPr>
          <w:ilvl w:val="0"/>
          <w:numId w:val="7"/>
        </w:numPr>
        <w:suppressAutoHyphens/>
        <w:autoSpaceDE/>
        <w:autoSpaceDN/>
        <w:adjustRightInd/>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acquisizione di beni, servizi e forniture; </w:t>
      </w:r>
    </w:p>
    <w:p w14:paraId="5BCA66C2" w14:textId="77777777" w:rsidR="00D924EF" w:rsidRPr="00244454" w:rsidRDefault="00D924EF" w:rsidP="00244454">
      <w:pPr>
        <w:pStyle w:val="Paragrafoelenco"/>
        <w:widowControl/>
        <w:numPr>
          <w:ilvl w:val="0"/>
          <w:numId w:val="7"/>
        </w:numPr>
        <w:suppressAutoHyphens/>
        <w:autoSpaceDE/>
        <w:autoSpaceDN/>
        <w:adjustRightInd/>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concessione o all’erogazione di sovvenzioni, contributi, sussidi, ausili finanziari o attribuzioni di vantaggi economici a soggetti pubblici e privati.</w:t>
      </w:r>
    </w:p>
    <w:p w14:paraId="7ED5016E" w14:textId="77777777" w:rsidR="00D924EF" w:rsidRPr="00244454" w:rsidRDefault="00D924EF" w:rsidP="00244454">
      <w:pPr>
        <w:pStyle w:val="Paragrafoelenco"/>
        <w:widowControl/>
        <w:numPr>
          <w:ilvl w:val="0"/>
          <w:numId w:val="6"/>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non si sono avute situazioni di incompatibilità per nella composizione di eventuali commissioni per la scelta di contraenti per l’affidamento di lavori, servizi e forniture, per la concessione o per l’erogazione di sovvenzioni, contributi, sussidi, ausili finanziari, nonché per l’attribuzione di vantaggi economici di qualunque tipo;</w:t>
      </w:r>
    </w:p>
    <w:p w14:paraId="4CA4DAD0" w14:textId="77777777" w:rsidR="00D924EF" w:rsidRPr="00244454" w:rsidRDefault="00D924EF" w:rsidP="00244454">
      <w:pPr>
        <w:pStyle w:val="Paragrafoelenco"/>
        <w:widowControl/>
        <w:numPr>
          <w:ilvl w:val="0"/>
          <w:numId w:val="6"/>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ha assicurato i livelli essenziali di trasparenza ed ha ottemperato a quanto previsto dal presente Piano.</w:t>
      </w:r>
    </w:p>
    <w:p w14:paraId="6B6B2F28" w14:textId="77777777" w:rsidR="00D924EF" w:rsidRPr="00244454" w:rsidRDefault="00D924EF"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Ulteriori processi di attuazione e controllo delle decisioni, idonei a prevenire il rischio di corruzione, potranno essere avviati all’interno del Tavolo delle PO più volte richiamato nel presente piano. Ai sensi dell’articolo 54/bis del Decreto Legislativo n. 165/2001, ad eccezione dei casi di responsabilità a titolo di Calunnia o Diffamazione, ovvero per lo stesso titolo ai sensi dell’articolo 2043 del Codice Civile in tema di risarcimento per fatto Illecito, il dipendente   comunale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 In sede di procedimento disciplinare a carico dell’eventuale Responsabile del fatto illecito, l’identità del Segnalante non può essere rivelata, senza il suo consenso, ma a condizione che la contestazione dell’addebito disciplinare sia fondata su accertamenti distinti e ulteriori rispetto alla segnalazione. Qualora la contestazione sia fondata, in tutto o in parte, sulla segnalazione, l’identità può essere rivelata ove la sua conoscenza sia assolutamente indispensabile per la difesa dell’incolpato. L’adozione di misure discriminatorie a danno del Dipendente segnalante è comunicata al Dipartimento della Funzione Pubblica, per i provvedimenti di competenza, dallo stesso Segnalante o eventualmente dalle Organizzazioni sindacali maggiormente rappresentative all’interno del Comune nel quale le stesse sono attive. La denuncia di cui al presente articolo è sottratta all’accesso previsto dagli articoli 22 e seguenti della legge 7 agosto 1990, n. 241.</w:t>
      </w:r>
    </w:p>
    <w:p w14:paraId="4B8197C6" w14:textId="77777777" w:rsidR="00D924EF" w:rsidRPr="00244454" w:rsidRDefault="00D924EF"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Ai fini dell’attuazione delle norme in materia di antiriciclaggio e antiterrorismo e, fino a nuove disposizioni ed indicazioni, in applicazione del Decreto Ministro dell’Interno 25.09.2015, si detta la seguente disciplina:</w:t>
      </w:r>
    </w:p>
    <w:p w14:paraId="45A8524F" w14:textId="77777777" w:rsidR="00D924EF" w:rsidRPr="00244454" w:rsidRDefault="00D924EF" w:rsidP="00244454">
      <w:pPr>
        <w:widowControl/>
        <w:numPr>
          <w:ilvl w:val="0"/>
          <w:numId w:val="9"/>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Il soggetto “Gestore” è formalmente individuato nel Responsabile della prevenzione della corruzione ed è, quindi, delegato a valutare e a trasmettere le comunicazioni alla UIF (Unità di Informazione Finanziaria per l’Italia).</w:t>
      </w:r>
    </w:p>
    <w:p w14:paraId="656A7032" w14:textId="03187587" w:rsidR="00D924EF" w:rsidRPr="00244454" w:rsidRDefault="00D924EF" w:rsidP="00244454">
      <w:pPr>
        <w:widowControl/>
        <w:numPr>
          <w:ilvl w:val="0"/>
          <w:numId w:val="9"/>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Tutti i titolari di</w:t>
      </w:r>
      <w:r w:rsidR="00335C6C" w:rsidRPr="00244454">
        <w:rPr>
          <w:rFonts w:asciiTheme="minorHAnsi" w:hAnsiTheme="minorHAnsi" w:cstheme="minorHAnsi"/>
          <w:sz w:val="22"/>
          <w:szCs w:val="22"/>
        </w:rPr>
        <w:t xml:space="preserve"> incarico ad Elevata Qualificazione</w:t>
      </w:r>
      <w:r w:rsidRPr="00244454">
        <w:rPr>
          <w:rFonts w:asciiTheme="minorHAnsi" w:hAnsiTheme="minorHAnsi" w:cstheme="minorHAnsi"/>
          <w:sz w:val="22"/>
          <w:szCs w:val="22"/>
        </w:rPr>
        <w:t xml:space="preserve"> del Comune</w:t>
      </w:r>
      <w:r w:rsidR="00335C6C" w:rsidRPr="00244454">
        <w:rPr>
          <w:rFonts w:asciiTheme="minorHAnsi" w:hAnsiTheme="minorHAnsi" w:cstheme="minorHAnsi"/>
          <w:sz w:val="22"/>
          <w:szCs w:val="22"/>
        </w:rPr>
        <w:t xml:space="preserve"> </w:t>
      </w:r>
      <w:r w:rsidRPr="00244454">
        <w:rPr>
          <w:rFonts w:asciiTheme="minorHAnsi" w:hAnsiTheme="minorHAnsi" w:cstheme="minorHAnsi"/>
          <w:sz w:val="22"/>
          <w:szCs w:val="22"/>
        </w:rPr>
        <w:t>(Responsabili), anche su comunicazione dei rispettivi responsabili di procedimento, sono obbligati a segnalare al Gestore esclusivamente per iscritto, tutte le informazioni ed i dati necessari al verificarsi di uno degli “indicatori di anomalia” elencati nell’allegato al predetto D.M.; a tal fine, con riferimento agli indicatori di cui alla lett. A dell'allegato, si precisa che sono da intendersi “soggetti a cui è riferita l’operazione” le persone fisiche o le entità giuridiche nei cui confronti gli uffici del Comune svolgono un’attività finalizzata a realizzare un’operazione a contenuto economico, connessa con la trasmissione o la movimentazione di mezzi di pagamento o con la realizzazione di un obiettivo di natura finanziaria o patrimoniale, ovvero nei cui confronti sono svolti i controlli di competenza degli uffici medesimi.</w:t>
      </w:r>
    </w:p>
    <w:p w14:paraId="3F5F23A7" w14:textId="77777777" w:rsidR="00D924EF" w:rsidRPr="00244454" w:rsidRDefault="00D924EF" w:rsidP="00244454">
      <w:pPr>
        <w:widowControl/>
        <w:numPr>
          <w:ilvl w:val="0"/>
          <w:numId w:val="9"/>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lastRenderedPageBreak/>
        <w:t xml:space="preserve"> Ogni dipendente può segnalare al proprio Responsabile fatti e circostanze eventualmente riconducibili ad indicatori di anomalia. Il Responsabile raccoglie tutte le informazioni ed i dati necessari per valutare la rilevanza della comunicazione e trasmette al Gestore dell’esito dell’istruttoria.</w:t>
      </w:r>
    </w:p>
    <w:p w14:paraId="3FE79050" w14:textId="77777777" w:rsidR="00D924EF" w:rsidRPr="00244454" w:rsidRDefault="00D924EF" w:rsidP="00244454">
      <w:pPr>
        <w:widowControl/>
        <w:numPr>
          <w:ilvl w:val="0"/>
          <w:numId w:val="8"/>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Il Gestore, non appena ricevuta la comunicazione da parte del Dirigente, sulla base della documentazione acquisita e di eventuali ulteriori approfondimenti, può inoltrare allo UIF o archiviare la comunicazione ricevuta; qualora decida per la trasmissione, inoltra senza ritardo la comunicazione di operazione sospetta alla UIF in via telematica attraverso la rete Internet, al portale INFOSTAT- UIF della Banca d’Italia, previa registrazione e abilitazione, adesione, al sistema di segnalazione on line.</w:t>
      </w:r>
    </w:p>
    <w:p w14:paraId="31983451" w14:textId="77777777" w:rsidR="00D924EF" w:rsidRPr="00244454" w:rsidRDefault="00D924EF" w:rsidP="00244454">
      <w:pPr>
        <w:widowControl/>
        <w:numPr>
          <w:ilvl w:val="0"/>
          <w:numId w:val="8"/>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Nell’effettuazione delle comunicazioni dal Responsabile l Gestore (il RPC) e da questi alla UIF dovranno essere rispettate le norme in materia di protezione dei dati personali.</w:t>
      </w:r>
    </w:p>
    <w:p w14:paraId="371BC671" w14:textId="2FB6669C" w:rsidR="00D924EF" w:rsidRPr="00244454" w:rsidRDefault="00D924EF" w:rsidP="00244454">
      <w:pPr>
        <w:widowControl/>
        <w:numPr>
          <w:ilvl w:val="0"/>
          <w:numId w:val="8"/>
        </w:numPr>
        <w:suppressAutoHyphens/>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Considerata la non completezza ed esaustività dell’elencazione degli indicatori di anomalia di cui all’allegato al D.M. 25.09.2015, ogni Responsabile, relativamente al proprio ambito di attività, deve effettuare la comunicazione al gestore quando sa, sospetta o ha motivo ragionevole per sospettare l’avvenuto compimento o il tentativo di compimento di operazioni di riciclaggio o di finanziamento del terrorismo. L’allegato al citato D.M. fa altresì riferimento agli indicatori di anomalia con riguardo a determinati settori di attività (controlli fiscali, appalti, finanziamenti pubblici, immobili e commercio), ma l’attività di comunicazione deve al momento concentrarsi sui procedimenti di cui al comma 1 dell’art 10 (provvedimenti di autorizzazione o concessione; procedure di scelta del contraente per l'affidamento di lavori, forniture e servizi; procedimenti di concessione ed erogazione di sovvenzioni, contributi, sussidi, ausili finanziari, nonché attribuzioni di vantaggi economici di qualunque genere a persone fisiche ed enti pubblici e privati ), salvo diverse determinazioni del Comitato di sicurezza finanziaria di cui al comma 2 del citato articolo.</w:t>
      </w:r>
    </w:p>
    <w:p w14:paraId="3F98ADAD" w14:textId="77777777" w:rsidR="00D924EF" w:rsidRPr="00244454" w:rsidRDefault="00D924EF" w:rsidP="00244454">
      <w:pPr>
        <w:suppressAutoHyphens/>
        <w:spacing w:line="276" w:lineRule="auto"/>
        <w:contextualSpacing/>
        <w:jc w:val="both"/>
        <w:rPr>
          <w:rFonts w:asciiTheme="minorHAnsi" w:hAnsiTheme="minorHAnsi" w:cstheme="minorHAnsi"/>
          <w:b/>
          <w:color w:val="808080"/>
          <w:sz w:val="22"/>
          <w:szCs w:val="22"/>
        </w:rPr>
      </w:pPr>
    </w:p>
    <w:p w14:paraId="5F4B8A68" w14:textId="377CA5DF" w:rsidR="00D924EF" w:rsidRPr="00244454" w:rsidRDefault="00D924EF" w:rsidP="00244454">
      <w:pPr>
        <w:suppressAutoHyphens/>
        <w:spacing w:line="276" w:lineRule="auto"/>
        <w:contextualSpacing/>
        <w:jc w:val="both"/>
        <w:rPr>
          <w:rFonts w:asciiTheme="minorHAnsi" w:hAnsiTheme="minorHAnsi" w:cstheme="minorHAnsi"/>
          <w:bCs/>
          <w:color w:val="808080"/>
          <w:sz w:val="22"/>
          <w:szCs w:val="22"/>
        </w:rPr>
      </w:pPr>
      <w:r w:rsidRPr="00244454">
        <w:rPr>
          <w:rFonts w:asciiTheme="minorHAnsi" w:hAnsiTheme="minorHAnsi" w:cstheme="minorHAnsi"/>
          <w:bCs/>
          <w:sz w:val="22"/>
          <w:szCs w:val="22"/>
        </w:rPr>
        <w:t>L’ente, comunque si impegna in materia di antiriciclaggio ad adottare ogni misura e azioni in attuazione della Direttiva n.2018/843 meglio conosciuta come quinta direttiva antiriciclaggio (Dlgs. 125 del 4.10.2019) e successive modifiche ed integrazioni</w:t>
      </w:r>
      <w:r w:rsidRPr="00244454">
        <w:rPr>
          <w:rFonts w:asciiTheme="minorHAnsi" w:hAnsiTheme="minorHAnsi" w:cstheme="minorHAnsi"/>
          <w:bCs/>
          <w:color w:val="808080"/>
          <w:sz w:val="22"/>
          <w:szCs w:val="22"/>
        </w:rPr>
        <w:t xml:space="preserve">. </w:t>
      </w:r>
    </w:p>
    <w:p w14:paraId="3B4C651D" w14:textId="62E30533" w:rsidR="00D924EF"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w:t>
      </w:r>
      <w:r w:rsidR="00D924EF" w:rsidRPr="00244454">
        <w:rPr>
          <w:rFonts w:asciiTheme="minorHAnsi" w:hAnsiTheme="minorHAnsi" w:cstheme="minorHAnsi"/>
          <w:sz w:val="22"/>
          <w:szCs w:val="22"/>
        </w:rPr>
        <w:t>l Regolamento (UE) 2023/426 del Consiglio del 25 febbraio 2023 ha introdotto ulteriori informazioni da trasmettere alle Autorità competenti - in Italia la UIF per conto del CSF - ai sensi del nuovo art. 8, comma 1 del Regolamento (UE) n. 269/2014.</w:t>
      </w:r>
    </w:p>
    <w:p w14:paraId="7CCFE086" w14:textId="77777777" w:rsidR="00D924EF" w:rsidRPr="00244454" w:rsidRDefault="00D924EF"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In particolare, le persone fisiche e giuridiche, le entità e gli organismi devono inviare anche "le informazioni detenute circa i fondi e le risorse economiche nel territorio dell'Unione appartenenti, posseduti, detenuti o controllati da persone fisiche o giuridiche, entità o organismi elencati nell'allegato I per i quali, nelle due settimane precedenti l'inserimento della persona fisica o giuridica, dell'entità o dell'organismo nell'elenco dell'allegato I, è stata registrata una manovra di spostamento, trasferimento, alterazione, utilizzo, accesso o gestione di cui all'articolo 1, lettera e), o lettera f), all'autorità competente dello Stato membro in cui sono residenti o situati, entro due settimane dall'acquisizione di queste informazioni".</w:t>
      </w:r>
    </w:p>
    <w:p w14:paraId="4DE57076" w14:textId="77777777" w:rsidR="00D924EF" w:rsidRPr="00244454" w:rsidRDefault="00D924EF"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Si precisa che le modalità di trasmissione delle comunicazioni restano quelle indicate nel Comunicato del 18-08-2022, pubblicato sul sito dell'Unità, attraverso l'apposito modulo, opportunamente valorizzando la sezione E relativa a "note e allegati".</w:t>
      </w:r>
    </w:p>
    <w:p w14:paraId="76183B67" w14:textId="77777777" w:rsidR="00D924EF" w:rsidRPr="00244454" w:rsidRDefault="00D924EF"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Per la soluzione di eventuali quesiti interpretativi si rinvia alle FAQ predisposte dalla Commissione Europea.</w:t>
      </w:r>
    </w:p>
    <w:p w14:paraId="1AABC4C6" w14:textId="77777777" w:rsidR="00D924EF" w:rsidRPr="00244454" w:rsidRDefault="00D924EF" w:rsidP="00244454">
      <w:pPr>
        <w:suppressAutoHyphens/>
        <w:spacing w:line="276" w:lineRule="auto"/>
        <w:contextualSpacing/>
        <w:jc w:val="both"/>
        <w:rPr>
          <w:rFonts w:asciiTheme="minorHAnsi" w:hAnsiTheme="minorHAnsi" w:cstheme="minorHAnsi"/>
          <w:color w:val="808080"/>
          <w:sz w:val="22"/>
          <w:szCs w:val="22"/>
        </w:rPr>
      </w:pPr>
    </w:p>
    <w:p w14:paraId="6A339B7F"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L’aggiornamento del PNA 2022 (Delibera nr. 605 del 19 Dicembre 2023) conferma quanto previsto nello stesso PNA, specificando i rischi corruttivi nelle procedure di affidamento</w:t>
      </w:r>
    </w:p>
    <w:p w14:paraId="58E138F4"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possono essere messi in atto comportamenti finalizzati ad ottenere affidamenti diretti di contratti pubblici, </w:t>
      </w:r>
      <w:r w:rsidRPr="00244454">
        <w:rPr>
          <w:rFonts w:asciiTheme="minorHAnsi" w:hAnsiTheme="minorHAnsi" w:cstheme="minorHAnsi"/>
          <w:sz w:val="22"/>
          <w:szCs w:val="22"/>
        </w:rPr>
        <w:lastRenderedPageBreak/>
        <w:t xml:space="preserve">inclusi gli incarichi di progettazione, in elusione delle norme che legittimano il ricorso a tali tipologie di affidamenti; </w:t>
      </w:r>
    </w:p>
    <w:p w14:paraId="5352DAAE"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è possibile il rischio di frazionamento o alterazione del calcolo del valore stimato dell’appalto in modo tale da non superare i valori economici che consentono gli affidamenti diretti; </w:t>
      </w:r>
    </w:p>
    <w:p w14:paraId="2C9C3096"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è possibile il rischio di frazionamento o alterazione del calcolo del valore stimato dell’appalto in modo tale da eludere le soglie economiche fissate per la qualificazione delle stazioni appaltanti; </w:t>
      </w:r>
    </w:p>
    <w:p w14:paraId="7F00A921"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può non essere data attuazione alla rotazione dei soggetti affidatari, al di fuori dei casi di cui all’articolo 49, comma 5, del Codice, disattendendo la regola generale dei “due successivi affidamenti”; </w:t>
      </w:r>
    </w:p>
    <w:p w14:paraId="5765517F"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per quanto riguarda il c.d. “appalto integrato8”, consentito per tutte le opere ad eccezione della manutenzione ordinaria, si potrebbero avere proposte progettuali elaborate più per il conseguimento degli esclusivi benefici e/o guadagni dell’impresa piuttosto che per il soddisfacimento dei bisogni collettivi, tali da poter determinare modifiche/varianti, sia in sede di redazione del progetto esecutivo sia nella successiva fase realizzativa, con conseguenti maggiori costi e tempi di realizzazione; </w:t>
      </w:r>
    </w:p>
    <w:p w14:paraId="64F44E60"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Segoe UI Symbol" w:hAnsi="Segoe UI Symbol" w:cs="Segoe UI Symbol"/>
          <w:sz w:val="22"/>
          <w:szCs w:val="22"/>
        </w:rPr>
        <w:t>✓</w:t>
      </w:r>
      <w:r w:rsidRPr="00244454">
        <w:rPr>
          <w:rFonts w:asciiTheme="minorHAnsi" w:hAnsiTheme="minorHAnsi" w:cstheme="minorHAnsi"/>
          <w:sz w:val="22"/>
          <w:szCs w:val="22"/>
        </w:rPr>
        <w:t xml:space="preserve"> è possibile il rischio di situazioni di conflitto di interessi con particolare riferimento alla figura del RUP e del personale di supporto;</w:t>
      </w:r>
    </w:p>
    <w:p w14:paraId="0B6F9F88"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Per questi motivi, verranno implementate le ulteriori misure specifiche:</w:t>
      </w:r>
    </w:p>
    <w:p w14:paraId="5447D209"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Previsione di procedure interne che individuino criteri oggettivi di rotazione nella nomina del RUP</w:t>
      </w:r>
    </w:p>
    <w:p w14:paraId="625194DC" w14:textId="77777777"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Verifiche a campione al fine di individuare i contratti sui quali esercitare maggiori controlli anche rispetto alla fase di esecuzione e ai possibili conflitti di interessi (tramite un campione rappresentativo del 10% di quegli affidamenti con procedura negoziata aventi valore appena inferiore alle soglie minime, idoneo a intercettare possibili favoritismi, tra l’altro, a livello locale, nella fase di selezione degli operatori economici), anche in relazione al buon andamento della fase esecutiva.</w:t>
      </w:r>
    </w:p>
    <w:p w14:paraId="7985EA94" w14:textId="6EC8A3D8" w:rsidR="00D857F6" w:rsidRPr="00244454" w:rsidRDefault="00D857F6" w:rsidP="00244454">
      <w:pPr>
        <w:suppressAutoHyphens/>
        <w:spacing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Verifica da parte del RPCT circa la corretta attuazione del principio di rotazione degli inviti al fine di garantire la parità di trattamento degli operatori economici in termini di effettiva possibilità di partecipazione alle gare, verificando quelli che in un determinato arco temporale risultano essere stati con maggior frequenza invitati o aggiudicatari.</w:t>
      </w:r>
    </w:p>
    <w:p w14:paraId="3AD7B7D4" w14:textId="77777777" w:rsidR="00D924EF" w:rsidRPr="00244454" w:rsidRDefault="00D924EF" w:rsidP="00244454">
      <w:pPr>
        <w:pStyle w:val="Testonormale"/>
        <w:spacing w:line="276" w:lineRule="auto"/>
        <w:contextualSpacing/>
        <w:jc w:val="both"/>
        <w:rPr>
          <w:rFonts w:asciiTheme="minorHAnsi" w:hAnsiTheme="minorHAnsi" w:cstheme="minorHAnsi"/>
          <w:szCs w:val="22"/>
        </w:rPr>
      </w:pPr>
    </w:p>
    <w:p w14:paraId="00B40AE0" w14:textId="77777777" w:rsidR="00D924EF" w:rsidRPr="00244454" w:rsidRDefault="00D924EF" w:rsidP="00244454">
      <w:pPr>
        <w:spacing w:line="276" w:lineRule="auto"/>
        <w:jc w:val="both"/>
        <w:rPr>
          <w:rFonts w:asciiTheme="minorHAnsi" w:hAnsiTheme="minorHAnsi" w:cstheme="minorHAnsi"/>
          <w:b/>
        </w:rPr>
      </w:pPr>
      <w:r w:rsidRPr="00244454">
        <w:rPr>
          <w:rFonts w:asciiTheme="minorHAnsi" w:hAnsiTheme="minorHAnsi" w:cstheme="minorHAnsi"/>
          <w:b/>
        </w:rPr>
        <w:t>Regolamento dei controlli interni e misure di prevenzione alla corruzione relative ai fondi PNRR</w:t>
      </w:r>
    </w:p>
    <w:p w14:paraId="4F76199A" w14:textId="77777777" w:rsidR="00694995" w:rsidRPr="00244454" w:rsidRDefault="00694995" w:rsidP="00244454">
      <w:pPr>
        <w:spacing w:line="276" w:lineRule="auto"/>
        <w:jc w:val="both"/>
        <w:rPr>
          <w:rFonts w:asciiTheme="minorHAnsi" w:hAnsiTheme="minorHAnsi" w:cstheme="minorHAnsi"/>
          <w:b/>
        </w:rPr>
      </w:pPr>
    </w:p>
    <w:p w14:paraId="1F7555AD" w14:textId="77777777" w:rsidR="001E08EF" w:rsidRPr="00244454" w:rsidRDefault="001E08EF" w:rsidP="00244454">
      <w:pPr>
        <w:jc w:val="both"/>
        <w:rPr>
          <w:rFonts w:asciiTheme="minorHAnsi" w:hAnsiTheme="minorHAnsi" w:cstheme="minorHAnsi"/>
          <w:bCs/>
          <w:sz w:val="22"/>
          <w:szCs w:val="22"/>
        </w:rPr>
      </w:pPr>
      <w:r w:rsidRPr="00244454">
        <w:rPr>
          <w:rFonts w:asciiTheme="minorHAnsi" w:hAnsiTheme="minorHAnsi" w:cstheme="minorHAnsi"/>
          <w:bCs/>
          <w:sz w:val="22"/>
          <w:szCs w:val="22"/>
        </w:rPr>
        <w:t>Il Comune di Colle di Val d’Elsa già nel corso del 2020 si è dotato di un Regolamento sul sistema dei controlli interni con Delibera di Giunta n. 25 del 23.04.2020.</w:t>
      </w:r>
    </w:p>
    <w:p w14:paraId="73647FBF" w14:textId="77777777" w:rsidR="001E08EF" w:rsidRPr="00244454" w:rsidRDefault="001E08EF" w:rsidP="00244454">
      <w:pPr>
        <w:jc w:val="both"/>
        <w:rPr>
          <w:rFonts w:asciiTheme="minorHAnsi" w:hAnsiTheme="minorHAnsi" w:cstheme="minorHAnsi"/>
          <w:bCs/>
          <w:sz w:val="22"/>
          <w:szCs w:val="22"/>
        </w:rPr>
      </w:pPr>
      <w:r w:rsidRPr="00244454">
        <w:rPr>
          <w:rFonts w:asciiTheme="minorHAnsi" w:hAnsiTheme="minorHAnsi" w:cstheme="minorHAnsi"/>
          <w:bCs/>
          <w:sz w:val="22"/>
          <w:szCs w:val="22"/>
        </w:rPr>
        <w:t>Il Piano Nazionale Anticorruzione 2022, approvato con deliberazione ANAC n. 7 del 17.01.2023, ed in particolare l’allegato 9, sostitutivo degli obblighi di pubblicazione “Amministrazione trasparente” elencati per la sottosezione 1° livello “Bandi di gara e contratti”, di cui all’allegato 1 della deliberazione ANAC 1310/2016 e dell’allegato 1) alla deliberazione ANAC 1134/2017, ha modificato le prescrizioni dettando disposizioni specifiche relative alla gestione dei fondi del PNRR.</w:t>
      </w:r>
    </w:p>
    <w:p w14:paraId="7185C18A" w14:textId="77777777" w:rsidR="001E08EF" w:rsidRPr="00244454" w:rsidRDefault="001E08EF" w:rsidP="00244454">
      <w:pPr>
        <w:jc w:val="both"/>
        <w:rPr>
          <w:rFonts w:asciiTheme="minorHAnsi" w:hAnsiTheme="minorHAnsi" w:cstheme="minorHAnsi"/>
          <w:sz w:val="22"/>
          <w:szCs w:val="22"/>
        </w:rPr>
      </w:pPr>
      <w:r w:rsidRPr="00244454">
        <w:rPr>
          <w:rFonts w:asciiTheme="minorHAnsi" w:hAnsiTheme="minorHAnsi" w:cstheme="minorHAnsi"/>
          <w:bCs/>
          <w:sz w:val="22"/>
          <w:szCs w:val="22"/>
        </w:rPr>
        <w:t xml:space="preserve">Per fare fronte alle mutate necessità il Comune ha deciso di elaborare </w:t>
      </w:r>
      <w:r w:rsidRPr="00244454">
        <w:rPr>
          <w:rFonts w:asciiTheme="minorHAnsi" w:hAnsiTheme="minorHAnsi" w:cstheme="minorHAnsi"/>
          <w:sz w:val="22"/>
          <w:szCs w:val="22"/>
        </w:rPr>
        <w:t>un apposito schema operativo (linee-guida per il controllo successivo di regolarità amministrativa), che sia da un lato idoneo a perseguire la formale ottemperanza agli obblighi posti dal legislatore, ma che dall’altro possa anche favorire positive ricadute in termini sostanziali, sotto il profilo del miglioramento della qualità della produzione amministrativa.</w:t>
      </w:r>
    </w:p>
    <w:p w14:paraId="335EAE6A" w14:textId="77777777" w:rsidR="001E08EF" w:rsidRPr="00244454" w:rsidRDefault="001E08EF" w:rsidP="00244454">
      <w:pPr>
        <w:jc w:val="both"/>
        <w:rPr>
          <w:rFonts w:asciiTheme="minorHAnsi" w:hAnsiTheme="minorHAnsi" w:cstheme="minorHAnsi"/>
          <w:sz w:val="22"/>
          <w:szCs w:val="22"/>
        </w:rPr>
      </w:pPr>
      <w:r w:rsidRPr="00244454">
        <w:rPr>
          <w:rFonts w:asciiTheme="minorHAnsi" w:hAnsiTheme="minorHAnsi" w:cstheme="minorHAnsi"/>
          <w:sz w:val="22"/>
          <w:szCs w:val="22"/>
        </w:rPr>
        <w:t>A tale fine, con apposita determinazione n. 86 del 06/03/2023 si sono intraprese le seguenti misure:</w:t>
      </w:r>
    </w:p>
    <w:p w14:paraId="5255E5E8"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È stato istituito il servizio denominato “Ufficio Controlli Interni”, sotto la direzione del Segretario Generale, con il supporto del Servizio Segreteria;</w:t>
      </w:r>
    </w:p>
    <w:p w14:paraId="4461E779"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Sono state approvate le linee-guida per il controllo di regolarità amministrativa ai sensi dell’art. 147-bis comma 2 del Dlgs.267/2000;</w:t>
      </w:r>
    </w:p>
    <w:p w14:paraId="7AF9DFE6"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lastRenderedPageBreak/>
        <w:t xml:space="preserve"> È stata prevista la possibilità di integrare o modificare i sistemi e le modalità di controllo previsti, nel caso in cui risultino poco efficaci o non adeguatamente efficienti, attraverso successivi atti organizzativi del Segretario Generale;</w:t>
      </w:r>
    </w:p>
    <w:p w14:paraId="5F0F7DAD"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Si è stabilito di effettuare il controllo sul 10 % delle determinazioni di impegno di spesa, contratti, provvedimenti amministrativi delle attività comunali, ed estraibili dal gestionale degli atti amministrativi; </w:t>
      </w:r>
    </w:p>
    <w:p w14:paraId="70555140"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Sono state approvate le schede rispettivamente per i controlli sui provvedimenti di impegno di spesa e per i controlli sui contratti ed i provvedimenti amministrativi con Determina n. 86 del 06/03/2023 – Allegato 5;</w:t>
      </w:r>
    </w:p>
    <w:p w14:paraId="141B0AAD"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È stata approvata la scheda di controllo atti PNRR adeguata e integrata con le disposizioni della circolare MEF/RGS n. 30 dell’11 agosto 2022 allegata alla determina citata alla lettera e) – Allegato 7;</w:t>
      </w:r>
    </w:p>
    <w:p w14:paraId="6C753D3A"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È stata approvata la griglia trasparenza adeguata al PNRR, alla determina citata alla lettera e) - Allegato 6;</w:t>
      </w:r>
    </w:p>
    <w:p w14:paraId="68BAC49E"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Si è stabilito di sottoporre al controllo degli atti PNRR le determinazioni dirigenziali: a) di approvazione del progetto esecutivo; b) a contrarre;</w:t>
      </w:r>
    </w:p>
    <w:p w14:paraId="6015C6A0" w14:textId="77777777" w:rsidR="001E08EF" w:rsidRPr="00244454" w:rsidRDefault="001E08EF" w:rsidP="00244454">
      <w:pPr>
        <w:widowControl/>
        <w:numPr>
          <w:ilvl w:val="0"/>
          <w:numId w:val="18"/>
        </w:numPr>
        <w:autoSpaceDE/>
        <w:autoSpaceDN/>
        <w:adjustRightInd/>
        <w:spacing w:after="160" w:line="259"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Si è adottata la metodologia di estrazione delle determinazioni PNRR che preveda un’estrazione casuale sistematica semestrale del 50% delle determinazioni dei Responsabili PNRR.</w:t>
      </w:r>
    </w:p>
    <w:p w14:paraId="3E71D12D" w14:textId="77777777" w:rsidR="001E08EF" w:rsidRPr="00244454" w:rsidRDefault="001E08EF" w:rsidP="00244454">
      <w:pPr>
        <w:spacing w:line="256" w:lineRule="auto"/>
        <w:jc w:val="both"/>
        <w:rPr>
          <w:rFonts w:asciiTheme="minorHAnsi" w:hAnsiTheme="minorHAnsi" w:cstheme="minorHAnsi"/>
          <w:sz w:val="22"/>
          <w:szCs w:val="22"/>
        </w:rPr>
      </w:pPr>
      <w:r w:rsidRPr="00244454">
        <w:rPr>
          <w:rFonts w:asciiTheme="minorHAnsi" w:hAnsiTheme="minorHAnsi" w:cstheme="minorHAnsi"/>
          <w:sz w:val="22"/>
          <w:szCs w:val="22"/>
        </w:rPr>
        <w:t>Con determinazione del Segretario generale n. 26 del 30.01.2025, è stato aggiornato l’atto organizzativo n. 86/2023, con la previsione dei seguenti ulteriori controlli rispetto a quanto previsto nella stessa:</w:t>
      </w:r>
    </w:p>
    <w:p w14:paraId="2F727827" w14:textId="028DA60D" w:rsidR="001E08EF" w:rsidRPr="00244454" w:rsidRDefault="001E08EF" w:rsidP="00244454">
      <w:pPr>
        <w:pStyle w:val="Paragrafoelenco"/>
        <w:numPr>
          <w:ilvl w:val="0"/>
          <w:numId w:val="19"/>
        </w:numPr>
        <w:tabs>
          <w:tab w:val="left" w:pos="993"/>
        </w:tabs>
        <w:adjustRightInd/>
        <w:spacing w:before="140"/>
        <w:ind w:hanging="11"/>
        <w:jc w:val="both"/>
        <w:rPr>
          <w:rFonts w:asciiTheme="minorHAnsi" w:hAnsiTheme="minorHAnsi" w:cstheme="minorHAnsi"/>
          <w:sz w:val="22"/>
          <w:szCs w:val="22"/>
        </w:rPr>
      </w:pPr>
      <w:r w:rsidRPr="00244454">
        <w:rPr>
          <w:rFonts w:asciiTheme="minorHAnsi" w:hAnsiTheme="minorHAnsi" w:cstheme="minorHAnsi"/>
          <w:sz w:val="22"/>
          <w:szCs w:val="22"/>
        </w:rPr>
        <w:t>Affidamenti diretti di servizi, forniture e lavori (determine con impegno di spesa), con la finalità di valutare l’applicazione e la fattività del nuovo regolamento per la disciplina degli affidamenti diretti, approvato con deliberazione del Consiglio comunale n. 92/2024, con percentuale degli atti controllati del 40% per ciascun servizio.</w:t>
      </w:r>
    </w:p>
    <w:p w14:paraId="55782A9C" w14:textId="77777777" w:rsidR="001E08EF" w:rsidRPr="00244454" w:rsidRDefault="001E08EF" w:rsidP="00244454">
      <w:pPr>
        <w:ind w:left="766"/>
        <w:jc w:val="both"/>
        <w:rPr>
          <w:rFonts w:asciiTheme="minorHAnsi" w:hAnsiTheme="minorHAnsi" w:cstheme="minorHAnsi"/>
          <w:sz w:val="22"/>
          <w:szCs w:val="22"/>
        </w:rPr>
      </w:pPr>
    </w:p>
    <w:p w14:paraId="65434663" w14:textId="4AF7117A" w:rsidR="00D924EF" w:rsidRPr="00244454" w:rsidRDefault="00D924EF" w:rsidP="00244454">
      <w:pPr>
        <w:pStyle w:val="Testonormale"/>
        <w:spacing w:line="276" w:lineRule="auto"/>
        <w:ind w:left="735"/>
        <w:contextualSpacing/>
        <w:jc w:val="both"/>
        <w:rPr>
          <w:rFonts w:asciiTheme="minorHAnsi" w:hAnsiTheme="minorHAnsi" w:cstheme="minorHAnsi"/>
          <w:szCs w:val="22"/>
          <w:u w:val="single"/>
        </w:rPr>
      </w:pPr>
      <w:r w:rsidRPr="00244454">
        <w:rPr>
          <w:rFonts w:asciiTheme="minorHAnsi" w:hAnsiTheme="minorHAnsi" w:cstheme="minorHAnsi"/>
          <w:szCs w:val="22"/>
          <w:u w:val="single"/>
        </w:rPr>
        <w:t>Livello realizzativo:</w:t>
      </w:r>
    </w:p>
    <w:p w14:paraId="726BF81B" w14:textId="0F28024A" w:rsidR="00791A62" w:rsidRPr="00244454" w:rsidRDefault="00D924EF" w:rsidP="00244454">
      <w:pPr>
        <w:pStyle w:val="Testonormale"/>
        <w:numPr>
          <w:ilvl w:val="1"/>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la responsabilità della realizzazione degli interventi è in capo ai Responsabili e/o RUP dei Servizi competenti cd. Project Owners, con particolare riferimento a: avvio, esecuzione, regolarità tecnico-amministrativo-contabile, redazione e conservazione degli atti, utilizzo dell'applicativo ReGiS (per la programmazione, attuazione, monitoraggio rendicontazione e controllo dei progetti PNRR), rispetto delle condizionalità specifiche, di investimento, di misura, di comunicazione, rispetto dei cronoprogrammi dei LLPP (al fine di attivare processi di autocorrezione nel rispetto dei target, anche attraverso proposte di variazioni di bilancio) e rendicontazione;</w:t>
      </w:r>
    </w:p>
    <w:p w14:paraId="7885E48E" w14:textId="06868A15" w:rsidR="00D924EF" w:rsidRPr="00244454" w:rsidRDefault="00D924EF" w:rsidP="00244454">
      <w:pPr>
        <w:pStyle w:val="Testonormale"/>
        <w:numPr>
          <w:ilvl w:val="1"/>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la responsabilità in capo alla </w:t>
      </w:r>
      <w:r w:rsidR="00DF7C5E" w:rsidRPr="00244454">
        <w:rPr>
          <w:rFonts w:asciiTheme="minorHAnsi" w:hAnsiTheme="minorHAnsi" w:cstheme="minorHAnsi"/>
          <w:szCs w:val="22"/>
        </w:rPr>
        <w:t>Responsabile dei servizi</w:t>
      </w:r>
      <w:r w:rsidRPr="00244454">
        <w:rPr>
          <w:rFonts w:asciiTheme="minorHAnsi" w:hAnsiTheme="minorHAnsi" w:cstheme="minorHAnsi"/>
          <w:szCs w:val="22"/>
        </w:rPr>
        <w:t xml:space="preserve"> (Ufficio Bilancio e Ufficio Mandati) riguarda endoprocedimenti /attività relativi a: </w:t>
      </w:r>
    </w:p>
    <w:p w14:paraId="439E0BE7"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corretta codifica contabile </w:t>
      </w:r>
    </w:p>
    <w:p w14:paraId="213B818D"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tenuta della contabilità speciale</w:t>
      </w:r>
    </w:p>
    <w:p w14:paraId="02E5AF88"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tempestività dei pagamenti</w:t>
      </w:r>
    </w:p>
    <w:p w14:paraId="408B9573"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variazioni di bilancio e funzione di RAR per l’antiriciclaggio;</w:t>
      </w:r>
    </w:p>
    <w:p w14:paraId="45F13A97" w14:textId="38DB10CD" w:rsidR="00D924EF" w:rsidRPr="00244454" w:rsidRDefault="00D924EF" w:rsidP="00244454">
      <w:pPr>
        <w:pStyle w:val="Testonormale"/>
        <w:numPr>
          <w:ilvl w:val="1"/>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la responsabilità in capo al Responsabile Ufficio Gare e Contratti riguarda gli endoprocedimenti /attività relativi a: </w:t>
      </w:r>
    </w:p>
    <w:p w14:paraId="52618D38"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espletamento gare e connesse pubblicazioni</w:t>
      </w:r>
    </w:p>
    <w:p w14:paraId="0373796F" w14:textId="77777777" w:rsidR="00D924EF" w:rsidRPr="00244454" w:rsidRDefault="00D924EF" w:rsidP="00244454">
      <w:pPr>
        <w:pStyle w:val="Testonormale"/>
        <w:numPr>
          <w:ilvl w:val="2"/>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 xml:space="preserve"> conservazione atti</w:t>
      </w:r>
    </w:p>
    <w:p w14:paraId="000653DF" w14:textId="4355502C" w:rsidR="00D924EF" w:rsidRPr="00244454" w:rsidRDefault="00D924EF" w:rsidP="00244454">
      <w:pPr>
        <w:pStyle w:val="Testonormale"/>
        <w:numPr>
          <w:ilvl w:val="1"/>
          <w:numId w:val="12"/>
        </w:numPr>
        <w:spacing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lastRenderedPageBreak/>
        <w:t>la responsabilità in capo al Segretario Generale riguarda l’endoprocedimento/attività relativo alle condizionalità ai fini della rendicontazione, di misura e di comunicazione</w:t>
      </w:r>
    </w:p>
    <w:p w14:paraId="0DCC3C80" w14:textId="0CEC81E4" w:rsidR="00D924EF" w:rsidRPr="00244454" w:rsidRDefault="00D924EF" w:rsidP="00244454">
      <w:pPr>
        <w:pStyle w:val="Testonormale"/>
        <w:numPr>
          <w:ilvl w:val="1"/>
          <w:numId w:val="12"/>
        </w:numPr>
        <w:spacing w:after="200" w:line="276" w:lineRule="auto"/>
        <w:contextualSpacing/>
        <w:jc w:val="both"/>
        <w:rPr>
          <w:rFonts w:asciiTheme="minorHAnsi" w:hAnsiTheme="minorHAnsi" w:cstheme="minorHAnsi"/>
          <w:szCs w:val="22"/>
          <w:u w:val="single"/>
        </w:rPr>
      </w:pPr>
      <w:r w:rsidRPr="00244454">
        <w:rPr>
          <w:rFonts w:asciiTheme="minorHAnsi" w:hAnsiTheme="minorHAnsi" w:cstheme="minorHAnsi"/>
          <w:szCs w:val="22"/>
        </w:rPr>
        <w:t>la Conferenza dei Responsabili (Tavolo de</w:t>
      </w:r>
      <w:r w:rsidR="00DF7C5E" w:rsidRPr="00244454">
        <w:rPr>
          <w:rFonts w:asciiTheme="minorHAnsi" w:hAnsiTheme="minorHAnsi" w:cstheme="minorHAnsi"/>
          <w:szCs w:val="22"/>
        </w:rPr>
        <w:t>i Responsabili dei Servizi</w:t>
      </w:r>
      <w:r w:rsidRPr="00244454">
        <w:rPr>
          <w:rFonts w:asciiTheme="minorHAnsi" w:hAnsiTheme="minorHAnsi" w:cstheme="minorHAnsi"/>
          <w:szCs w:val="22"/>
        </w:rPr>
        <w:t>), presieduta dal Segretario Generale, favorisce il coordinamento intersettoriale delle attività di cui alle precedenti lettere a)-d).</w:t>
      </w:r>
    </w:p>
    <w:p w14:paraId="6F39AD9A" w14:textId="77777777" w:rsidR="00D924EF" w:rsidRPr="00244454" w:rsidRDefault="00D924EF" w:rsidP="00244454">
      <w:pPr>
        <w:pStyle w:val="Testonormale"/>
        <w:spacing w:after="200" w:line="276" w:lineRule="auto"/>
        <w:ind w:left="1455"/>
        <w:contextualSpacing/>
        <w:jc w:val="both"/>
        <w:rPr>
          <w:rFonts w:asciiTheme="minorHAnsi" w:hAnsiTheme="minorHAnsi" w:cstheme="minorHAnsi"/>
          <w:color w:val="808080"/>
          <w:szCs w:val="22"/>
          <w:u w:val="single"/>
        </w:rPr>
      </w:pPr>
    </w:p>
    <w:p w14:paraId="12C5CFCC" w14:textId="77777777" w:rsidR="00D924EF" w:rsidRPr="00244454" w:rsidRDefault="00D924EF" w:rsidP="00244454">
      <w:pPr>
        <w:pStyle w:val="Testonormale"/>
        <w:spacing w:after="200" w:line="276" w:lineRule="auto"/>
        <w:ind w:left="723"/>
        <w:contextualSpacing/>
        <w:jc w:val="both"/>
        <w:rPr>
          <w:rFonts w:asciiTheme="minorHAnsi" w:hAnsiTheme="minorHAnsi" w:cstheme="minorHAnsi"/>
          <w:szCs w:val="22"/>
          <w:u w:val="single"/>
        </w:rPr>
      </w:pPr>
      <w:r w:rsidRPr="00244454">
        <w:rPr>
          <w:rFonts w:asciiTheme="minorHAnsi" w:hAnsiTheme="minorHAnsi" w:cstheme="minorHAnsi"/>
          <w:szCs w:val="22"/>
          <w:u w:val="single"/>
        </w:rPr>
        <w:t xml:space="preserve"> Livello di controllo interno</w:t>
      </w:r>
    </w:p>
    <w:p w14:paraId="49C18745" w14:textId="171675AA" w:rsidR="00D924EF" w:rsidRPr="00244454" w:rsidRDefault="000E68A1" w:rsidP="00244454">
      <w:pPr>
        <w:pStyle w:val="Testonormale"/>
        <w:spacing w:line="276" w:lineRule="auto"/>
        <w:ind w:left="57" w:firstLine="2"/>
        <w:contextualSpacing/>
        <w:jc w:val="both"/>
        <w:rPr>
          <w:rFonts w:asciiTheme="minorHAnsi" w:hAnsiTheme="minorHAnsi" w:cstheme="minorHAnsi"/>
          <w:szCs w:val="22"/>
        </w:rPr>
      </w:pPr>
      <w:r w:rsidRPr="00244454">
        <w:rPr>
          <w:rFonts w:asciiTheme="minorHAnsi" w:hAnsiTheme="minorHAnsi" w:cstheme="minorHAnsi"/>
          <w:szCs w:val="22"/>
        </w:rPr>
        <w:t>Con deliberazione della Giunta comunale n. 262 del 28/02/2023</w:t>
      </w:r>
      <w:r w:rsidR="006E364F">
        <w:rPr>
          <w:rFonts w:asciiTheme="minorHAnsi" w:hAnsiTheme="minorHAnsi" w:cstheme="minorHAnsi"/>
          <w:szCs w:val="22"/>
        </w:rPr>
        <w:t xml:space="preserve"> </w:t>
      </w:r>
      <w:r w:rsidRPr="00244454">
        <w:rPr>
          <w:rFonts w:asciiTheme="minorHAnsi" w:hAnsiTheme="minorHAnsi" w:cstheme="minorHAnsi"/>
          <w:szCs w:val="22"/>
        </w:rPr>
        <w:t xml:space="preserve">è stato </w:t>
      </w:r>
      <w:r w:rsidR="00D924EF" w:rsidRPr="00244454">
        <w:rPr>
          <w:rFonts w:asciiTheme="minorHAnsi" w:hAnsiTheme="minorHAnsi" w:cstheme="minorHAnsi"/>
          <w:szCs w:val="22"/>
        </w:rPr>
        <w:t>istitui</w:t>
      </w:r>
      <w:r w:rsidRPr="00244454">
        <w:rPr>
          <w:rFonts w:asciiTheme="minorHAnsi" w:hAnsiTheme="minorHAnsi" w:cstheme="minorHAnsi"/>
          <w:szCs w:val="22"/>
        </w:rPr>
        <w:t>to</w:t>
      </w:r>
      <w:r w:rsidR="00D924EF" w:rsidRPr="00244454">
        <w:rPr>
          <w:rFonts w:asciiTheme="minorHAnsi" w:hAnsiTheme="minorHAnsi" w:cstheme="minorHAnsi"/>
          <w:szCs w:val="22"/>
        </w:rPr>
        <w:t xml:space="preserve"> il Nucleo per il Controllo Interno del PNRR (NCP). </w:t>
      </w:r>
    </w:p>
    <w:p w14:paraId="68960B37" w14:textId="77777777" w:rsidR="00D924EF" w:rsidRPr="00244454" w:rsidRDefault="00D924EF" w:rsidP="006E364F">
      <w:pPr>
        <w:pStyle w:val="Testonormale"/>
        <w:spacing w:line="276" w:lineRule="auto"/>
        <w:ind w:left="142"/>
        <w:contextualSpacing/>
        <w:jc w:val="both"/>
        <w:rPr>
          <w:rFonts w:asciiTheme="minorHAnsi" w:hAnsiTheme="minorHAnsi" w:cstheme="minorHAnsi"/>
          <w:szCs w:val="22"/>
        </w:rPr>
      </w:pPr>
      <w:r w:rsidRPr="00244454">
        <w:rPr>
          <w:rFonts w:asciiTheme="minorHAnsi" w:hAnsiTheme="minorHAnsi" w:cstheme="minorHAnsi"/>
          <w:szCs w:val="22"/>
        </w:rPr>
        <w:t>L’NCP è coordinato dal Segretario Generale e svolge funzioni di supporto, monitoraggio, verifica, controlli e audit; del NCP fa parte:</w:t>
      </w:r>
    </w:p>
    <w:p w14:paraId="5F392E45" w14:textId="77777777" w:rsidR="00D924EF" w:rsidRPr="00244454" w:rsidRDefault="00D924EF" w:rsidP="00244454">
      <w:pPr>
        <w:pStyle w:val="Testonormale"/>
        <w:numPr>
          <w:ilvl w:val="0"/>
          <w:numId w:val="13"/>
        </w:numPr>
        <w:spacing w:line="276" w:lineRule="auto"/>
        <w:contextualSpacing/>
        <w:jc w:val="both"/>
        <w:rPr>
          <w:rFonts w:asciiTheme="minorHAnsi" w:hAnsiTheme="minorHAnsi" w:cstheme="minorHAnsi"/>
          <w:szCs w:val="22"/>
        </w:rPr>
      </w:pPr>
      <w:r w:rsidRPr="00244454">
        <w:rPr>
          <w:rFonts w:asciiTheme="minorHAnsi" w:hAnsiTheme="minorHAnsi" w:cstheme="minorHAnsi"/>
          <w:szCs w:val="22"/>
        </w:rPr>
        <w:t xml:space="preserve"> n.1 referente dell’Ufficio gare e Contratti; </w:t>
      </w:r>
    </w:p>
    <w:p w14:paraId="2FB0FF7C" w14:textId="0CFDD5C2" w:rsidR="00D924EF" w:rsidRPr="00244454" w:rsidRDefault="00D924EF" w:rsidP="00244454">
      <w:pPr>
        <w:pStyle w:val="Testonormale"/>
        <w:numPr>
          <w:ilvl w:val="0"/>
          <w:numId w:val="13"/>
        </w:numPr>
        <w:spacing w:line="276" w:lineRule="auto"/>
        <w:contextualSpacing/>
        <w:jc w:val="both"/>
        <w:rPr>
          <w:rFonts w:asciiTheme="minorHAnsi" w:hAnsiTheme="minorHAnsi" w:cstheme="minorHAnsi"/>
          <w:szCs w:val="22"/>
        </w:rPr>
      </w:pPr>
      <w:r w:rsidRPr="00244454">
        <w:rPr>
          <w:rFonts w:asciiTheme="minorHAnsi" w:hAnsiTheme="minorHAnsi" w:cstheme="minorHAnsi"/>
          <w:szCs w:val="22"/>
        </w:rPr>
        <w:t xml:space="preserve"> n.1 referente dell’Ufficio Personale (anche </w:t>
      </w:r>
      <w:r w:rsidR="00791A62" w:rsidRPr="00244454">
        <w:rPr>
          <w:rFonts w:asciiTheme="minorHAnsi" w:hAnsiTheme="minorHAnsi" w:cstheme="minorHAnsi"/>
          <w:szCs w:val="22"/>
        </w:rPr>
        <w:t>Responsabile del Servizio</w:t>
      </w:r>
      <w:r w:rsidRPr="00244454">
        <w:rPr>
          <w:rFonts w:asciiTheme="minorHAnsi" w:hAnsiTheme="minorHAnsi" w:cstheme="minorHAnsi"/>
          <w:szCs w:val="22"/>
        </w:rPr>
        <w:t xml:space="preserve">); </w:t>
      </w:r>
    </w:p>
    <w:p w14:paraId="3445F989" w14:textId="77777777" w:rsidR="00D924EF" w:rsidRPr="00244454" w:rsidRDefault="00D924EF" w:rsidP="00244454">
      <w:pPr>
        <w:pStyle w:val="Testonormale"/>
        <w:numPr>
          <w:ilvl w:val="0"/>
          <w:numId w:val="13"/>
        </w:numPr>
        <w:spacing w:line="276" w:lineRule="auto"/>
        <w:contextualSpacing/>
        <w:jc w:val="both"/>
        <w:rPr>
          <w:rFonts w:asciiTheme="minorHAnsi" w:hAnsiTheme="minorHAnsi" w:cstheme="minorHAnsi"/>
          <w:szCs w:val="22"/>
        </w:rPr>
      </w:pPr>
      <w:r w:rsidRPr="00244454">
        <w:rPr>
          <w:rFonts w:asciiTheme="minorHAnsi" w:hAnsiTheme="minorHAnsi" w:cstheme="minorHAnsi"/>
          <w:szCs w:val="22"/>
        </w:rPr>
        <w:t xml:space="preserve"> n.1 referente dell’</w:t>
      </w:r>
      <w:r w:rsidR="003B3CC2" w:rsidRPr="00244454">
        <w:rPr>
          <w:rFonts w:asciiTheme="minorHAnsi" w:hAnsiTheme="minorHAnsi" w:cstheme="minorHAnsi"/>
          <w:szCs w:val="22"/>
        </w:rPr>
        <w:t>U</w:t>
      </w:r>
      <w:r w:rsidRPr="00244454">
        <w:rPr>
          <w:rFonts w:asciiTheme="minorHAnsi" w:hAnsiTheme="minorHAnsi" w:cstheme="minorHAnsi"/>
          <w:szCs w:val="22"/>
        </w:rPr>
        <w:t>fficio di ragioneria (controllo di gestione);</w:t>
      </w:r>
    </w:p>
    <w:p w14:paraId="7B82CD2A" w14:textId="77777777" w:rsidR="00D924EF" w:rsidRPr="00244454" w:rsidRDefault="00D924EF" w:rsidP="00244454">
      <w:pPr>
        <w:pStyle w:val="Testonormale"/>
        <w:numPr>
          <w:ilvl w:val="0"/>
          <w:numId w:val="13"/>
        </w:numPr>
        <w:spacing w:line="276" w:lineRule="auto"/>
        <w:contextualSpacing/>
        <w:jc w:val="both"/>
        <w:rPr>
          <w:rFonts w:asciiTheme="minorHAnsi" w:hAnsiTheme="minorHAnsi" w:cstheme="minorHAnsi"/>
          <w:szCs w:val="22"/>
        </w:rPr>
      </w:pPr>
      <w:r w:rsidRPr="00244454">
        <w:rPr>
          <w:rFonts w:asciiTheme="minorHAnsi" w:hAnsiTheme="minorHAnsi" w:cstheme="minorHAnsi"/>
          <w:szCs w:val="22"/>
        </w:rPr>
        <w:t xml:space="preserve"> n.1 referente dell’ufficio ambiente per verificare il rispetto del principio Do No Significant Harm (DNSH) che prevede che gli interventi previsti dai PNRR nazionali non arrechino nessun danno significativo all’ambiente;</w:t>
      </w:r>
    </w:p>
    <w:p w14:paraId="0C7EE950" w14:textId="242ED3C1" w:rsidR="00B162A9" w:rsidRPr="00244454" w:rsidRDefault="00A07919" w:rsidP="00244454">
      <w:pPr>
        <w:pStyle w:val="Testonormale"/>
        <w:spacing w:line="276" w:lineRule="auto"/>
        <w:contextualSpacing/>
        <w:jc w:val="both"/>
        <w:rPr>
          <w:rFonts w:asciiTheme="minorHAnsi" w:hAnsiTheme="minorHAnsi" w:cstheme="minorHAnsi"/>
          <w:szCs w:val="22"/>
        </w:rPr>
      </w:pPr>
      <w:r w:rsidRPr="00244454">
        <w:rPr>
          <w:rFonts w:asciiTheme="minorHAnsi" w:hAnsiTheme="minorHAnsi" w:cstheme="minorHAnsi"/>
          <w:szCs w:val="22"/>
        </w:rPr>
        <w:t>Infine</w:t>
      </w:r>
      <w:r w:rsidR="00B162A9" w:rsidRPr="00244454">
        <w:rPr>
          <w:rFonts w:asciiTheme="minorHAnsi" w:hAnsiTheme="minorHAnsi" w:cstheme="minorHAnsi"/>
          <w:szCs w:val="22"/>
        </w:rPr>
        <w:t>,</w:t>
      </w:r>
      <w:r w:rsidRPr="00244454">
        <w:rPr>
          <w:rFonts w:asciiTheme="minorHAnsi" w:hAnsiTheme="minorHAnsi" w:cstheme="minorHAnsi"/>
          <w:szCs w:val="22"/>
        </w:rPr>
        <w:t xml:space="preserve"> in attuazione di quanto previsto da</w:t>
      </w:r>
      <w:r w:rsidR="009F4CD8" w:rsidRPr="00244454">
        <w:rPr>
          <w:rFonts w:asciiTheme="minorHAnsi" w:hAnsiTheme="minorHAnsi" w:cstheme="minorHAnsi"/>
          <w:szCs w:val="22"/>
        </w:rPr>
        <w:t xml:space="preserve">lla Deliberazione ANAC nr. 605 del 19/12/2023, la quale aggiorna il PNA 2022 alla luce dell’entrata in vigore del nuovo codice dei contratti, si ritiene di </w:t>
      </w:r>
      <w:r w:rsidR="00B162A9" w:rsidRPr="00244454">
        <w:rPr>
          <w:rFonts w:asciiTheme="minorHAnsi" w:hAnsiTheme="minorHAnsi" w:cstheme="minorHAnsi"/>
          <w:szCs w:val="22"/>
        </w:rPr>
        <w:t>revisionare</w:t>
      </w:r>
      <w:r w:rsidR="009F4CD8" w:rsidRPr="00244454">
        <w:rPr>
          <w:rFonts w:asciiTheme="minorHAnsi" w:hAnsiTheme="minorHAnsi" w:cstheme="minorHAnsi"/>
          <w:szCs w:val="22"/>
        </w:rPr>
        <w:t xml:space="preserve"> il vigente protocollo dei controlli interni, adottato con Determina n. 86 del 06/03/2023 del Segretario Generale dell’Ente, </w:t>
      </w:r>
      <w:r w:rsidR="00B162A9" w:rsidRPr="00244454">
        <w:rPr>
          <w:rFonts w:asciiTheme="minorHAnsi" w:hAnsiTheme="minorHAnsi" w:cstheme="minorHAnsi"/>
          <w:szCs w:val="22"/>
        </w:rPr>
        <w:t>attraverso la previsione, per il 2024 dei seguenti ulteriori controlli rispetto a quanto già previsto:</w:t>
      </w:r>
    </w:p>
    <w:p w14:paraId="7BC95024" w14:textId="77777777" w:rsidR="00B162A9" w:rsidRPr="00244454" w:rsidRDefault="00B162A9" w:rsidP="00244454">
      <w:pPr>
        <w:pStyle w:val="Testonormale"/>
        <w:spacing w:line="276" w:lineRule="auto"/>
        <w:ind w:left="363"/>
        <w:contextualSpacing/>
        <w:jc w:val="both"/>
        <w:rPr>
          <w:rFonts w:asciiTheme="minorHAnsi" w:hAnsiTheme="minorHAnsi" w:cstheme="minorHAnsi"/>
          <w:szCs w:val="22"/>
        </w:rPr>
      </w:pPr>
      <w:r w:rsidRPr="00244454">
        <w:rPr>
          <w:rFonts w:asciiTheme="minorHAnsi" w:hAnsiTheme="minorHAnsi" w:cstheme="minorHAnsi"/>
          <w:szCs w:val="22"/>
        </w:rPr>
        <w:t>a.</w:t>
      </w:r>
      <w:r w:rsidRPr="00244454">
        <w:rPr>
          <w:rFonts w:asciiTheme="minorHAnsi" w:hAnsiTheme="minorHAnsi" w:cstheme="minorHAnsi"/>
          <w:szCs w:val="22"/>
        </w:rPr>
        <w:tab/>
        <w:t>Affidamenti diretti di servizi e forniture compresi tra 135.000 e 139.999 e di lavori compresi tra € 145.000 e € 149.999: innalzamento della percentuale di atti controllati al 20% (dal 10% previsto);</w:t>
      </w:r>
    </w:p>
    <w:p w14:paraId="02206D4E" w14:textId="75146A1D" w:rsidR="00A07919" w:rsidRPr="00244454" w:rsidRDefault="00B162A9" w:rsidP="00244454">
      <w:pPr>
        <w:pStyle w:val="Testonormale"/>
        <w:spacing w:line="276" w:lineRule="auto"/>
        <w:ind w:left="363"/>
        <w:contextualSpacing/>
        <w:jc w:val="both"/>
        <w:rPr>
          <w:rFonts w:asciiTheme="minorHAnsi" w:hAnsiTheme="minorHAnsi" w:cstheme="minorHAnsi"/>
          <w:szCs w:val="22"/>
        </w:rPr>
      </w:pPr>
      <w:r w:rsidRPr="00244454">
        <w:rPr>
          <w:rFonts w:asciiTheme="minorHAnsi" w:hAnsiTheme="minorHAnsi" w:cstheme="minorHAnsi"/>
          <w:szCs w:val="22"/>
        </w:rPr>
        <w:t>b.</w:t>
      </w:r>
      <w:r w:rsidRPr="00244454">
        <w:rPr>
          <w:rFonts w:asciiTheme="minorHAnsi" w:hAnsiTheme="minorHAnsi" w:cstheme="minorHAnsi"/>
          <w:szCs w:val="22"/>
        </w:rPr>
        <w:tab/>
        <w:t>Creazione di una base dati con informazioni sugli operatori destinatari di più affidamenti nel corso del semestre e controllo a campione della corretta applicazione del principio di rotazione.</w:t>
      </w:r>
    </w:p>
    <w:p w14:paraId="6A9EA84A" w14:textId="77777777" w:rsidR="009F4CD8" w:rsidRPr="00244454" w:rsidRDefault="009F4CD8" w:rsidP="00244454">
      <w:pPr>
        <w:pStyle w:val="Testonormale"/>
        <w:spacing w:line="276" w:lineRule="auto"/>
        <w:contextualSpacing/>
        <w:jc w:val="both"/>
        <w:rPr>
          <w:rFonts w:asciiTheme="minorHAnsi" w:hAnsiTheme="minorHAnsi" w:cstheme="minorHAnsi"/>
          <w:szCs w:val="22"/>
        </w:rPr>
      </w:pPr>
    </w:p>
    <w:p w14:paraId="4BBC1B22" w14:textId="77777777" w:rsidR="00D924EF" w:rsidRPr="00244454" w:rsidRDefault="00D924EF" w:rsidP="00244454">
      <w:pPr>
        <w:spacing w:line="276" w:lineRule="auto"/>
        <w:jc w:val="both"/>
        <w:rPr>
          <w:rFonts w:asciiTheme="minorHAnsi" w:hAnsiTheme="minorHAnsi" w:cstheme="minorHAnsi"/>
          <w:b/>
          <w:sz w:val="22"/>
          <w:szCs w:val="22"/>
        </w:rPr>
      </w:pPr>
      <w:r w:rsidRPr="00244454">
        <w:rPr>
          <w:rFonts w:asciiTheme="minorHAnsi" w:hAnsiTheme="minorHAnsi" w:cstheme="minorHAnsi"/>
          <w:b/>
          <w:sz w:val="22"/>
          <w:szCs w:val="22"/>
        </w:rPr>
        <w:t>Piano Anticorruzione e Ciclo della Performance</w:t>
      </w:r>
    </w:p>
    <w:p w14:paraId="0A69D31A" w14:textId="61715FAF" w:rsidR="00D924EF" w:rsidRPr="00244454" w:rsidRDefault="00D924EF"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La rilevanza strategica dell’attività di prevenzione e contrasto della corruzione comporta che le amministrazioni debbano procedere all’inserimento delle attività che pongono in essere per l’attuazione della legge 190/2012 nella programmazione strategica ed operativa, al fine di una integrazione degli strumenti di programmazione e controllo. Pertanto, il piano triennale anticorruzione del Comune è inserito negli strumenti del ciclo della performance ed è oggetto di valutazione ai fini della performance organizzativa. Obiettivi legati all’attuazione delle previsioni del piano anticorruzione sono inseriti nel DUP e nel PEG/PDO come obiettivi individuali e/o di gruppo e sono oggetto di valutazione ai fini del ciclo della performance e dell’attribuzione dell’indennità di risultato dei Responsabili e della produttività dei dipendenti. Nel format performance organizzativa del Piano della Performance 202</w:t>
      </w:r>
      <w:r w:rsidR="00E961CA" w:rsidRPr="00244454">
        <w:rPr>
          <w:rFonts w:asciiTheme="minorHAnsi" w:hAnsiTheme="minorHAnsi" w:cstheme="minorHAnsi"/>
          <w:sz w:val="22"/>
          <w:szCs w:val="22"/>
        </w:rPr>
        <w:t>5</w:t>
      </w:r>
      <w:r w:rsidRPr="00244454">
        <w:rPr>
          <w:rFonts w:asciiTheme="minorHAnsi" w:hAnsiTheme="minorHAnsi" w:cstheme="minorHAnsi"/>
          <w:sz w:val="22"/>
          <w:szCs w:val="22"/>
        </w:rPr>
        <w:t>-202</w:t>
      </w:r>
      <w:r w:rsidR="00E961CA" w:rsidRPr="00244454">
        <w:rPr>
          <w:rFonts w:asciiTheme="minorHAnsi" w:hAnsiTheme="minorHAnsi" w:cstheme="minorHAnsi"/>
          <w:sz w:val="22"/>
          <w:szCs w:val="22"/>
        </w:rPr>
        <w:t>7</w:t>
      </w:r>
      <w:r w:rsidRPr="00244454">
        <w:rPr>
          <w:rFonts w:asciiTheme="minorHAnsi" w:hAnsiTheme="minorHAnsi" w:cstheme="minorHAnsi"/>
          <w:sz w:val="22"/>
          <w:szCs w:val="22"/>
        </w:rPr>
        <w:t xml:space="preserve"> per facilitare la correlazione tra Piano Anticorruzione (compresa trasparenza) sono riportate le principali azioni che saranno portate avanti dall’amministrazione comunale sia in materia di trasparenza che di prevenzione alla corruzione.</w:t>
      </w:r>
    </w:p>
    <w:p w14:paraId="18D44791" w14:textId="77777777" w:rsidR="00324F47" w:rsidRPr="00244454" w:rsidRDefault="00324F47" w:rsidP="00244454">
      <w:pPr>
        <w:spacing w:line="276" w:lineRule="auto"/>
        <w:jc w:val="both"/>
        <w:rPr>
          <w:rFonts w:asciiTheme="minorHAnsi" w:hAnsiTheme="minorHAnsi" w:cstheme="minorHAnsi"/>
          <w:b/>
          <w:sz w:val="22"/>
          <w:szCs w:val="22"/>
        </w:rPr>
      </w:pPr>
    </w:p>
    <w:p w14:paraId="22CA4538" w14:textId="77777777" w:rsidR="00D924EF" w:rsidRPr="00244454" w:rsidRDefault="00D924EF" w:rsidP="00244454">
      <w:pPr>
        <w:spacing w:line="276" w:lineRule="auto"/>
        <w:jc w:val="both"/>
        <w:rPr>
          <w:rFonts w:asciiTheme="minorHAnsi" w:hAnsiTheme="minorHAnsi" w:cstheme="minorHAnsi"/>
          <w:b/>
          <w:sz w:val="22"/>
          <w:szCs w:val="22"/>
        </w:rPr>
      </w:pPr>
      <w:r w:rsidRPr="00244454">
        <w:rPr>
          <w:rFonts w:asciiTheme="minorHAnsi" w:hAnsiTheme="minorHAnsi" w:cstheme="minorHAnsi"/>
          <w:b/>
          <w:sz w:val="22"/>
          <w:szCs w:val="22"/>
        </w:rPr>
        <w:t xml:space="preserve">Trasparenza e accessibilità </w:t>
      </w:r>
    </w:p>
    <w:p w14:paraId="44CE2A05" w14:textId="77777777" w:rsidR="00D924EF" w:rsidRPr="00244454" w:rsidRDefault="00D924EF" w:rsidP="00244454">
      <w:pPr>
        <w:spacing w:before="120" w:after="12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Come già precedentemente accennato il 14/03/2013, in esecuzione della delega contenuta nella legge 190/2012 (articolo 1 commi 35 e 36) il Governo ha approvato il D.Lgs. n. 33/2013 di “Riordino della disciplina riguardante gli obblighi di pubblicità, trasparenza e diffusione di informazioni da parte delle pubbliche amministrazioni”. Con il D.Lgs. n.97/2016 è stata modificata sia la legge “anticorruzione” che il “decreto trasparenza”. La complessità </w:t>
      </w:r>
      <w:r w:rsidRPr="00244454">
        <w:rPr>
          <w:rFonts w:asciiTheme="minorHAnsi" w:hAnsiTheme="minorHAnsi" w:cstheme="minorHAnsi"/>
          <w:sz w:val="22"/>
          <w:szCs w:val="22"/>
        </w:rPr>
        <w:lastRenderedPageBreak/>
        <w:t>della norma e delle successive linee guida dell’ANAC, emanate solo il 29/12/2016, esigono uno studio approfondito dei vari istituti e, a tal proposito, dovranno essere fatte delle azioni di formazione a supporto dell’implementazione dei vari istituti che, ricordiamolo, sono:</w:t>
      </w:r>
    </w:p>
    <w:p w14:paraId="342ECFE5" w14:textId="77777777" w:rsidR="00D924EF" w:rsidRPr="00244454" w:rsidRDefault="00D924EF" w:rsidP="00244454">
      <w:pPr>
        <w:pStyle w:val="Paragrafoelenco"/>
        <w:widowControl/>
        <w:numPr>
          <w:ilvl w:val="0"/>
          <w:numId w:val="10"/>
        </w:numPr>
        <w:autoSpaceDE/>
        <w:autoSpaceDN/>
        <w:adjustRightInd/>
        <w:spacing w:before="120" w:after="120" w:line="276" w:lineRule="auto"/>
        <w:contextualSpacing/>
        <w:jc w:val="both"/>
        <w:rPr>
          <w:rFonts w:asciiTheme="minorHAnsi" w:hAnsiTheme="minorHAnsi" w:cstheme="minorHAnsi"/>
          <w:bCs/>
          <w:iCs/>
          <w:sz w:val="22"/>
          <w:szCs w:val="22"/>
        </w:rPr>
      </w:pPr>
      <w:r w:rsidRPr="00244454">
        <w:rPr>
          <w:rFonts w:asciiTheme="minorHAnsi" w:hAnsiTheme="minorHAnsi" w:cstheme="minorHAnsi"/>
          <w:b/>
          <w:i/>
          <w:sz w:val="22"/>
          <w:szCs w:val="22"/>
        </w:rPr>
        <w:t xml:space="preserve"> </w:t>
      </w:r>
      <w:r w:rsidRPr="00244454">
        <w:rPr>
          <w:rFonts w:asciiTheme="minorHAnsi" w:hAnsiTheme="minorHAnsi" w:cstheme="minorHAnsi"/>
          <w:bCs/>
          <w:iCs/>
          <w:sz w:val="22"/>
          <w:szCs w:val="22"/>
        </w:rPr>
        <w:t>l’istituto dell'</w:t>
      </w:r>
      <w:r w:rsidRPr="00244454">
        <w:rPr>
          <w:rFonts w:asciiTheme="minorHAnsi" w:hAnsiTheme="minorHAnsi" w:cstheme="minorHAnsi"/>
          <w:b/>
          <w:iCs/>
          <w:sz w:val="22"/>
          <w:szCs w:val="22"/>
        </w:rPr>
        <w:t>accesso civico</w:t>
      </w:r>
      <w:r w:rsidRPr="00244454">
        <w:rPr>
          <w:rFonts w:asciiTheme="minorHAnsi" w:hAnsiTheme="minorHAnsi" w:cstheme="minorHAnsi"/>
          <w:bCs/>
          <w:iCs/>
          <w:sz w:val="22"/>
          <w:szCs w:val="22"/>
        </w:rPr>
        <w:t>, estremamente potenziato rispetto alla prima versione del decreto legislativo 33/2013;</w:t>
      </w:r>
    </w:p>
    <w:p w14:paraId="02EA4203" w14:textId="77777777" w:rsidR="00D924EF" w:rsidRPr="00244454" w:rsidRDefault="00D924EF" w:rsidP="00244454">
      <w:pPr>
        <w:pStyle w:val="Paragrafoelenco"/>
        <w:widowControl/>
        <w:numPr>
          <w:ilvl w:val="0"/>
          <w:numId w:val="10"/>
        </w:numPr>
        <w:autoSpaceDE/>
        <w:autoSpaceDN/>
        <w:adjustRightInd/>
        <w:spacing w:before="120" w:after="120" w:line="276" w:lineRule="auto"/>
        <w:contextualSpacing/>
        <w:jc w:val="both"/>
        <w:rPr>
          <w:rFonts w:asciiTheme="minorHAnsi" w:hAnsiTheme="minorHAnsi" w:cstheme="minorHAnsi"/>
          <w:bCs/>
          <w:iCs/>
          <w:sz w:val="22"/>
          <w:szCs w:val="22"/>
        </w:rPr>
      </w:pPr>
      <w:r w:rsidRPr="00244454">
        <w:rPr>
          <w:rFonts w:asciiTheme="minorHAnsi" w:hAnsiTheme="minorHAnsi" w:cstheme="minorHAnsi"/>
          <w:b/>
          <w:i/>
          <w:sz w:val="22"/>
          <w:szCs w:val="22"/>
        </w:rPr>
        <w:t xml:space="preserve"> </w:t>
      </w:r>
      <w:r w:rsidRPr="00244454">
        <w:rPr>
          <w:rFonts w:asciiTheme="minorHAnsi" w:hAnsiTheme="minorHAnsi" w:cstheme="minorHAnsi"/>
          <w:bCs/>
          <w:iCs/>
          <w:sz w:val="22"/>
          <w:szCs w:val="22"/>
        </w:rPr>
        <w:t>l’</w:t>
      </w:r>
      <w:r w:rsidRPr="00244454">
        <w:rPr>
          <w:rFonts w:asciiTheme="minorHAnsi" w:hAnsiTheme="minorHAnsi" w:cstheme="minorHAnsi"/>
          <w:b/>
          <w:iCs/>
          <w:sz w:val="22"/>
          <w:szCs w:val="22"/>
        </w:rPr>
        <w:t>Amministrazione Trasparente</w:t>
      </w:r>
      <w:r w:rsidRPr="00244454">
        <w:rPr>
          <w:rFonts w:asciiTheme="minorHAnsi" w:hAnsiTheme="minorHAnsi" w:cstheme="minorHAnsi"/>
          <w:bCs/>
          <w:iCs/>
          <w:sz w:val="22"/>
          <w:szCs w:val="22"/>
        </w:rPr>
        <w:t>, cioè la pubblicazione, sull’apposita sezione del sito internet istituzionale, di documenti, informazioni e dati concernenti l'organizzazione e l'attività delle pubbliche amministrazioni.</w:t>
      </w:r>
    </w:p>
    <w:p w14:paraId="6FF31AF2" w14:textId="77777777" w:rsidR="00D924EF" w:rsidRPr="00244454" w:rsidRDefault="00D924EF" w:rsidP="00244454">
      <w:pPr>
        <w:spacing w:before="120" w:after="12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Questi due istituti sono senza dubbio la misura più concreta ed utile al fine dell’implementazione della cultura e delle buone pratiche contro la corruzione delineato dal legislatore con la legge 190/2012.</w:t>
      </w:r>
    </w:p>
    <w:p w14:paraId="15F32AC6" w14:textId="77777777" w:rsidR="00122437" w:rsidRPr="00244454" w:rsidRDefault="00D924EF" w:rsidP="00244454">
      <w:pPr>
        <w:jc w:val="both"/>
        <w:rPr>
          <w:rFonts w:asciiTheme="minorHAnsi" w:hAnsiTheme="minorHAnsi" w:cstheme="minorHAnsi"/>
          <w:sz w:val="22"/>
          <w:szCs w:val="22"/>
        </w:rPr>
      </w:pPr>
      <w:r w:rsidRPr="00244454">
        <w:rPr>
          <w:rFonts w:asciiTheme="minorHAnsi" w:hAnsiTheme="minorHAnsi" w:cstheme="minorHAnsi"/>
          <w:sz w:val="22"/>
          <w:szCs w:val="22"/>
        </w:rPr>
        <w:t>L’articolo 1 del d.lgs. 33/2013, rinnovato dal d.lgs. 97/2016 prevede infatti: “</w:t>
      </w:r>
      <w:r w:rsidRPr="00244454">
        <w:rPr>
          <w:rFonts w:asciiTheme="minorHAnsi" w:hAnsiTheme="minorHAnsi" w:cstheme="minorHAnsi"/>
          <w:i/>
          <w:iCs/>
          <w:sz w:val="22"/>
          <w:szCs w:val="22"/>
        </w:rPr>
        <w:t>La trasparenza è intesa come accessibilità totale dei dati e documenti detenuti dalle pubbliche amministrazioni, allo scopo di tutelare i diritti dei cittadini, promuovere la partecipazione degli interessati all'attività amministrativa e favorire forme diffuse di controllo sul perseguimento delle funzioni istituzionali e sull'utilizzo delle risorse pubbliche</w:t>
      </w:r>
      <w:r w:rsidRPr="00244454">
        <w:rPr>
          <w:rFonts w:asciiTheme="minorHAnsi" w:hAnsiTheme="minorHAnsi" w:cstheme="minorHAnsi"/>
          <w:sz w:val="22"/>
          <w:szCs w:val="22"/>
        </w:rPr>
        <w:t>.</w:t>
      </w:r>
    </w:p>
    <w:p w14:paraId="01A96A34" w14:textId="77777777" w:rsidR="00122437" w:rsidRPr="00244454" w:rsidRDefault="00122437" w:rsidP="00244454">
      <w:pPr>
        <w:jc w:val="both"/>
        <w:rPr>
          <w:rFonts w:asciiTheme="minorHAnsi" w:hAnsiTheme="minorHAnsi" w:cstheme="minorHAnsi"/>
        </w:rPr>
      </w:pPr>
    </w:p>
    <w:p w14:paraId="55DBDB1A" w14:textId="128515F5" w:rsidR="00AE5B15" w:rsidRPr="00244454" w:rsidRDefault="00122437" w:rsidP="00244454">
      <w:pPr>
        <w:jc w:val="both"/>
        <w:rPr>
          <w:rFonts w:asciiTheme="minorHAnsi" w:hAnsiTheme="minorHAnsi" w:cstheme="minorHAnsi"/>
          <w:sz w:val="22"/>
          <w:szCs w:val="22"/>
        </w:rPr>
      </w:pPr>
      <w:r w:rsidRPr="00244454">
        <w:rPr>
          <w:rFonts w:asciiTheme="minorHAnsi" w:hAnsiTheme="minorHAnsi" w:cstheme="minorHAnsi"/>
          <w:sz w:val="22"/>
          <w:szCs w:val="22"/>
        </w:rPr>
        <w:t>A completamento del quadro normativo descritto occorre richiamare i provvedimenti dell’Autorità che hanno precisato gli obblighi di pubblicazione e le modalità di attuazione degli stessi</w:t>
      </w:r>
      <w:r w:rsidR="00AE5B15" w:rsidRPr="00244454">
        <w:rPr>
          <w:rFonts w:asciiTheme="minorHAnsi" w:hAnsiTheme="minorHAnsi" w:cstheme="minorHAnsi"/>
          <w:sz w:val="22"/>
          <w:szCs w:val="22"/>
        </w:rPr>
        <w:t xml:space="preserve">, </w:t>
      </w:r>
      <w:r w:rsidR="00F4370F" w:rsidRPr="00244454">
        <w:rPr>
          <w:rFonts w:asciiTheme="minorHAnsi" w:hAnsiTheme="minorHAnsi" w:cstheme="minorHAnsi"/>
          <w:sz w:val="22"/>
          <w:szCs w:val="22"/>
        </w:rPr>
        <w:t xml:space="preserve">in particolare </w:t>
      </w:r>
      <w:r w:rsidR="00C5178C" w:rsidRPr="00244454">
        <w:rPr>
          <w:rFonts w:asciiTheme="minorHAnsi" w:hAnsiTheme="minorHAnsi" w:cstheme="minorHAnsi"/>
          <w:sz w:val="22"/>
          <w:szCs w:val="22"/>
        </w:rPr>
        <w:t>alla deliberazione n. 495/2024 che reca istruzioni operative inerenti gli obblighi di pubblicazione nel rispetto dei requisiti di qualità dei dati pubblicati.</w:t>
      </w:r>
    </w:p>
    <w:p w14:paraId="16D30B98" w14:textId="6003C1C9" w:rsidR="0019663B" w:rsidRPr="00244454" w:rsidRDefault="00122437"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 La delibera</w:t>
      </w:r>
      <w:r w:rsidR="00C5178C" w:rsidRPr="00244454">
        <w:rPr>
          <w:rFonts w:asciiTheme="minorHAnsi" w:hAnsiTheme="minorHAnsi" w:cstheme="minorHAnsi"/>
          <w:sz w:val="22"/>
          <w:szCs w:val="22"/>
        </w:rPr>
        <w:t xml:space="preserve"> ANAC  261/2023</w:t>
      </w:r>
      <w:r w:rsidRPr="00244454">
        <w:rPr>
          <w:rFonts w:asciiTheme="minorHAnsi" w:hAnsiTheme="minorHAnsi" w:cstheme="minorHAnsi"/>
          <w:sz w:val="22"/>
          <w:szCs w:val="22"/>
        </w:rPr>
        <w:t xml:space="preserve"> individua le informazioni che le stazioni appaltanti sono tenute a trasmettere alla BDNCP attraverso le piattaforme telematiche; - la deliberazione ANAC n. 264 del 20 giugno 2023 e ss.mm.ii. recante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 e relativo allegato 1). </w:t>
      </w:r>
    </w:p>
    <w:p w14:paraId="344F2675" w14:textId="77777777" w:rsidR="0019663B" w:rsidRPr="00244454" w:rsidRDefault="00122437" w:rsidP="00244454">
      <w:pPr>
        <w:jc w:val="both"/>
        <w:rPr>
          <w:rFonts w:asciiTheme="minorHAnsi" w:hAnsiTheme="minorHAnsi" w:cstheme="minorHAnsi"/>
          <w:sz w:val="22"/>
          <w:szCs w:val="22"/>
        </w:rPr>
      </w:pPr>
      <w:r w:rsidRPr="00244454">
        <w:rPr>
          <w:rFonts w:asciiTheme="minorHAnsi" w:hAnsiTheme="minorHAnsi" w:cstheme="minorHAnsi"/>
          <w:sz w:val="22"/>
          <w:szCs w:val="22"/>
        </w:rPr>
        <w:t xml:space="preserve">La delibera individua gli atti, le informazioni e i dati relativi al ciclo di vita dei contratti pubblici oggetto di trasparenza ai fini e per gli effetti dell’articolo 37 del decreto trasparenza e dell’articolo 28 del Codice. </w:t>
      </w:r>
    </w:p>
    <w:p w14:paraId="7C3284A1" w14:textId="2ECAC75E" w:rsidR="00122437" w:rsidRPr="00244454" w:rsidRDefault="00122437" w:rsidP="00244454">
      <w:pPr>
        <w:jc w:val="both"/>
        <w:rPr>
          <w:rFonts w:asciiTheme="minorHAnsi" w:hAnsiTheme="minorHAnsi" w:cstheme="minorHAnsi"/>
          <w:sz w:val="22"/>
          <w:szCs w:val="22"/>
        </w:rPr>
      </w:pPr>
      <w:r w:rsidRPr="00244454">
        <w:rPr>
          <w:rFonts w:asciiTheme="minorHAnsi" w:hAnsiTheme="minorHAnsi" w:cstheme="minorHAnsi"/>
          <w:sz w:val="22"/>
          <w:szCs w:val="22"/>
        </w:rPr>
        <w:t>In particolare, nella deliberazione n. 264/2023 l’Autorità ha chiarito che gli obblighi di pubblicazione in materia di contratti pubblici sono assolti dalle stazioni appaltanti e dagli enti concedenti: - con la comunicazione tempestiva alla BDNCP, ai sensi dell’articolo 9-bis del d.lgs. 33/2013, di tutti i dati e le informazioni individuati nell’articolo 10 della deliberazione ANAC n. 261/2023; - con l’inserimento sul sito istituzionale, nella sezione "Amministrazione trasparente", di un collegamento ipertestuale che rinvia ai dati relativi all’intero ciclo di vita del contratto contenuti nella BDNCP. Il collegamento garantisce un accesso immediato e diretto ai dati da consultare riferiti allo specifico contratto della stazione appaltante e dell’ente concedente ed assicura la trasparenza in ogni fase della procedura contrattuale, dall’avvio all’esecuzione; - con la pubblicazione in “Amministrazione Trasparente” del sito istituzionale dei soli atti e documenti, dati e informazioni che non devono essere comunicati alla BDNCP, come elencati nell’Allegato 1) della delibera n. ANAC 264/2023 e successivi aggiornamenti. Alla luce delle disposizioni vigenti richiamate, delle abrogazioni disposte dal Codice, dell’efficacia differita prevista per alcune disposizioni, si valuta che la trasparenza dei contratti pubblici sia materia governata da norme differenziate, che determinano distinti regimi di pubblicazione dei dati e che possono essere ripartiti nelle seguenti fattispecie: a) Contratti con bandi e avvisi pubblicati prima o dopo il 1° luglio 2023 ed esecuzione conclusa entro il 31 dicembre 2023. b) Contratti con bandi e avvisi pubblicati prima o dopo il 1°luglio 2023 ma non ancora conclusi alla data del 31 dicembre 2023. c) Contratti con bandi e avvisi pubblicati dopo il 1°gennaio 2024.</w:t>
      </w:r>
    </w:p>
    <w:p w14:paraId="05C76A50" w14:textId="77777777" w:rsidR="00223EFE" w:rsidRPr="00244454" w:rsidRDefault="00223EFE" w:rsidP="00244454">
      <w:pPr>
        <w:jc w:val="both"/>
        <w:rPr>
          <w:rFonts w:asciiTheme="minorHAnsi" w:hAnsiTheme="minorHAnsi" w:cstheme="minorHAnsi"/>
          <w:sz w:val="22"/>
          <w:szCs w:val="22"/>
        </w:rPr>
      </w:pPr>
    </w:p>
    <w:p w14:paraId="75C2EE15" w14:textId="77777777" w:rsidR="00122437" w:rsidRDefault="00122437" w:rsidP="00244454">
      <w:pPr>
        <w:pStyle w:val="Paragrafoelenco"/>
        <w:spacing w:line="276" w:lineRule="auto"/>
        <w:jc w:val="both"/>
        <w:rPr>
          <w:rFonts w:asciiTheme="minorHAnsi" w:hAnsiTheme="minorHAnsi" w:cstheme="minorHAnsi"/>
          <w:b/>
        </w:rPr>
      </w:pPr>
    </w:p>
    <w:p w14:paraId="0FF66E8E" w14:textId="77777777" w:rsidR="00B75495" w:rsidRDefault="00B75495" w:rsidP="00244454">
      <w:pPr>
        <w:pStyle w:val="Paragrafoelenco"/>
        <w:spacing w:line="276" w:lineRule="auto"/>
        <w:jc w:val="both"/>
        <w:rPr>
          <w:rFonts w:asciiTheme="minorHAnsi" w:hAnsiTheme="minorHAnsi" w:cstheme="minorHAnsi"/>
          <w:b/>
        </w:rPr>
      </w:pPr>
    </w:p>
    <w:p w14:paraId="0BAF20BD" w14:textId="77777777" w:rsidR="00B75495" w:rsidRPr="00244454" w:rsidRDefault="00B75495" w:rsidP="00244454">
      <w:pPr>
        <w:pStyle w:val="Paragrafoelenco"/>
        <w:spacing w:line="276" w:lineRule="auto"/>
        <w:jc w:val="both"/>
        <w:rPr>
          <w:rFonts w:asciiTheme="minorHAnsi" w:hAnsiTheme="minorHAnsi" w:cstheme="minorHAnsi"/>
          <w:b/>
        </w:rPr>
      </w:pPr>
    </w:p>
    <w:p w14:paraId="0D523CEE" w14:textId="5B5C0F47" w:rsidR="00D924EF" w:rsidRPr="00244454" w:rsidRDefault="00D924EF" w:rsidP="00244454">
      <w:pPr>
        <w:pStyle w:val="Paragrafoelenco"/>
        <w:spacing w:line="276" w:lineRule="auto"/>
        <w:jc w:val="both"/>
        <w:rPr>
          <w:rFonts w:asciiTheme="minorHAnsi" w:hAnsiTheme="minorHAnsi" w:cstheme="minorHAnsi"/>
          <w:b/>
        </w:rPr>
      </w:pPr>
      <w:r w:rsidRPr="00244454">
        <w:rPr>
          <w:rFonts w:asciiTheme="minorHAnsi" w:hAnsiTheme="minorHAnsi" w:cstheme="minorHAnsi"/>
          <w:b/>
        </w:rPr>
        <w:lastRenderedPageBreak/>
        <w:t>Soggetti coinvolti</w:t>
      </w:r>
    </w:p>
    <w:p w14:paraId="26F81F86" w14:textId="77777777" w:rsidR="00D924EF" w:rsidRPr="00244454" w:rsidRDefault="00D924EF" w:rsidP="00244454">
      <w:pPr>
        <w:pStyle w:val="Paragrafoelenco"/>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Al processo di formazione e di attuazione del Programma concorrono soggetti diversi, ciascuno dei quali, per la propria competenza, è chiamato ad intervenire nelle differenti fasi dello stesso processo.</w:t>
      </w:r>
    </w:p>
    <w:p w14:paraId="17DE1FD7" w14:textId="77777777" w:rsidR="00D924EF" w:rsidRPr="00244454" w:rsidRDefault="00D924EF" w:rsidP="00244454">
      <w:pPr>
        <w:pStyle w:val="Paragrafoelenco"/>
        <w:widowControl/>
        <w:numPr>
          <w:ilvl w:val="0"/>
          <w:numId w:val="11"/>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La Giunta approva il Programma. </w:t>
      </w:r>
    </w:p>
    <w:p w14:paraId="3F782B82" w14:textId="77777777" w:rsidR="00D924EF" w:rsidRPr="00244454" w:rsidRDefault="00D924EF" w:rsidP="00244454">
      <w:pPr>
        <w:pStyle w:val="Paragrafoelenco"/>
        <w:widowControl/>
        <w:numPr>
          <w:ilvl w:val="0"/>
          <w:numId w:val="11"/>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Il Responsabile della Prevenzione della Corruzione e della Trasparenza ha il compito di controllare il procedimento di elaborazione e di aggiornamento del Programma, nonché la sua attuazione.</w:t>
      </w:r>
    </w:p>
    <w:p w14:paraId="002A011B" w14:textId="77777777" w:rsidR="00D924EF" w:rsidRPr="00244454" w:rsidRDefault="00D924EF" w:rsidP="00244454">
      <w:pPr>
        <w:pStyle w:val="Paragrafoelenco"/>
        <w:widowControl/>
        <w:numPr>
          <w:ilvl w:val="0"/>
          <w:numId w:val="11"/>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 Responsabili di Area sono responsabili, per la propria competenza, come indicato nella tabella allegata (sub.  all. 7), della pubblicazione dei dati obbligatori e dell’aggiornamento nel rispetto dei tempi previsti dall’art. 8 del D.Lgs. 33/2013 e dal piano anticorruzione, della veridicità, del contenuto e del formato dei dati pubblicati. </w:t>
      </w:r>
    </w:p>
    <w:p w14:paraId="66792B58" w14:textId="77777777" w:rsidR="00D924EF" w:rsidRPr="00244454" w:rsidRDefault="00D924EF" w:rsidP="00244454">
      <w:pPr>
        <w:pStyle w:val="Paragrafoelenco"/>
        <w:widowControl/>
        <w:numPr>
          <w:ilvl w:val="0"/>
          <w:numId w:val="11"/>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Il Responsabile cui afferisce la responsabilità dei sistemi informativi e del sito web istituzionale deve garantire uniformità grafica e di contenuti con l’intento di rendere più semplice al cittadino la consultazione, la navigazione e un accesso ai servizi rapido ed efficiente. Deve garantire, altresì, la funzionalità e adeguatezza informatica della sezione Amministrazione Trasparente, rispetto ai presupposti stabiliti dalle vigenti disposizioni in ordine ai siti web della pubblica amministrazione, la sicurezza e la conservazione dei dati pubblicati. Deve, inoltre, assicurare supporto e collaborazione agli uffici ed al Responsabile anticorruzione e della trasparenza per una corretta gestione sotto il profilo tecnico- informatico dei dati oggetto di pubblicazione.</w:t>
      </w:r>
    </w:p>
    <w:p w14:paraId="5180B433" w14:textId="77777777" w:rsidR="00D924EF" w:rsidRPr="00244454" w:rsidRDefault="00D924EF" w:rsidP="00244454">
      <w:pPr>
        <w:pStyle w:val="Paragrafoelenco"/>
        <w:widowControl/>
        <w:numPr>
          <w:ilvl w:val="0"/>
          <w:numId w:val="11"/>
        </w:numPr>
        <w:autoSpaceDE/>
        <w:autoSpaceDN/>
        <w:adjustRightInd/>
        <w:spacing w:after="200" w:line="276" w:lineRule="auto"/>
        <w:contextualSpacing/>
        <w:jc w:val="both"/>
        <w:rPr>
          <w:rFonts w:asciiTheme="minorHAnsi" w:hAnsiTheme="minorHAnsi" w:cstheme="minorHAnsi"/>
          <w:sz w:val="22"/>
          <w:szCs w:val="22"/>
        </w:rPr>
      </w:pPr>
      <w:r w:rsidRPr="00244454">
        <w:rPr>
          <w:rFonts w:asciiTheme="minorHAnsi" w:hAnsiTheme="minorHAnsi" w:cstheme="minorHAnsi"/>
          <w:sz w:val="22"/>
          <w:szCs w:val="22"/>
        </w:rPr>
        <w:t xml:space="preserve"> Il Nucleo di Valutazione ha il compito di verificare la coerenza tra gli obiettivi previsti nel Programma e quelli indicati nel Piano della Performance, valutando altresì l'adeguatezza dei relativi indicatori. Ha inoltre compiti di verifica e attestazione attribuiti dalla normativa e dall’Autorità Nazionale Anticorruzione.</w:t>
      </w:r>
    </w:p>
    <w:p w14:paraId="518DD999" w14:textId="77777777" w:rsidR="00D924EF" w:rsidRPr="00244454" w:rsidRDefault="00D924EF" w:rsidP="00244454">
      <w:pPr>
        <w:pStyle w:val="Corpotesto"/>
        <w:kinsoku w:val="0"/>
        <w:overflowPunct w:val="0"/>
        <w:spacing w:before="0" w:line="276" w:lineRule="auto"/>
        <w:ind w:left="0"/>
        <w:jc w:val="both"/>
        <w:rPr>
          <w:rFonts w:asciiTheme="minorHAnsi" w:hAnsiTheme="minorHAnsi" w:cstheme="minorHAnsi"/>
          <w:b/>
          <w:bCs/>
          <w:color w:val="808080"/>
          <w:sz w:val="22"/>
          <w:szCs w:val="22"/>
        </w:rPr>
      </w:pPr>
    </w:p>
    <w:p w14:paraId="49E1B0F3" w14:textId="77777777" w:rsidR="001816BA" w:rsidRPr="00244454" w:rsidRDefault="001816BA" w:rsidP="00244454">
      <w:pPr>
        <w:pStyle w:val="Corpotesto"/>
        <w:kinsoku w:val="0"/>
        <w:overflowPunct w:val="0"/>
        <w:spacing w:before="0" w:line="276" w:lineRule="auto"/>
        <w:jc w:val="both"/>
        <w:rPr>
          <w:rFonts w:asciiTheme="minorHAnsi" w:hAnsiTheme="minorHAnsi" w:cstheme="minorHAnsi"/>
          <w:b/>
          <w:bCs/>
          <w:color w:val="808080"/>
          <w:sz w:val="22"/>
          <w:szCs w:val="22"/>
          <w:highlight w:val="yellow"/>
        </w:rPr>
      </w:pPr>
    </w:p>
    <w:p w14:paraId="25CBE7BE" w14:textId="1DB87D2B" w:rsidR="00A13D83" w:rsidRPr="00244454" w:rsidRDefault="00FD044B" w:rsidP="00244454">
      <w:pPr>
        <w:pStyle w:val="Corpotesto"/>
        <w:kinsoku w:val="0"/>
        <w:overflowPunct w:val="0"/>
        <w:spacing w:before="0" w:line="276" w:lineRule="auto"/>
        <w:jc w:val="both"/>
        <w:rPr>
          <w:rFonts w:asciiTheme="minorHAnsi" w:hAnsiTheme="minorHAnsi" w:cstheme="minorHAnsi"/>
          <w:color w:val="808080"/>
          <w:sz w:val="28"/>
          <w:szCs w:val="28"/>
        </w:rPr>
      </w:pPr>
      <w:r w:rsidRPr="00244454">
        <w:rPr>
          <w:rFonts w:asciiTheme="minorHAnsi" w:hAnsiTheme="minorHAnsi" w:cstheme="minorHAnsi"/>
          <w:b/>
          <w:bCs/>
          <w:color w:val="808080"/>
          <w:highlight w:val="yellow"/>
        </w:rPr>
        <w:br w:type="page"/>
      </w:r>
      <w:bookmarkEnd w:id="46"/>
      <w:r w:rsidR="000F6E12" w:rsidRPr="00244454">
        <w:rPr>
          <w:rFonts w:asciiTheme="minorHAnsi" w:hAnsiTheme="minorHAnsi" w:cstheme="minorHAnsi"/>
          <w:noProof/>
          <w:color w:val="808080"/>
          <w:sz w:val="28"/>
          <w:szCs w:val="28"/>
          <w:lang w:eastAsia="it-IT"/>
        </w:rPr>
        <w:lastRenderedPageBreak/>
        <mc:AlternateContent>
          <mc:Choice Requires="wps">
            <w:drawing>
              <wp:inline distT="0" distB="0" distL="0" distR="0" wp14:anchorId="1F0C8309" wp14:editId="05FB88B7">
                <wp:extent cx="6318250" cy="337185"/>
                <wp:effectExtent l="8255" t="5080" r="7620" b="10160"/>
                <wp:docPr id="212648447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337185"/>
                        </a:xfrm>
                        <a:prstGeom prst="rect">
                          <a:avLst/>
                        </a:prstGeom>
                        <a:solidFill>
                          <a:srgbClr val="F4AF83"/>
                        </a:solidFill>
                        <a:ln w="7620">
                          <a:solidFill>
                            <a:srgbClr val="000000"/>
                          </a:solidFill>
                          <a:miter lim="800000"/>
                          <a:headEnd/>
                          <a:tailEnd/>
                        </a:ln>
                      </wps:spPr>
                      <wps:txbx>
                        <w:txbxContent>
                          <w:p w14:paraId="04C342D5" w14:textId="77777777" w:rsidR="00AF3421" w:rsidRPr="00337B2C" w:rsidRDefault="00AF3421" w:rsidP="00AF15A8">
                            <w:pPr>
                              <w:pStyle w:val="Titolo1"/>
                            </w:pPr>
                            <w:bookmarkStart w:id="59" w:name="bookmark50"/>
                            <w:bookmarkStart w:id="60" w:name="_Toc156320469"/>
                            <w:bookmarkStart w:id="61" w:name="_Toc156372523"/>
                            <w:bookmarkStart w:id="62" w:name="_Toc156372607"/>
                            <w:bookmarkEnd w:id="59"/>
                            <w:r w:rsidRPr="00337B2C">
                              <w:t>3</w:t>
                            </w:r>
                            <w:bookmarkStart w:id="63" w:name="_Hlk134779072"/>
                            <w:r w:rsidRPr="00337B2C">
                              <w:t>. SEZIONE:</w:t>
                            </w:r>
                            <w:r w:rsidRPr="00337B2C">
                              <w:rPr>
                                <w:spacing w:val="-2"/>
                              </w:rPr>
                              <w:t xml:space="preserve"> </w:t>
                            </w:r>
                            <w:r w:rsidRPr="00337B2C">
                              <w:t>ORGANIZZAZIONE</w:t>
                            </w:r>
                            <w:r w:rsidRPr="00337B2C">
                              <w:rPr>
                                <w:spacing w:val="-4"/>
                              </w:rPr>
                              <w:t xml:space="preserve"> </w:t>
                            </w:r>
                            <w:r w:rsidRPr="00337B2C">
                              <w:t>E</w:t>
                            </w:r>
                            <w:r w:rsidRPr="00337B2C">
                              <w:rPr>
                                <w:spacing w:val="1"/>
                              </w:rPr>
                              <w:t xml:space="preserve"> </w:t>
                            </w:r>
                            <w:r w:rsidRPr="00337B2C">
                              <w:t>CAPITALE</w:t>
                            </w:r>
                            <w:r w:rsidRPr="00337B2C">
                              <w:rPr>
                                <w:spacing w:val="1"/>
                              </w:rPr>
                              <w:t xml:space="preserve"> </w:t>
                            </w:r>
                            <w:r w:rsidRPr="00337B2C">
                              <w:rPr>
                                <w:spacing w:val="-2"/>
                              </w:rPr>
                              <w:t>UMANO</w:t>
                            </w:r>
                            <w:bookmarkEnd w:id="60"/>
                            <w:bookmarkEnd w:id="61"/>
                            <w:bookmarkEnd w:id="62"/>
                            <w:bookmarkEnd w:id="63"/>
                          </w:p>
                        </w:txbxContent>
                      </wps:txbx>
                      <wps:bodyPr rot="0" vert="horz" wrap="square" lIns="0" tIns="0" rIns="0" bIns="0" anchor="t" anchorCtr="0" upright="1">
                        <a:noAutofit/>
                      </wps:bodyPr>
                    </wps:wsp>
                  </a:graphicData>
                </a:graphic>
              </wp:inline>
            </w:drawing>
          </mc:Choice>
          <mc:Fallback>
            <w:pict>
              <v:shape w14:anchorId="1F0C8309" id="Text Box 309" o:spid="_x0000_s1031" type="#_x0000_t202" style="width:497.5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" fillcolor="#f4af83" strokeweight=".6pt">
                <v:textbox inset="0,0,0,0">
                  <w:txbxContent>
                    <w:p w14:paraId="04C342D5" w14:textId="77777777" w:rsidR="00AF3421" w:rsidRPr="00337B2C" w:rsidRDefault="00AF3421" w:rsidP="00AF15A8">
                      <w:pPr>
                        <w:pStyle w:val="Titolo1"/>
                      </w:pPr>
                      <w:bookmarkStart w:id="73" w:name="bookmark50"/>
                      <w:bookmarkStart w:id="74" w:name="_Toc156320469"/>
                      <w:bookmarkStart w:id="75" w:name="_Toc156372523"/>
                      <w:bookmarkStart w:id="76" w:name="_Toc156372607"/>
                      <w:bookmarkEnd w:id="73"/>
                      <w:r w:rsidRPr="00337B2C">
                        <w:t>3</w:t>
                      </w:r>
                      <w:bookmarkStart w:id="77" w:name="_Hlk134779072"/>
                      <w:r w:rsidRPr="00337B2C">
                        <w:t>. SEZIONE:</w:t>
                      </w:r>
                      <w:r w:rsidRPr="00337B2C">
                        <w:rPr>
                          <w:spacing w:val="-2"/>
                        </w:rPr>
                        <w:t xml:space="preserve"> </w:t>
                      </w:r>
                      <w:r w:rsidRPr="00337B2C">
                        <w:t>ORGANIZZAZIONE</w:t>
                      </w:r>
                      <w:r w:rsidRPr="00337B2C">
                        <w:rPr>
                          <w:spacing w:val="-4"/>
                        </w:rPr>
                        <w:t xml:space="preserve"> </w:t>
                      </w:r>
                      <w:r w:rsidRPr="00337B2C">
                        <w:t>E</w:t>
                      </w:r>
                      <w:r w:rsidRPr="00337B2C">
                        <w:rPr>
                          <w:spacing w:val="1"/>
                        </w:rPr>
                        <w:t xml:space="preserve"> </w:t>
                      </w:r>
                      <w:r w:rsidRPr="00337B2C">
                        <w:t>CAPITALE</w:t>
                      </w:r>
                      <w:r w:rsidRPr="00337B2C">
                        <w:rPr>
                          <w:spacing w:val="1"/>
                        </w:rPr>
                        <w:t xml:space="preserve"> </w:t>
                      </w:r>
                      <w:r w:rsidRPr="00337B2C">
                        <w:rPr>
                          <w:spacing w:val="-2"/>
                        </w:rPr>
                        <w:t>UMANO</w:t>
                      </w:r>
                      <w:bookmarkEnd w:id="74"/>
                      <w:bookmarkEnd w:id="75"/>
                      <w:bookmarkEnd w:id="76"/>
                      <w:bookmarkEnd w:id="77"/>
                    </w:p>
                  </w:txbxContent>
                </v:textbox>
                <w10:anchorlock/>
              </v:shape>
            </w:pict>
          </mc:Fallback>
        </mc:AlternateContent>
      </w:r>
    </w:p>
    <w:p w14:paraId="1A8621B1" w14:textId="77777777" w:rsidR="00A13D83" w:rsidRPr="00244454" w:rsidRDefault="00A13D83" w:rsidP="00244454">
      <w:pPr>
        <w:pStyle w:val="Corpotesto"/>
        <w:kinsoku w:val="0"/>
        <w:overflowPunct w:val="0"/>
        <w:spacing w:before="1"/>
        <w:ind w:left="0"/>
        <w:jc w:val="both"/>
        <w:rPr>
          <w:rFonts w:asciiTheme="minorHAnsi" w:hAnsiTheme="minorHAnsi" w:cstheme="minorHAnsi"/>
          <w:color w:val="808080"/>
          <w:sz w:val="16"/>
          <w:szCs w:val="16"/>
        </w:rPr>
      </w:pPr>
    </w:p>
    <w:p w14:paraId="26C74996" w14:textId="39AFF90E" w:rsidR="00675C66" w:rsidRPr="00244454" w:rsidRDefault="006E3646" w:rsidP="00244454">
      <w:pPr>
        <w:pStyle w:val="Titolo2"/>
        <w:jc w:val="both"/>
        <w:rPr>
          <w:rFonts w:asciiTheme="minorHAnsi" w:hAnsiTheme="minorHAnsi" w:cstheme="minorHAnsi"/>
          <w:color w:val="4472C4" w:themeColor="accent1"/>
        </w:rPr>
      </w:pPr>
      <w:bookmarkStart w:id="64" w:name="bookmark51"/>
      <w:bookmarkStart w:id="65" w:name="_Toc156320470"/>
      <w:bookmarkStart w:id="66" w:name="_Toc156372524"/>
      <w:bookmarkStart w:id="67" w:name="_Toc156372608"/>
      <w:bookmarkEnd w:id="64"/>
      <w:r w:rsidRPr="00244454">
        <w:rPr>
          <w:rFonts w:asciiTheme="minorHAnsi" w:hAnsiTheme="minorHAnsi" w:cstheme="minorHAnsi"/>
          <w:color w:val="4472C4" w:themeColor="accent1"/>
        </w:rPr>
        <w:t xml:space="preserve">3.1 </w:t>
      </w:r>
      <w:bookmarkStart w:id="68" w:name="_Hlk134779198"/>
      <w:r w:rsidR="008D7FD6" w:rsidRPr="00244454">
        <w:rPr>
          <w:rFonts w:asciiTheme="minorHAnsi" w:hAnsiTheme="minorHAnsi" w:cstheme="minorHAnsi"/>
          <w:color w:val="4472C4" w:themeColor="accent1"/>
        </w:rPr>
        <w:t>AMBITO DELLE AZIONI POSITIVE</w:t>
      </w:r>
      <w:bookmarkEnd w:id="65"/>
      <w:bookmarkEnd w:id="66"/>
      <w:bookmarkEnd w:id="67"/>
      <w:bookmarkEnd w:id="68"/>
    </w:p>
    <w:p w14:paraId="284D0692" w14:textId="77777777" w:rsidR="00A17BB6" w:rsidRPr="00244454" w:rsidRDefault="00A17BB6" w:rsidP="00244454">
      <w:pPr>
        <w:jc w:val="both"/>
        <w:rPr>
          <w:rFonts w:asciiTheme="minorHAnsi" w:hAnsiTheme="minorHAnsi" w:cstheme="minorHAnsi"/>
        </w:rPr>
      </w:pPr>
    </w:p>
    <w:p w14:paraId="1614222B" w14:textId="77777777" w:rsidR="00A17BB6" w:rsidRPr="00244454" w:rsidRDefault="00A17BB6" w:rsidP="00244454">
      <w:pPr>
        <w:jc w:val="both"/>
        <w:rPr>
          <w:rFonts w:asciiTheme="minorHAnsi" w:hAnsiTheme="minorHAnsi" w:cstheme="minorHAnsi"/>
        </w:rPr>
      </w:pPr>
    </w:p>
    <w:p w14:paraId="77C1A4A1" w14:textId="77777777" w:rsidR="002E0362" w:rsidRPr="00244454" w:rsidRDefault="002E0362" w:rsidP="00244454">
      <w:pPr>
        <w:pStyle w:val="Corpotesto"/>
        <w:kinsoku w:val="0"/>
        <w:overflowPunct w:val="0"/>
        <w:spacing w:before="0" w:line="276" w:lineRule="auto"/>
        <w:ind w:left="0" w:firstLine="0"/>
        <w:jc w:val="both"/>
        <w:rPr>
          <w:rFonts w:asciiTheme="minorHAnsi" w:hAnsiTheme="minorHAnsi" w:cstheme="minorHAnsi"/>
          <w:b/>
          <w:bCs/>
        </w:rPr>
      </w:pPr>
      <w:r w:rsidRPr="00244454">
        <w:rPr>
          <w:rFonts w:asciiTheme="minorHAnsi" w:hAnsiTheme="minorHAnsi" w:cstheme="minorHAnsi"/>
          <w:b/>
          <w:bCs/>
        </w:rPr>
        <w:t>3.1. Ambito delle azioni positive</w:t>
      </w:r>
    </w:p>
    <w:p w14:paraId="5AD5AC99" w14:textId="77777777" w:rsidR="002E0362" w:rsidRPr="00244454" w:rsidRDefault="002E0362"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L'uguaglianza di genere è una questione di grande importanza nella pubblica amministrazione, e per questo motivo in base agli obiettivi indicati dall'articolo 5 del DL n. 36/2022 convertito in Legge n. 79/2022 il Ministero per la Pubblica Amministrazione e il Ministero per le Pari Opportunità e la Famiglia hanno elaborato delle linee guida per supportare le PA nel creare un ambiente di lavoro più inclusivo e rispettoso della parità di genere.</w:t>
      </w:r>
    </w:p>
    <w:p w14:paraId="524B4A04" w14:textId="77777777" w:rsidR="002E0362" w:rsidRPr="00244454" w:rsidRDefault="002E0362"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Gli obiettivi e le azioni per la parità di genere di seguito elencati hanno ottenuto il previsto parere da parte del Comitato Unico di Garanzia (CUG).</w:t>
      </w:r>
    </w:p>
    <w:p w14:paraId="2D634C87" w14:textId="77777777" w:rsidR="002E0362" w:rsidRPr="00244454" w:rsidRDefault="002E0362"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Con nota prot. n. 4797 del 05/03/2025 si è provveduto a richiedere il parere di competenza alla Consigliere di parità della Provincia di Siena. In data 07/03/2025. con nota pervenuta al prot. n. 5060, la Consigliera di parità della Provincia di Siena ha rilasciato parere favorevole rispetto al Piano per le Azioni Positive triennio 2025/2027.</w:t>
      </w:r>
    </w:p>
    <w:p w14:paraId="557B9F0C" w14:textId="77777777" w:rsidR="002E0362" w:rsidRPr="00244454" w:rsidRDefault="002E0362"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Si riportano di seguito gli obiettivi e le azioni per il miglioramento della salute di genere dell’amministrazione.</w:t>
      </w:r>
    </w:p>
    <w:p w14:paraId="02917E8F" w14:textId="77777777" w:rsidR="002E0362" w:rsidRPr="00244454" w:rsidRDefault="002E0362" w:rsidP="00244454">
      <w:pPr>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La programmazione potrà essere oggetto di revisione annuale “a scorrimento”, in relazione ai mutamenti intervenuti e al grado di progressiva realizzazione degli obiettivi programmati.</w:t>
      </w:r>
    </w:p>
    <w:p w14:paraId="22B0D658" w14:textId="77777777" w:rsidR="002E0362" w:rsidRPr="00244454" w:rsidRDefault="002E0362" w:rsidP="00244454">
      <w:pPr>
        <w:spacing w:line="276" w:lineRule="auto"/>
        <w:jc w:val="both"/>
        <w:rPr>
          <w:rFonts w:asciiTheme="minorHAnsi" w:hAnsiTheme="minorHAnsi" w:cstheme="minorHAnsi"/>
          <w:sz w:val="22"/>
          <w:szCs w:val="22"/>
        </w:rPr>
      </w:pPr>
    </w:p>
    <w:p w14:paraId="751BAFC1" w14:textId="77777777" w:rsidR="002E0362" w:rsidRPr="00244454" w:rsidRDefault="002E0362" w:rsidP="00244454">
      <w:pPr>
        <w:spacing w:line="276" w:lineRule="auto"/>
        <w:jc w:val="both"/>
        <w:rPr>
          <w:rFonts w:asciiTheme="minorHAnsi" w:hAnsiTheme="minorHAnsi" w:cstheme="minorHAnsi"/>
          <w:b/>
          <w:sz w:val="22"/>
          <w:szCs w:val="22"/>
        </w:rPr>
      </w:pPr>
      <w:r w:rsidRPr="00244454">
        <w:rPr>
          <w:rFonts w:asciiTheme="minorHAnsi" w:hAnsiTheme="minorHAnsi" w:cstheme="minorHAnsi"/>
          <w:b/>
          <w:sz w:val="22"/>
          <w:szCs w:val="22"/>
        </w:rPr>
        <w:t xml:space="preserve">PIANO TRIENNALE DELLE AZIONI POSITIVE DEL COMUNE DI COLLE DI VAL D’ELSA ANNI 2025 -2027 </w:t>
      </w:r>
    </w:p>
    <w:p w14:paraId="42328263" w14:textId="77777777" w:rsidR="002E0362" w:rsidRPr="00244454" w:rsidRDefault="002E0362" w:rsidP="00244454">
      <w:pPr>
        <w:pStyle w:val="Standard"/>
        <w:jc w:val="both"/>
        <w:rPr>
          <w:rFonts w:asciiTheme="minorHAnsi" w:hAnsiTheme="minorHAnsi" w:cstheme="minorHAnsi"/>
          <w:sz w:val="22"/>
          <w:szCs w:val="22"/>
        </w:rPr>
      </w:pPr>
    </w:p>
    <w:p w14:paraId="26C0F2CC" w14:textId="77777777" w:rsidR="002E0362" w:rsidRPr="00244454" w:rsidRDefault="002E0362" w:rsidP="00244454">
      <w:pPr>
        <w:pStyle w:val="Standard"/>
        <w:spacing w:line="276" w:lineRule="auto"/>
        <w:jc w:val="both"/>
        <w:rPr>
          <w:rFonts w:asciiTheme="minorHAnsi" w:hAnsiTheme="minorHAnsi" w:cstheme="minorHAnsi"/>
          <w:sz w:val="22"/>
          <w:szCs w:val="22"/>
          <w:u w:val="single"/>
        </w:rPr>
      </w:pPr>
      <w:r w:rsidRPr="00244454">
        <w:rPr>
          <w:rFonts w:asciiTheme="minorHAnsi" w:hAnsiTheme="minorHAnsi" w:cstheme="minorHAnsi"/>
          <w:sz w:val="22"/>
          <w:szCs w:val="22"/>
          <w:u w:val="single"/>
        </w:rPr>
        <w:t>PREMESSA</w:t>
      </w:r>
    </w:p>
    <w:p w14:paraId="532F45FD" w14:textId="77777777" w:rsidR="002E0362" w:rsidRPr="00244454" w:rsidRDefault="002E0362" w:rsidP="00244454">
      <w:pPr>
        <w:pStyle w:val="NormaleWeb"/>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Questo Piano triennale di Azioni Positive, relativo al periodo 2025-2027, rappresenta l’aggiornamento e l’introduzione di nuove iniziative rispetto al Piano adottato per il triennio 2024-2026, mantenendo una continuità sia programmatica che strategica.</w:t>
      </w:r>
    </w:p>
    <w:p w14:paraId="579CD87F" w14:textId="77777777" w:rsidR="002E0362" w:rsidRPr="00244454" w:rsidRDefault="002E0362" w:rsidP="00244454">
      <w:pPr>
        <w:pStyle w:val="NormaleWeb"/>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Il piano mira a promuovere, la parità di trattamento tra uomini e donne, specialmente all’interno dell’Ente. Obiettivi di parità e pari opportunità volti a facilitare la conciliazione tra vita privata e lavoro e favorire il benessere lavorativo, prevenendo e rimuovendo ogni forma di discriminazione basata sul genere e garantire l’uguaglianza di opportunità in vari ambiti, come l'occupazione, la formazione professionale e la carriera.</w:t>
      </w:r>
    </w:p>
    <w:p w14:paraId="372A54F5" w14:textId="77777777" w:rsidR="002E0362" w:rsidRPr="00244454" w:rsidRDefault="002E0362" w:rsidP="00244454">
      <w:pPr>
        <w:pStyle w:val="NormaleWeb"/>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Oltre a quanto sopra si vuol proseguire il percorso già intrapreso per migliorare la conciliazione vita-lavoro, attraverso flessibilità oraria, e smart working, e proseguire con la formazione per prevenire e gestire episodi di molestie e comportamenti abusivi nei luoghi di lavoro e soprattutto intraprendere iniziative volte promuovere una cultura della sicurezza e del benessere rafforzando relazioni interpersonali</w:t>
      </w:r>
    </w:p>
    <w:p w14:paraId="6E0A0628" w14:textId="77777777" w:rsidR="002E0362" w:rsidRPr="00244454" w:rsidRDefault="002E0362" w:rsidP="00244454">
      <w:pPr>
        <w:pStyle w:val="NormaleWeb"/>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Inoltre, in linea con i contenuti del Piano della performance e del piano per la prevenzione della corruzione e della trasparenza, il piano si pone come strumento per attuare politiche di genere a tutela dei lavoratori e per il generale processo di riforma della Pubblica Amministrazione, volto a garantire l’efficacia e l’efficienza dell’azione amministrativa attraverso la valorizzazione delle risorse umane.</w:t>
      </w:r>
    </w:p>
    <w:p w14:paraId="119B0D7E" w14:textId="77777777" w:rsidR="002E0362" w:rsidRPr="00244454" w:rsidRDefault="002E0362" w:rsidP="00244454">
      <w:pPr>
        <w:pStyle w:val="NormaleWeb"/>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Il Piano è adottato d’intesa con:</w:t>
      </w:r>
    </w:p>
    <w:p w14:paraId="0461500D" w14:textId="77777777" w:rsidR="002E0362" w:rsidRPr="00244454" w:rsidRDefault="002E0362" w:rsidP="00244454">
      <w:pPr>
        <w:pStyle w:val="NormaleWeb"/>
        <w:numPr>
          <w:ilvl w:val="0"/>
          <w:numId w:val="24"/>
        </w:numPr>
        <w:autoSpaceDN w:val="0"/>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il Comitato Unico di Garanzia del Comune di Colle di Val d'Elsa;</w:t>
      </w:r>
    </w:p>
    <w:p w14:paraId="2448BBD2" w14:textId="77777777" w:rsidR="002E0362" w:rsidRPr="00244454" w:rsidRDefault="002E0362" w:rsidP="00244454">
      <w:pPr>
        <w:pStyle w:val="NormaleWeb"/>
        <w:numPr>
          <w:ilvl w:val="0"/>
          <w:numId w:val="24"/>
        </w:numPr>
        <w:autoSpaceDN w:val="0"/>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gli Uffici coinvolti nell'attuazione delle azioni previste;</w:t>
      </w:r>
    </w:p>
    <w:p w14:paraId="155A2A81" w14:textId="77777777" w:rsidR="002E0362" w:rsidRPr="00244454" w:rsidRDefault="002E0362" w:rsidP="00244454">
      <w:pPr>
        <w:pStyle w:val="NormaleWeb"/>
        <w:numPr>
          <w:ilvl w:val="0"/>
          <w:numId w:val="24"/>
        </w:numPr>
        <w:autoSpaceDN w:val="0"/>
        <w:spacing w:before="0" w:beforeAutospacing="0" w:after="0" w:afterAutospacing="0" w:line="276" w:lineRule="auto"/>
        <w:jc w:val="both"/>
        <w:rPr>
          <w:rFonts w:asciiTheme="minorHAnsi" w:eastAsia="Calibri" w:hAnsiTheme="minorHAnsi" w:cstheme="minorHAnsi"/>
          <w:sz w:val="22"/>
          <w:szCs w:val="22"/>
          <w:lang w:eastAsia="en-US"/>
        </w:rPr>
      </w:pPr>
      <w:r w:rsidRPr="00244454">
        <w:rPr>
          <w:rFonts w:asciiTheme="minorHAnsi" w:eastAsia="Calibri" w:hAnsiTheme="minorHAnsi" w:cstheme="minorHAnsi"/>
          <w:sz w:val="22"/>
          <w:szCs w:val="22"/>
          <w:lang w:eastAsia="en-US"/>
        </w:rPr>
        <w:t>sentita la Consigliera di Parità della Provincia di Siena, che ha espresso parere positivo agli atti d’ufficio.</w:t>
      </w:r>
    </w:p>
    <w:p w14:paraId="3F1D47B8"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PRINCIPALI RIFERIMENTI NORMATIVI</w:t>
      </w:r>
    </w:p>
    <w:p w14:paraId="615521CD"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 Decreto legislativo 23 maggio 2000, n. 196 “Disciplina dell'attività delle consigliere e dei consiglieri di parità e </w:t>
      </w:r>
      <w:r w:rsidRPr="00244454">
        <w:rPr>
          <w:rFonts w:asciiTheme="minorHAnsi" w:hAnsiTheme="minorHAnsi" w:cstheme="minorHAnsi"/>
          <w:sz w:val="22"/>
          <w:szCs w:val="22"/>
        </w:rPr>
        <w:lastRenderedPageBreak/>
        <w:t>disposizioni in materia di azioni positive, a norma dell'articolo 47 della legge 17 maggio 1999, n. 144” (ora disciplinate dal capo IV del d.lgs. 11 aprile 2006 n. 198</w:t>
      </w:r>
    </w:p>
    <w:p w14:paraId="19FEAC03"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Decreto legislativo 30 marzo 2001, n. 165 “Norme generali sull’ordinamento del lavoro alle dipendenze delle amministrazioni pubbliche”</w:t>
      </w:r>
    </w:p>
    <w:p w14:paraId="5A19B034"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Decreto legislativo 11 aprile 2006, n. 198 “Codice delle pari opportunità tra uomo e donna, a norma dell’art. 6 della L. 28 novembre 2005, n. 246” (Piano di azioni positive)</w:t>
      </w:r>
    </w:p>
    <w:p w14:paraId="26898ED0"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Decreto legislativo 27 ottobre 2009, n. 150 “Attuazione della legge 4 marzo 2009, n. 15, in materia di ottimizzazione della produttività del lavoro pubblico e di efficienza e trasparenza delle pubbliche amministrazioni” (obiettivi di performance collegati alla promozione delle pari opportunità)</w:t>
      </w:r>
    </w:p>
    <w:p w14:paraId="063885D3"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Legge 4 novembre 2010, n. 183 “Deleghe al Governo in materia di lavori usuranti, di riorganizzazione di enti, di congedi, aspettative e permessi, di ammortizzatori sociali, di servizi per l'impiego, di incentivi all'occupazione, di apprendistato, di occupazione femminile, nonché misure contro il lavoro sommerso e disposizioni in tema di lavoro pubblico e di controversie di lavoro” (cd. “Collegato Lavoro”) (misure per garantire pari opportunità, benessere di chi lavora e assenza di discriminazioni)</w:t>
      </w:r>
    </w:p>
    <w:p w14:paraId="4172B556"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Decreto legislativo 15 giugno 2015, n. 80 “Misure per la conciliazione delle esigenze di cura, vita e di lavoro in attuazione dell’art. 1, commi 8 e 9, della legge 10 dicembre 2014, n. 183” (misure volte alla tutela della maternità rendendo più flessibile la fruizione dei congedi parentali)</w:t>
      </w:r>
    </w:p>
    <w:p w14:paraId="68A37B3B"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Decreto legislativo 12 maggio 2016, n. 90 “Completamento della riforma della struttura del bilancio dello Stato, in attuazione dell'articolo 40, comma 1, della legge 31 dicembre 2009, n. 196” (Bilancio di genere)</w:t>
      </w:r>
    </w:p>
    <w:p w14:paraId="62BB8237"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Risoluzione del 13 settembre 2016 del Parlamento Europeo “Creazione di condizioni del mercato del lavoro favorevoli all'equilibrio tra vita privata e vita professionale”</w:t>
      </w:r>
    </w:p>
    <w:p w14:paraId="4E7F5484"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Direttiva 23 maggio 2007 “Misure per attuare parità e pari opportunità tra uomini e donne nelle  amministrazioni pubbliche”</w:t>
      </w:r>
    </w:p>
    <w:p w14:paraId="05DA324F"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Direttiva della Presidenza del Consiglio dei ministri del 4 marzo 2011 (funzionamento CUG)</w:t>
      </w:r>
    </w:p>
    <w:p w14:paraId="1EC8B8D3"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Direttiva n. 3/2017 del Presidente del Consiglio dei ministri recante indirizzi per l'attuazione dei commi 1 e 2dell’articolo 14 della legge 7 agosto 2015, n. 124 e linee guida contenenti regole inerenti all'organizzazione del lavoro finalizzate a promuovere la conciliazione dei tempi di vita e di lavoro dei dipendenti</w:t>
      </w:r>
    </w:p>
    <w:p w14:paraId="15672C01"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Direttiva Funzione Pubblica n. 2 del 26 giugno 2019 “Misure per promuovere le pari opportunità e rafforzare il ruolo dei Comitati Unici di Garanzia nelle Amministrazioni pubbliche”</w:t>
      </w:r>
    </w:p>
    <w:p w14:paraId="320FE26E"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Legge 5 novembre 2021 n. 162 “Modifiche al codice di cui al D. Lgs. 11 aprile 2006 n. 189, e altre disposizioni in materia di pari opportunità tra uomo e donna in ambito lavorativo”</w:t>
      </w:r>
    </w:p>
    <w:p w14:paraId="266E550D"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Linee guida sulla parità di genere nell’organizzazione e gestione del rapporto di lavoro con le Pubbliche Amministrazioni del DFP in data 7 ottobre 2022.</w:t>
      </w:r>
    </w:p>
    <w:p w14:paraId="71C1AB50" w14:textId="77777777" w:rsidR="002E0362" w:rsidRPr="00244454" w:rsidRDefault="002E0362" w:rsidP="00244454">
      <w:pPr>
        <w:pStyle w:val="Standard"/>
        <w:autoSpaceDE w:val="0"/>
        <w:spacing w:line="276" w:lineRule="auto"/>
        <w:jc w:val="both"/>
        <w:rPr>
          <w:rFonts w:asciiTheme="minorHAnsi" w:hAnsiTheme="minorHAnsi" w:cstheme="minorHAnsi"/>
          <w:b/>
          <w:sz w:val="22"/>
          <w:szCs w:val="22"/>
          <w:u w:val="single"/>
        </w:rPr>
      </w:pPr>
    </w:p>
    <w:p w14:paraId="2DD602DE" w14:textId="77777777" w:rsidR="002E0362" w:rsidRPr="00244454" w:rsidRDefault="002E0362" w:rsidP="00244454">
      <w:pPr>
        <w:pStyle w:val="Standard"/>
        <w:autoSpaceDE w:val="0"/>
        <w:spacing w:line="276" w:lineRule="auto"/>
        <w:jc w:val="both"/>
        <w:rPr>
          <w:rFonts w:asciiTheme="minorHAnsi" w:hAnsiTheme="minorHAnsi" w:cstheme="minorHAnsi"/>
          <w:b/>
          <w:sz w:val="22"/>
          <w:szCs w:val="22"/>
          <w:u w:val="single"/>
        </w:rPr>
      </w:pPr>
      <w:r w:rsidRPr="00244454">
        <w:rPr>
          <w:rFonts w:asciiTheme="minorHAnsi" w:hAnsiTheme="minorHAnsi" w:cstheme="minorHAnsi"/>
          <w:b/>
          <w:sz w:val="22"/>
          <w:szCs w:val="22"/>
          <w:u w:val="single"/>
        </w:rPr>
        <w:t>SITUAZIONE DEL PERSONALE DEL COMUNE DI COLLE DI VAL D’ELSA AL 31/12/2024</w:t>
      </w:r>
    </w:p>
    <w:p w14:paraId="0638BA38" w14:textId="77777777" w:rsidR="002E0362" w:rsidRPr="00244454" w:rsidRDefault="002E0362" w:rsidP="00244454">
      <w:pPr>
        <w:pStyle w:val="Textbody"/>
        <w:overflowPunct w:val="0"/>
        <w:spacing w:line="276" w:lineRule="auto"/>
        <w:ind w:left="0"/>
        <w:jc w:val="both"/>
        <w:rPr>
          <w:rFonts w:asciiTheme="minorHAnsi" w:hAnsiTheme="minorHAnsi" w:cstheme="minorHAnsi"/>
          <w:sz w:val="22"/>
          <w:szCs w:val="22"/>
        </w:rPr>
      </w:pPr>
      <w:r w:rsidRPr="00244454">
        <w:rPr>
          <w:rFonts w:asciiTheme="minorHAnsi" w:hAnsiTheme="minorHAnsi" w:cstheme="minorHAnsi"/>
          <w:sz w:val="22"/>
          <w:szCs w:val="22"/>
        </w:rPr>
        <w:t>Come per le precedenti annualità, nelle tabelle che seguono è riportata l’analisi in chiave di genere del personale al 31/12/2024.</w:t>
      </w:r>
    </w:p>
    <w:p w14:paraId="494CB954" w14:textId="77777777" w:rsidR="002E0362" w:rsidRPr="00244454" w:rsidRDefault="002E0362" w:rsidP="00244454">
      <w:pPr>
        <w:pStyle w:val="Titolo3"/>
        <w:tabs>
          <w:tab w:val="left" w:pos="4495"/>
        </w:tabs>
        <w:overflowPunct w:val="0"/>
        <w:ind w:left="990"/>
        <w:jc w:val="both"/>
        <w:rPr>
          <w:rFonts w:asciiTheme="minorHAnsi" w:hAnsiTheme="minorHAnsi" w:cstheme="minorHAnsi"/>
          <w:sz w:val="22"/>
          <w:szCs w:val="22"/>
        </w:rPr>
      </w:pPr>
      <w:r w:rsidRPr="00244454">
        <w:rPr>
          <w:rFonts w:asciiTheme="minorHAnsi" w:hAnsiTheme="minorHAnsi" w:cstheme="minorHAnsi"/>
          <w:color w:val="000000"/>
          <w:sz w:val="22"/>
          <w:szCs w:val="22"/>
        </w:rPr>
        <w:t>DIPENDENTI</w:t>
      </w:r>
      <w:r w:rsidRPr="00244454">
        <w:rPr>
          <w:rFonts w:asciiTheme="minorHAnsi" w:hAnsiTheme="minorHAnsi" w:cstheme="minorHAnsi"/>
          <w:color w:val="000000"/>
          <w:sz w:val="22"/>
          <w:szCs w:val="22"/>
        </w:rPr>
        <w:tab/>
        <w:t>N. 99</w:t>
      </w:r>
    </w:p>
    <w:p w14:paraId="1F6EB431" w14:textId="77777777" w:rsidR="002E0362" w:rsidRPr="00244454" w:rsidRDefault="002E0362" w:rsidP="00244454">
      <w:pPr>
        <w:pStyle w:val="Textbody"/>
        <w:tabs>
          <w:tab w:val="left" w:pos="4517"/>
        </w:tabs>
        <w:overflowPunct w:val="0"/>
        <w:spacing w:before="86"/>
        <w:ind w:left="990"/>
        <w:jc w:val="both"/>
        <w:rPr>
          <w:rFonts w:asciiTheme="minorHAnsi" w:hAnsiTheme="minorHAnsi" w:cstheme="minorHAnsi"/>
          <w:sz w:val="22"/>
          <w:szCs w:val="22"/>
        </w:rPr>
      </w:pPr>
      <w:r w:rsidRPr="00244454">
        <w:rPr>
          <w:rFonts w:asciiTheme="minorHAnsi" w:hAnsiTheme="minorHAnsi" w:cstheme="minorHAnsi"/>
          <w:b/>
          <w:bCs/>
          <w:sz w:val="22"/>
          <w:szCs w:val="22"/>
        </w:rPr>
        <w:t>DONNE</w:t>
      </w:r>
      <w:r w:rsidRPr="00244454">
        <w:rPr>
          <w:rFonts w:asciiTheme="minorHAnsi" w:hAnsiTheme="minorHAnsi" w:cstheme="minorHAnsi"/>
          <w:b/>
          <w:bCs/>
          <w:sz w:val="22"/>
          <w:szCs w:val="22"/>
        </w:rPr>
        <w:tab/>
        <w:t>N. 46</w:t>
      </w:r>
    </w:p>
    <w:p w14:paraId="75038C1F" w14:textId="77777777" w:rsidR="002E0362" w:rsidRPr="00244454" w:rsidRDefault="002E0362" w:rsidP="00244454">
      <w:pPr>
        <w:pStyle w:val="Textbody"/>
        <w:tabs>
          <w:tab w:val="left" w:pos="4495"/>
        </w:tabs>
        <w:overflowPunct w:val="0"/>
        <w:spacing w:before="86"/>
        <w:ind w:left="990"/>
        <w:jc w:val="both"/>
        <w:rPr>
          <w:rFonts w:asciiTheme="minorHAnsi" w:hAnsiTheme="minorHAnsi" w:cstheme="minorHAnsi"/>
          <w:sz w:val="22"/>
          <w:szCs w:val="22"/>
        </w:rPr>
      </w:pPr>
      <w:r w:rsidRPr="00244454">
        <w:rPr>
          <w:rFonts w:asciiTheme="minorHAnsi" w:hAnsiTheme="minorHAnsi" w:cstheme="minorHAnsi"/>
          <w:b/>
          <w:bCs/>
          <w:sz w:val="22"/>
          <w:szCs w:val="22"/>
        </w:rPr>
        <w:t>UOMINI</w:t>
      </w:r>
      <w:r w:rsidRPr="00244454">
        <w:rPr>
          <w:rFonts w:asciiTheme="minorHAnsi" w:hAnsiTheme="minorHAnsi" w:cstheme="minorHAnsi"/>
          <w:b/>
          <w:bCs/>
          <w:sz w:val="22"/>
          <w:szCs w:val="22"/>
        </w:rPr>
        <w:tab/>
        <w:t>N. 53</w:t>
      </w:r>
    </w:p>
    <w:p w14:paraId="242376AD" w14:textId="77777777" w:rsidR="002E0362" w:rsidRPr="00244454" w:rsidRDefault="002E0362" w:rsidP="00244454">
      <w:pPr>
        <w:pStyle w:val="Textbody"/>
        <w:overflowPunct w:val="0"/>
        <w:spacing w:before="4"/>
        <w:ind w:left="0"/>
        <w:jc w:val="both"/>
        <w:rPr>
          <w:rFonts w:asciiTheme="minorHAnsi" w:hAnsiTheme="minorHAnsi" w:cstheme="minorHAnsi"/>
          <w:b/>
          <w:bCs/>
          <w:sz w:val="22"/>
          <w:szCs w:val="22"/>
        </w:rPr>
      </w:pPr>
    </w:p>
    <w:tbl>
      <w:tblPr>
        <w:tblW w:w="9580" w:type="dxa"/>
        <w:tblInd w:w="-3" w:type="dxa"/>
        <w:tblLayout w:type="fixed"/>
        <w:tblCellMar>
          <w:left w:w="10" w:type="dxa"/>
          <w:right w:w="10" w:type="dxa"/>
        </w:tblCellMar>
        <w:tblLook w:val="04A0" w:firstRow="1" w:lastRow="0" w:firstColumn="1" w:lastColumn="0" w:noHBand="0" w:noVBand="1"/>
      </w:tblPr>
      <w:tblGrid>
        <w:gridCol w:w="5040"/>
        <w:gridCol w:w="2504"/>
        <w:gridCol w:w="2036"/>
      </w:tblGrid>
      <w:tr w:rsidR="002E0362" w:rsidRPr="00244454" w14:paraId="45A0CCA9" w14:textId="77777777" w:rsidTr="00282915">
        <w:trPr>
          <w:trHeight w:hRule="exact" w:val="326"/>
        </w:trPr>
        <w:tc>
          <w:tcPr>
            <w:tcW w:w="5040" w:type="dxa"/>
            <w:tcBorders>
              <w:top w:val="single" w:sz="4" w:space="0" w:color="000000"/>
              <w:left w:val="single" w:sz="4" w:space="0" w:color="000000"/>
              <w:bottom w:val="single" w:sz="4" w:space="0" w:color="000000"/>
            </w:tcBorders>
            <w:tcMar>
              <w:top w:w="0" w:type="dxa"/>
              <w:left w:w="0" w:type="dxa"/>
              <w:bottom w:w="0" w:type="dxa"/>
              <w:right w:w="0" w:type="dxa"/>
            </w:tcMar>
          </w:tcPr>
          <w:p w14:paraId="7F8C9699" w14:textId="77777777" w:rsidR="002E0362" w:rsidRPr="00244454" w:rsidRDefault="002E0362" w:rsidP="00244454">
            <w:pPr>
              <w:pStyle w:val="TableParagraph"/>
              <w:overflowPunct w:val="0"/>
              <w:spacing w:before="40"/>
              <w:ind w:left="105"/>
              <w:jc w:val="both"/>
              <w:rPr>
                <w:rFonts w:asciiTheme="minorHAnsi" w:hAnsiTheme="minorHAnsi" w:cstheme="minorHAnsi"/>
                <w:sz w:val="22"/>
                <w:szCs w:val="22"/>
              </w:rPr>
            </w:pPr>
            <w:r w:rsidRPr="00244454">
              <w:rPr>
                <w:rFonts w:asciiTheme="minorHAnsi" w:hAnsiTheme="minorHAnsi" w:cstheme="minorHAnsi"/>
                <w:b/>
                <w:bCs/>
                <w:sz w:val="22"/>
                <w:szCs w:val="22"/>
              </w:rPr>
              <w:t>Segretario Comunale</w:t>
            </w:r>
          </w:p>
        </w:tc>
        <w:tc>
          <w:tcPr>
            <w:tcW w:w="2504" w:type="dxa"/>
            <w:tcBorders>
              <w:top w:val="single" w:sz="4" w:space="0" w:color="000000"/>
              <w:left w:val="single" w:sz="4" w:space="0" w:color="000000"/>
              <w:bottom w:val="single" w:sz="4" w:space="0" w:color="000000"/>
            </w:tcBorders>
            <w:tcMar>
              <w:top w:w="0" w:type="dxa"/>
              <w:left w:w="0" w:type="dxa"/>
              <w:bottom w:w="0" w:type="dxa"/>
              <w:right w:w="0" w:type="dxa"/>
            </w:tcMar>
          </w:tcPr>
          <w:p w14:paraId="4F7A5DEC" w14:textId="77777777" w:rsidR="002E0362" w:rsidRPr="00244454" w:rsidRDefault="002E0362" w:rsidP="00244454">
            <w:pPr>
              <w:pStyle w:val="TableParagraph"/>
              <w:overflowPunct w:val="0"/>
              <w:spacing w:before="4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Donna</w:t>
            </w:r>
          </w:p>
        </w:tc>
        <w:tc>
          <w:tcPr>
            <w:tcW w:w="2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7207C5" w14:textId="77777777" w:rsidR="002E0362" w:rsidRPr="00244454" w:rsidRDefault="002E0362" w:rsidP="00244454">
            <w:pPr>
              <w:pStyle w:val="TableParagraph"/>
              <w:overflowPunct w:val="0"/>
              <w:spacing w:before="4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Uomo</w:t>
            </w:r>
          </w:p>
        </w:tc>
      </w:tr>
      <w:tr w:rsidR="002E0362" w:rsidRPr="00244454" w14:paraId="3095881D" w14:textId="77777777" w:rsidTr="00282915">
        <w:trPr>
          <w:trHeight w:hRule="exact" w:val="328"/>
        </w:trPr>
        <w:tc>
          <w:tcPr>
            <w:tcW w:w="5040" w:type="dxa"/>
            <w:tcBorders>
              <w:top w:val="single" w:sz="4" w:space="0" w:color="000000"/>
              <w:left w:val="single" w:sz="4" w:space="0" w:color="000000"/>
              <w:bottom w:val="single" w:sz="4" w:space="0" w:color="000000"/>
            </w:tcBorders>
            <w:tcMar>
              <w:top w:w="0" w:type="dxa"/>
              <w:left w:w="0" w:type="dxa"/>
              <w:bottom w:w="0" w:type="dxa"/>
              <w:right w:w="0" w:type="dxa"/>
            </w:tcMar>
          </w:tcPr>
          <w:p w14:paraId="44D83CCC" w14:textId="77777777" w:rsidR="002E0362" w:rsidRPr="00244454" w:rsidRDefault="002E0362" w:rsidP="00244454">
            <w:pPr>
              <w:pStyle w:val="TableParagraph"/>
              <w:overflowPunct w:val="0"/>
              <w:snapToGrid w:val="0"/>
              <w:spacing w:before="42"/>
              <w:ind w:left="105"/>
              <w:jc w:val="both"/>
              <w:rPr>
                <w:rFonts w:asciiTheme="minorHAnsi" w:hAnsiTheme="minorHAnsi" w:cstheme="minorHAnsi"/>
                <w:sz w:val="22"/>
                <w:szCs w:val="22"/>
              </w:rPr>
            </w:pPr>
          </w:p>
        </w:tc>
        <w:tc>
          <w:tcPr>
            <w:tcW w:w="2504" w:type="dxa"/>
            <w:tcBorders>
              <w:top w:val="single" w:sz="4" w:space="0" w:color="000000"/>
              <w:left w:val="single" w:sz="4" w:space="0" w:color="000000"/>
              <w:bottom w:val="single" w:sz="4" w:space="0" w:color="000000"/>
            </w:tcBorders>
            <w:tcMar>
              <w:top w:w="0" w:type="dxa"/>
              <w:left w:w="0" w:type="dxa"/>
              <w:bottom w:w="0" w:type="dxa"/>
              <w:right w:w="0" w:type="dxa"/>
            </w:tcMar>
          </w:tcPr>
          <w:p w14:paraId="36A129F0" w14:textId="77777777" w:rsidR="002E0362" w:rsidRPr="00244454" w:rsidRDefault="002E0362" w:rsidP="00244454">
            <w:pPr>
              <w:pStyle w:val="TableParagraph"/>
              <w:overflowPunct w:val="0"/>
              <w:spacing w:before="42"/>
              <w:jc w:val="both"/>
              <w:rPr>
                <w:rFonts w:asciiTheme="minorHAnsi" w:hAnsiTheme="minorHAnsi" w:cstheme="minorHAnsi"/>
                <w:sz w:val="22"/>
                <w:szCs w:val="22"/>
              </w:rPr>
            </w:pPr>
            <w:r w:rsidRPr="00244454">
              <w:rPr>
                <w:rFonts w:asciiTheme="minorHAnsi" w:eastAsia="Calibri" w:hAnsiTheme="minorHAnsi" w:cstheme="minorHAnsi"/>
                <w:sz w:val="22"/>
                <w:szCs w:val="22"/>
              </w:rPr>
              <w:t xml:space="preserve">               </w:t>
            </w:r>
            <w:r w:rsidRPr="00244454">
              <w:rPr>
                <w:rFonts w:asciiTheme="minorHAnsi" w:hAnsiTheme="minorHAnsi" w:cstheme="minorHAnsi"/>
                <w:sz w:val="22"/>
                <w:szCs w:val="22"/>
              </w:rPr>
              <w:t>/</w:t>
            </w:r>
          </w:p>
        </w:tc>
        <w:tc>
          <w:tcPr>
            <w:tcW w:w="2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2AF22"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1</w:t>
            </w:r>
          </w:p>
        </w:tc>
      </w:tr>
    </w:tbl>
    <w:p w14:paraId="7393956D" w14:textId="77777777" w:rsidR="002E0362" w:rsidRPr="00244454" w:rsidRDefault="002E0362" w:rsidP="00244454">
      <w:pPr>
        <w:pStyle w:val="Textbody"/>
        <w:overflowPunct w:val="0"/>
        <w:ind w:left="0"/>
        <w:jc w:val="both"/>
        <w:rPr>
          <w:rFonts w:asciiTheme="minorHAnsi" w:hAnsiTheme="minorHAnsi" w:cstheme="minorHAnsi"/>
          <w:sz w:val="22"/>
          <w:szCs w:val="22"/>
        </w:rPr>
      </w:pPr>
    </w:p>
    <w:p w14:paraId="7FD86F14"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p w14:paraId="2D2A5577" w14:textId="77777777" w:rsidR="002E0362" w:rsidRPr="00244454" w:rsidRDefault="002E0362" w:rsidP="00244454">
      <w:pPr>
        <w:pStyle w:val="Textbody"/>
        <w:overflowPunct w:val="0"/>
        <w:ind w:left="1537"/>
        <w:jc w:val="both"/>
        <w:rPr>
          <w:rFonts w:asciiTheme="minorHAnsi" w:hAnsiTheme="minorHAnsi" w:cstheme="minorHAnsi"/>
          <w:sz w:val="22"/>
          <w:szCs w:val="22"/>
        </w:rPr>
      </w:pPr>
      <w:r w:rsidRPr="00244454">
        <w:rPr>
          <w:rFonts w:asciiTheme="minorHAnsi" w:hAnsiTheme="minorHAnsi" w:cstheme="minorHAnsi"/>
          <w:b/>
          <w:bCs/>
          <w:sz w:val="22"/>
          <w:szCs w:val="22"/>
        </w:rPr>
        <w:t>TABELLA 1 – RIPARTIZIONE DEL PERSONALE PER SETTORE</w:t>
      </w:r>
    </w:p>
    <w:tbl>
      <w:tblPr>
        <w:tblW w:w="9938" w:type="dxa"/>
        <w:tblInd w:w="-10" w:type="dxa"/>
        <w:tblLayout w:type="fixed"/>
        <w:tblCellMar>
          <w:left w:w="10" w:type="dxa"/>
          <w:right w:w="10" w:type="dxa"/>
        </w:tblCellMar>
        <w:tblLook w:val="04A0" w:firstRow="1" w:lastRow="0" w:firstColumn="1" w:lastColumn="0" w:noHBand="0" w:noVBand="1"/>
      </w:tblPr>
      <w:tblGrid>
        <w:gridCol w:w="4541"/>
        <w:gridCol w:w="1699"/>
        <w:gridCol w:w="1845"/>
        <w:gridCol w:w="1853"/>
      </w:tblGrid>
      <w:tr w:rsidR="002E0362" w:rsidRPr="00244454" w14:paraId="1E45B9BA"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C1D922B" w14:textId="77777777" w:rsidR="002E0362" w:rsidRPr="00244454" w:rsidRDefault="002E0362" w:rsidP="00244454">
            <w:pPr>
              <w:pStyle w:val="TableParagraph"/>
              <w:overflowPunct w:val="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SETTORE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tcPr>
          <w:p w14:paraId="257D5097" w14:textId="77777777" w:rsidR="002E0362" w:rsidRPr="00244454" w:rsidRDefault="002E0362" w:rsidP="00244454">
            <w:pPr>
              <w:pStyle w:val="TableParagraph"/>
              <w:overflowPunct w:val="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DONNE</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tcPr>
          <w:p w14:paraId="538989F2" w14:textId="77777777" w:rsidR="002E0362" w:rsidRPr="00244454" w:rsidRDefault="002E0362" w:rsidP="00244454">
            <w:pPr>
              <w:pStyle w:val="TableParagraph"/>
              <w:overflowPunct w:val="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UOMINI</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DE1A1"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b/>
                <w:bCs/>
                <w:sz w:val="22"/>
                <w:szCs w:val="22"/>
              </w:rPr>
              <w:t>TOTALE</w:t>
            </w:r>
          </w:p>
        </w:tc>
      </w:tr>
      <w:tr w:rsidR="002E0362" w:rsidRPr="00244454" w14:paraId="00AF24AC"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73F2DF0C"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culturali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763BE5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88976C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9F91F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73B04EAE"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5A1E8498"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Istruzione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FD1983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6C8F82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E4D44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0C0F97C0"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DC74D77"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Anagrafe, Stato Civile, Elettorale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1F3A99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BBD09A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2712F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r>
      <w:tr w:rsidR="002E0362" w:rsidRPr="00244454" w14:paraId="27C41C03"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D3D6A8E"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Nido d’infanzia</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82DA03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967C3D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D08D2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r>
      <w:tr w:rsidR="002E0362" w:rsidRPr="00244454" w14:paraId="40ECEAAB"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297368D2"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Biblioteca</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B890F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435473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FB2CA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406EF6AC"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5BF38074"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informatici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793D6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D90507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6BA3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0D784236"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7BFA0E21"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manutentivi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2FD0C8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0D6CA0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1205E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w:t>
            </w:r>
          </w:p>
        </w:tc>
      </w:tr>
      <w:tr w:rsidR="002E0362" w:rsidRPr="00244454" w14:paraId="1C5BB7E6"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5990DCC5"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Messi comunali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572528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DD4BA2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F6D52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442D37B3"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05AAA2AA"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Ambiente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2EF86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AFC341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66A0A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r>
      <w:tr w:rsidR="002E0362" w:rsidRPr="00244454" w14:paraId="30217819"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15BEA77F"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Gare e contratti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E2C61F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7B72EB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8861E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57A11DD9"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0F091700"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finanziari e tributi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AC40C2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1313F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F32A0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w:t>
            </w:r>
          </w:p>
        </w:tc>
      </w:tr>
      <w:tr w:rsidR="002E0362" w:rsidRPr="00244454" w14:paraId="6B85813B"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5B02E19A"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sport</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895ADA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132EDC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D8C18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r>
      <w:tr w:rsidR="002E0362" w:rsidRPr="00244454" w14:paraId="72829B3E"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7BBB93D0"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Risorse umane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6229B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8B86BB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082BB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r>
      <w:tr w:rsidR="002E0362" w:rsidRPr="00244454" w14:paraId="243CAB2A"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178A9276"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Polizia municipale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A2172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043324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EBFC5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w:t>
            </w:r>
          </w:p>
        </w:tc>
      </w:tr>
      <w:tr w:rsidR="002E0362" w:rsidRPr="00244454" w14:paraId="630125FA"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67F3303"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Segreteria</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8D4E23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9F82A6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80A9D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445E3F83"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3E1AC57B"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Servizi turistici</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416E6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DA6443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934F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r>
      <w:tr w:rsidR="002E0362" w:rsidRPr="00244454" w14:paraId="38C3B967"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6EB76625"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SUAP</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CD686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CEB820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E9288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r>
      <w:tr w:rsidR="002E0362" w:rsidRPr="00244454" w14:paraId="3571B247"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7AC6468"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Trasporto scolastico</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B94C84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5D3B4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BD2C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r>
      <w:tr w:rsidR="002E0362" w:rsidRPr="00244454" w14:paraId="156E9AE4"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65D12562"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Ufficio tecnico</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394076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0ECDC5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CE2BA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r>
      <w:tr w:rsidR="002E0362" w:rsidRPr="00244454" w14:paraId="110F409B"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4F38D24A"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Urbanistica</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1E83E9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5B5A64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B7FA6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r>
      <w:tr w:rsidR="002E0362" w:rsidRPr="00244454" w14:paraId="002CDBD3"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112E2A57"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URP</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31B0FA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033DDB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CDBF3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r>
      <w:tr w:rsidR="002E0362" w:rsidRPr="00244454" w14:paraId="4F8DB4F5" w14:textId="77777777" w:rsidTr="00282915">
        <w:trPr>
          <w:cantSplit/>
          <w:trHeight w:hRule="exact" w:val="340"/>
        </w:trPr>
        <w:tc>
          <w:tcPr>
            <w:tcW w:w="4541" w:type="dxa"/>
            <w:tcBorders>
              <w:top w:val="single" w:sz="4" w:space="0" w:color="000000"/>
              <w:left w:val="single" w:sz="4" w:space="0" w:color="000000"/>
              <w:bottom w:val="single" w:sz="4" w:space="0" w:color="000000"/>
            </w:tcBorders>
            <w:tcMar>
              <w:top w:w="0" w:type="dxa"/>
              <w:left w:w="0" w:type="dxa"/>
              <w:bottom w:w="0" w:type="dxa"/>
              <w:right w:w="0" w:type="dxa"/>
            </w:tcMar>
          </w:tcPr>
          <w:p w14:paraId="53F9EE64"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b/>
                <w:bCs/>
                <w:sz w:val="22"/>
                <w:szCs w:val="22"/>
              </w:rPr>
              <w:t>TOTALE</w:t>
            </w:r>
          </w:p>
        </w:tc>
        <w:tc>
          <w:tcPr>
            <w:tcW w:w="1699"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63B49C6" w14:textId="77777777" w:rsidR="002E0362" w:rsidRPr="00244454" w:rsidRDefault="002E0362" w:rsidP="00244454">
            <w:pPr>
              <w:pStyle w:val="Standard"/>
              <w:jc w:val="both"/>
              <w:rPr>
                <w:rFonts w:asciiTheme="minorHAnsi" w:hAnsiTheme="minorHAnsi" w:cstheme="minorHAnsi"/>
                <w:b/>
                <w:bCs/>
                <w:color w:val="000000"/>
                <w:sz w:val="22"/>
                <w:szCs w:val="22"/>
              </w:rPr>
            </w:pPr>
            <w:r w:rsidRPr="00244454">
              <w:rPr>
                <w:rFonts w:asciiTheme="minorHAnsi" w:hAnsiTheme="minorHAnsi" w:cstheme="minorHAnsi"/>
                <w:b/>
                <w:bCs/>
                <w:color w:val="000000"/>
                <w:sz w:val="22"/>
                <w:szCs w:val="22"/>
              </w:rPr>
              <w:t>46</w:t>
            </w:r>
          </w:p>
        </w:tc>
        <w:tc>
          <w:tcPr>
            <w:tcW w:w="184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B89F1D2" w14:textId="77777777" w:rsidR="002E0362" w:rsidRPr="00244454" w:rsidRDefault="002E0362" w:rsidP="00244454">
            <w:pPr>
              <w:pStyle w:val="Standard"/>
              <w:jc w:val="both"/>
              <w:rPr>
                <w:rFonts w:asciiTheme="minorHAnsi" w:hAnsiTheme="minorHAnsi" w:cstheme="minorHAnsi"/>
                <w:b/>
                <w:bCs/>
                <w:color w:val="000000"/>
                <w:sz w:val="22"/>
                <w:szCs w:val="22"/>
              </w:rPr>
            </w:pPr>
            <w:r w:rsidRPr="00244454">
              <w:rPr>
                <w:rFonts w:asciiTheme="minorHAnsi" w:hAnsiTheme="minorHAnsi" w:cstheme="minorHAnsi"/>
                <w:b/>
                <w:bCs/>
                <w:color w:val="000000"/>
                <w:sz w:val="22"/>
                <w:szCs w:val="22"/>
              </w:rPr>
              <w:t>53</w:t>
            </w:r>
          </w:p>
        </w:tc>
        <w:tc>
          <w:tcPr>
            <w:tcW w:w="18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0EC44F" w14:textId="77777777" w:rsidR="002E0362" w:rsidRPr="00244454" w:rsidRDefault="002E0362" w:rsidP="00244454">
            <w:pPr>
              <w:pStyle w:val="Standard"/>
              <w:jc w:val="both"/>
              <w:rPr>
                <w:rFonts w:asciiTheme="minorHAnsi" w:hAnsiTheme="minorHAnsi" w:cstheme="minorHAnsi"/>
                <w:b/>
                <w:bCs/>
                <w:color w:val="000000"/>
                <w:sz w:val="22"/>
                <w:szCs w:val="22"/>
              </w:rPr>
            </w:pPr>
            <w:r w:rsidRPr="00244454">
              <w:rPr>
                <w:rFonts w:asciiTheme="minorHAnsi" w:hAnsiTheme="minorHAnsi" w:cstheme="minorHAnsi"/>
                <w:b/>
                <w:bCs/>
                <w:color w:val="000000"/>
                <w:sz w:val="22"/>
                <w:szCs w:val="22"/>
              </w:rPr>
              <w:t>99</w:t>
            </w:r>
          </w:p>
        </w:tc>
      </w:tr>
    </w:tbl>
    <w:p w14:paraId="0A6405EE" w14:textId="77777777" w:rsidR="002E0362" w:rsidRPr="00244454" w:rsidRDefault="002E0362" w:rsidP="00244454">
      <w:pPr>
        <w:pStyle w:val="Textbody"/>
        <w:overflowPunct w:val="0"/>
        <w:ind w:left="1348"/>
        <w:jc w:val="both"/>
        <w:rPr>
          <w:rFonts w:asciiTheme="minorHAnsi" w:hAnsiTheme="minorHAnsi" w:cstheme="minorHAnsi"/>
          <w:sz w:val="22"/>
          <w:szCs w:val="22"/>
        </w:rPr>
      </w:pPr>
    </w:p>
    <w:p w14:paraId="3A4436A8"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p w14:paraId="65F19189" w14:textId="77777777" w:rsidR="002E0362" w:rsidRPr="00244454" w:rsidRDefault="002E0362" w:rsidP="00244454">
      <w:pPr>
        <w:pStyle w:val="Textbody"/>
        <w:overflowPunct w:val="0"/>
        <w:ind w:left="1348"/>
        <w:jc w:val="both"/>
        <w:rPr>
          <w:rFonts w:asciiTheme="minorHAnsi" w:hAnsiTheme="minorHAnsi" w:cstheme="minorHAnsi"/>
          <w:sz w:val="22"/>
          <w:szCs w:val="22"/>
        </w:rPr>
      </w:pPr>
      <w:r w:rsidRPr="00244454">
        <w:rPr>
          <w:rFonts w:asciiTheme="minorHAnsi" w:hAnsiTheme="minorHAnsi" w:cstheme="minorHAnsi"/>
          <w:b/>
          <w:bCs/>
          <w:sz w:val="22"/>
          <w:szCs w:val="22"/>
        </w:rPr>
        <w:t>TABELLA 2 – RIPARTIZIONE DEL PERSONALE PER AREA</w:t>
      </w:r>
    </w:p>
    <w:p w14:paraId="7F69320C"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tbl>
      <w:tblPr>
        <w:tblW w:w="9933" w:type="dxa"/>
        <w:tblInd w:w="-3" w:type="dxa"/>
        <w:tblLayout w:type="fixed"/>
        <w:tblCellMar>
          <w:left w:w="10" w:type="dxa"/>
          <w:right w:w="10" w:type="dxa"/>
        </w:tblCellMar>
        <w:tblLook w:val="04A0" w:firstRow="1" w:lastRow="0" w:firstColumn="1" w:lastColumn="0" w:noHBand="0" w:noVBand="1"/>
      </w:tblPr>
      <w:tblGrid>
        <w:gridCol w:w="1701"/>
        <w:gridCol w:w="1843"/>
        <w:gridCol w:w="2268"/>
        <w:gridCol w:w="1985"/>
        <w:gridCol w:w="2136"/>
      </w:tblGrid>
      <w:tr w:rsidR="002E0362" w:rsidRPr="00244454" w14:paraId="0E691258" w14:textId="77777777" w:rsidTr="00282915">
        <w:trPr>
          <w:trHeight w:hRule="exact" w:val="636"/>
        </w:trPr>
        <w:tc>
          <w:tcPr>
            <w:tcW w:w="1701" w:type="dxa"/>
            <w:tcBorders>
              <w:top w:val="single" w:sz="4" w:space="0" w:color="000000"/>
              <w:left w:val="single" w:sz="4" w:space="0" w:color="000000"/>
              <w:bottom w:val="single" w:sz="4" w:space="0" w:color="000000"/>
            </w:tcBorders>
            <w:tcMar>
              <w:top w:w="0" w:type="dxa"/>
              <w:left w:w="0" w:type="dxa"/>
              <w:bottom w:w="0" w:type="dxa"/>
              <w:right w:w="0" w:type="dxa"/>
            </w:tcMar>
          </w:tcPr>
          <w:p w14:paraId="01B1EB2D" w14:textId="77777777" w:rsidR="002E0362" w:rsidRPr="00244454" w:rsidRDefault="002E0362" w:rsidP="00B75495">
            <w:pPr>
              <w:pStyle w:val="TableParagraph"/>
              <w:overflowPunct w:val="0"/>
              <w:ind w:left="105"/>
              <w:jc w:val="center"/>
              <w:rPr>
                <w:rFonts w:asciiTheme="minorHAnsi" w:hAnsiTheme="minorHAnsi" w:cstheme="minorHAnsi"/>
                <w:b/>
                <w:bCs/>
                <w:sz w:val="22"/>
                <w:szCs w:val="22"/>
              </w:rPr>
            </w:pPr>
            <w:r w:rsidRPr="00244454">
              <w:rPr>
                <w:rFonts w:asciiTheme="minorHAnsi" w:hAnsiTheme="minorHAnsi" w:cstheme="minorHAnsi"/>
                <w:b/>
                <w:bCs/>
                <w:sz w:val="22"/>
                <w:szCs w:val="22"/>
              </w:rPr>
              <w:t>Dipendenti</w:t>
            </w:r>
          </w:p>
        </w:tc>
        <w:tc>
          <w:tcPr>
            <w:tcW w:w="1843" w:type="dxa"/>
            <w:tcBorders>
              <w:top w:val="single" w:sz="4" w:space="0" w:color="000000"/>
              <w:left w:val="single" w:sz="4" w:space="0" w:color="000000"/>
              <w:bottom w:val="single" w:sz="4" w:space="0" w:color="000000"/>
            </w:tcBorders>
            <w:tcMar>
              <w:top w:w="0" w:type="dxa"/>
              <w:left w:w="0" w:type="dxa"/>
              <w:bottom w:w="0" w:type="dxa"/>
              <w:right w:w="0" w:type="dxa"/>
            </w:tcMar>
          </w:tcPr>
          <w:p w14:paraId="2197D7B8" w14:textId="77777777" w:rsidR="002E0362" w:rsidRPr="00244454" w:rsidRDefault="002E0362" w:rsidP="00B75495">
            <w:pPr>
              <w:pStyle w:val="TableParagraph"/>
              <w:overflowPunct w:val="0"/>
              <w:ind w:left="355"/>
              <w:jc w:val="center"/>
              <w:rPr>
                <w:rFonts w:asciiTheme="minorHAnsi" w:hAnsiTheme="minorHAnsi" w:cstheme="minorHAnsi"/>
                <w:sz w:val="22"/>
                <w:szCs w:val="22"/>
              </w:rPr>
            </w:pPr>
            <w:r w:rsidRPr="00244454">
              <w:rPr>
                <w:rFonts w:asciiTheme="minorHAnsi" w:hAnsiTheme="minorHAnsi" w:cstheme="minorHAnsi"/>
                <w:b/>
                <w:bCs/>
                <w:sz w:val="22"/>
                <w:szCs w:val="22"/>
              </w:rPr>
              <w:t>Area Operatori (ex cat. A)</w:t>
            </w:r>
          </w:p>
        </w:tc>
        <w:tc>
          <w:tcPr>
            <w:tcW w:w="2268" w:type="dxa"/>
            <w:tcBorders>
              <w:top w:val="single" w:sz="4" w:space="0" w:color="000000"/>
              <w:left w:val="single" w:sz="4" w:space="0" w:color="000000"/>
              <w:bottom w:val="single" w:sz="4" w:space="0" w:color="000000"/>
            </w:tcBorders>
            <w:tcMar>
              <w:top w:w="0" w:type="dxa"/>
              <w:left w:w="0" w:type="dxa"/>
              <w:bottom w:w="0" w:type="dxa"/>
              <w:right w:w="0" w:type="dxa"/>
            </w:tcMar>
          </w:tcPr>
          <w:p w14:paraId="593B746D" w14:textId="77777777" w:rsidR="002E0362" w:rsidRPr="00244454" w:rsidRDefault="002E0362" w:rsidP="00B75495">
            <w:pPr>
              <w:pStyle w:val="TableParagraph"/>
              <w:overflowPunct w:val="0"/>
              <w:ind w:left="458"/>
              <w:jc w:val="center"/>
              <w:rPr>
                <w:rFonts w:asciiTheme="minorHAnsi" w:hAnsiTheme="minorHAnsi" w:cstheme="minorHAnsi"/>
                <w:sz w:val="22"/>
                <w:szCs w:val="22"/>
              </w:rPr>
            </w:pPr>
            <w:r w:rsidRPr="00244454">
              <w:rPr>
                <w:rFonts w:asciiTheme="minorHAnsi" w:hAnsiTheme="minorHAnsi" w:cstheme="minorHAnsi"/>
                <w:b/>
                <w:bCs/>
                <w:sz w:val="22"/>
                <w:szCs w:val="22"/>
              </w:rPr>
              <w:t>Area Operatori esperti (ex cat. B)</w:t>
            </w:r>
          </w:p>
        </w:tc>
        <w:tc>
          <w:tcPr>
            <w:tcW w:w="1985" w:type="dxa"/>
            <w:tcBorders>
              <w:top w:val="single" w:sz="4" w:space="0" w:color="000000"/>
              <w:left w:val="single" w:sz="4" w:space="0" w:color="000000"/>
              <w:bottom w:val="single" w:sz="4" w:space="0" w:color="000000"/>
            </w:tcBorders>
            <w:tcMar>
              <w:top w:w="0" w:type="dxa"/>
              <w:left w:w="0" w:type="dxa"/>
              <w:bottom w:w="0" w:type="dxa"/>
              <w:right w:w="0" w:type="dxa"/>
            </w:tcMar>
          </w:tcPr>
          <w:p w14:paraId="58EE6E7C" w14:textId="77777777" w:rsidR="002E0362" w:rsidRPr="00244454" w:rsidRDefault="002E0362" w:rsidP="00B75495">
            <w:pPr>
              <w:pStyle w:val="TableParagraph"/>
              <w:overflowPunct w:val="0"/>
              <w:ind w:left="566"/>
              <w:jc w:val="center"/>
              <w:rPr>
                <w:rFonts w:asciiTheme="minorHAnsi" w:hAnsiTheme="minorHAnsi" w:cstheme="minorHAnsi"/>
                <w:sz w:val="22"/>
                <w:szCs w:val="22"/>
              </w:rPr>
            </w:pPr>
            <w:r w:rsidRPr="00244454">
              <w:rPr>
                <w:rFonts w:asciiTheme="minorHAnsi" w:hAnsiTheme="minorHAnsi" w:cstheme="minorHAnsi"/>
                <w:b/>
                <w:bCs/>
                <w:sz w:val="22"/>
                <w:szCs w:val="22"/>
              </w:rPr>
              <w:t>Area Istruttori (ex cat. Cat. C)</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1172AC" w14:textId="77777777" w:rsidR="002E0362" w:rsidRPr="00244454" w:rsidRDefault="002E0362" w:rsidP="00B75495">
            <w:pPr>
              <w:pStyle w:val="TableParagraph"/>
              <w:overflowPunct w:val="0"/>
              <w:ind w:left="485"/>
              <w:jc w:val="center"/>
              <w:rPr>
                <w:rFonts w:asciiTheme="minorHAnsi" w:hAnsiTheme="minorHAnsi" w:cstheme="minorHAnsi"/>
                <w:sz w:val="22"/>
                <w:szCs w:val="22"/>
              </w:rPr>
            </w:pPr>
            <w:r w:rsidRPr="00244454">
              <w:rPr>
                <w:rFonts w:asciiTheme="minorHAnsi" w:hAnsiTheme="minorHAnsi" w:cstheme="minorHAnsi"/>
                <w:b/>
                <w:bCs/>
                <w:sz w:val="22"/>
                <w:szCs w:val="22"/>
              </w:rPr>
              <w:t>Area Funzionari ed EQ (ex cat. D)</w:t>
            </w:r>
          </w:p>
        </w:tc>
      </w:tr>
      <w:tr w:rsidR="002E0362" w:rsidRPr="00244454" w14:paraId="5F498A9E" w14:textId="77777777" w:rsidTr="00282915">
        <w:trPr>
          <w:trHeight w:hRule="exact" w:val="368"/>
        </w:trPr>
        <w:tc>
          <w:tcPr>
            <w:tcW w:w="1701" w:type="dxa"/>
            <w:tcBorders>
              <w:top w:val="single" w:sz="4" w:space="0" w:color="000000"/>
              <w:left w:val="single" w:sz="4" w:space="0" w:color="000000"/>
              <w:bottom w:val="single" w:sz="4" w:space="0" w:color="000000"/>
            </w:tcBorders>
            <w:tcMar>
              <w:top w:w="0" w:type="dxa"/>
              <w:left w:w="0" w:type="dxa"/>
              <w:bottom w:w="0" w:type="dxa"/>
              <w:right w:w="0" w:type="dxa"/>
            </w:tcMar>
          </w:tcPr>
          <w:p w14:paraId="6FF175FC"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Donne</w:t>
            </w:r>
          </w:p>
        </w:tc>
        <w:tc>
          <w:tcPr>
            <w:tcW w:w="1843" w:type="dxa"/>
            <w:tcBorders>
              <w:top w:val="single" w:sz="4" w:space="0" w:color="000000"/>
              <w:left w:val="single" w:sz="4" w:space="0" w:color="000000"/>
              <w:bottom w:val="single" w:sz="4" w:space="0" w:color="000000"/>
            </w:tcBorders>
            <w:tcMar>
              <w:top w:w="0" w:type="dxa"/>
              <w:left w:w="0" w:type="dxa"/>
              <w:bottom w:w="0" w:type="dxa"/>
              <w:right w:w="0" w:type="dxa"/>
            </w:tcMar>
          </w:tcPr>
          <w:p w14:paraId="1D483158" w14:textId="77777777" w:rsidR="002E0362" w:rsidRPr="00244454" w:rsidRDefault="002E0362" w:rsidP="00244454">
            <w:pPr>
              <w:pStyle w:val="TableParagraph"/>
              <w:overflowPunct w:val="0"/>
              <w:ind w:left="3"/>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2268" w:type="dxa"/>
            <w:tcBorders>
              <w:top w:val="single" w:sz="4" w:space="0" w:color="000000"/>
              <w:left w:val="single" w:sz="4" w:space="0" w:color="000000"/>
              <w:bottom w:val="single" w:sz="4" w:space="0" w:color="000000"/>
            </w:tcBorders>
            <w:tcMar>
              <w:top w:w="0" w:type="dxa"/>
              <w:left w:w="0" w:type="dxa"/>
              <w:bottom w:w="0" w:type="dxa"/>
              <w:right w:w="0" w:type="dxa"/>
            </w:tcMar>
          </w:tcPr>
          <w:p w14:paraId="7599CCEA"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6</w:t>
            </w:r>
          </w:p>
        </w:tc>
        <w:tc>
          <w:tcPr>
            <w:tcW w:w="1985" w:type="dxa"/>
            <w:tcBorders>
              <w:top w:val="single" w:sz="4" w:space="0" w:color="000000"/>
              <w:left w:val="single" w:sz="4" w:space="0" w:color="000000"/>
              <w:bottom w:val="single" w:sz="4" w:space="0" w:color="000000"/>
            </w:tcBorders>
            <w:tcMar>
              <w:top w:w="0" w:type="dxa"/>
              <w:left w:w="0" w:type="dxa"/>
              <w:bottom w:w="0" w:type="dxa"/>
              <w:right w:w="0" w:type="dxa"/>
            </w:tcMar>
          </w:tcPr>
          <w:p w14:paraId="285725F2" w14:textId="77777777" w:rsidR="002E0362" w:rsidRPr="00244454" w:rsidRDefault="002E0362" w:rsidP="00244454">
            <w:pPr>
              <w:pStyle w:val="TableParagraph"/>
              <w:overflowPunct w:val="0"/>
              <w:ind w:left="6"/>
              <w:jc w:val="both"/>
              <w:rPr>
                <w:rFonts w:asciiTheme="minorHAnsi" w:hAnsiTheme="minorHAnsi" w:cstheme="minorHAnsi"/>
                <w:sz w:val="22"/>
                <w:szCs w:val="22"/>
              </w:rPr>
            </w:pPr>
            <w:r w:rsidRPr="00244454">
              <w:rPr>
                <w:rFonts w:asciiTheme="minorHAnsi" w:hAnsiTheme="minorHAnsi" w:cstheme="minorHAnsi"/>
                <w:sz w:val="22"/>
                <w:szCs w:val="22"/>
              </w:rPr>
              <w:t>24</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576EFC" w14:textId="77777777" w:rsidR="002E0362" w:rsidRPr="00244454" w:rsidRDefault="002E0362" w:rsidP="00244454">
            <w:pPr>
              <w:pStyle w:val="TableParagraph"/>
              <w:overflowPunct w:val="0"/>
              <w:ind w:left="6"/>
              <w:jc w:val="both"/>
              <w:rPr>
                <w:rFonts w:asciiTheme="minorHAnsi" w:hAnsiTheme="minorHAnsi" w:cstheme="minorHAnsi"/>
                <w:sz w:val="22"/>
                <w:szCs w:val="22"/>
              </w:rPr>
            </w:pPr>
            <w:r w:rsidRPr="00244454">
              <w:rPr>
                <w:rFonts w:asciiTheme="minorHAnsi" w:hAnsiTheme="minorHAnsi" w:cstheme="minorHAnsi"/>
                <w:sz w:val="22"/>
                <w:szCs w:val="22"/>
              </w:rPr>
              <w:t>15</w:t>
            </w:r>
          </w:p>
        </w:tc>
      </w:tr>
      <w:tr w:rsidR="002E0362" w:rsidRPr="00244454" w14:paraId="65FC74BB" w14:textId="77777777" w:rsidTr="00282915">
        <w:trPr>
          <w:trHeight w:hRule="exact" w:val="368"/>
        </w:trPr>
        <w:tc>
          <w:tcPr>
            <w:tcW w:w="1701" w:type="dxa"/>
            <w:tcBorders>
              <w:top w:val="single" w:sz="4" w:space="0" w:color="000000"/>
              <w:left w:val="single" w:sz="4" w:space="0" w:color="000000"/>
              <w:bottom w:val="single" w:sz="4" w:space="0" w:color="000000"/>
            </w:tcBorders>
            <w:tcMar>
              <w:top w:w="0" w:type="dxa"/>
              <w:left w:w="0" w:type="dxa"/>
              <w:bottom w:w="0" w:type="dxa"/>
              <w:right w:w="0" w:type="dxa"/>
            </w:tcMar>
          </w:tcPr>
          <w:p w14:paraId="2357BDC5"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sz w:val="22"/>
                <w:szCs w:val="22"/>
              </w:rPr>
              <w:t>Uomini</w:t>
            </w:r>
          </w:p>
        </w:tc>
        <w:tc>
          <w:tcPr>
            <w:tcW w:w="1843" w:type="dxa"/>
            <w:tcBorders>
              <w:top w:val="single" w:sz="4" w:space="0" w:color="000000"/>
              <w:left w:val="single" w:sz="4" w:space="0" w:color="000000"/>
              <w:bottom w:val="single" w:sz="4" w:space="0" w:color="000000"/>
            </w:tcBorders>
            <w:tcMar>
              <w:top w:w="0" w:type="dxa"/>
              <w:left w:w="0" w:type="dxa"/>
              <w:bottom w:w="0" w:type="dxa"/>
              <w:right w:w="0" w:type="dxa"/>
            </w:tcMar>
          </w:tcPr>
          <w:p w14:paraId="7817F765" w14:textId="77777777" w:rsidR="002E0362" w:rsidRPr="00244454" w:rsidRDefault="002E0362" w:rsidP="00244454">
            <w:pPr>
              <w:pStyle w:val="TableParagraph"/>
              <w:overflowPunct w:val="0"/>
              <w:ind w:left="3"/>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2268" w:type="dxa"/>
            <w:tcBorders>
              <w:top w:val="single" w:sz="4" w:space="0" w:color="000000"/>
              <w:left w:val="single" w:sz="4" w:space="0" w:color="000000"/>
              <w:bottom w:val="single" w:sz="4" w:space="0" w:color="000000"/>
            </w:tcBorders>
            <w:tcMar>
              <w:top w:w="0" w:type="dxa"/>
              <w:left w:w="0" w:type="dxa"/>
              <w:bottom w:w="0" w:type="dxa"/>
              <w:right w:w="0" w:type="dxa"/>
            </w:tcMar>
          </w:tcPr>
          <w:p w14:paraId="4A7ACCCF"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23</w:t>
            </w:r>
          </w:p>
        </w:tc>
        <w:tc>
          <w:tcPr>
            <w:tcW w:w="1985" w:type="dxa"/>
            <w:tcBorders>
              <w:top w:val="single" w:sz="4" w:space="0" w:color="000000"/>
              <w:left w:val="single" w:sz="4" w:space="0" w:color="000000"/>
              <w:bottom w:val="single" w:sz="4" w:space="0" w:color="000000"/>
            </w:tcBorders>
            <w:tcMar>
              <w:top w:w="0" w:type="dxa"/>
              <w:left w:w="0" w:type="dxa"/>
              <w:bottom w:w="0" w:type="dxa"/>
              <w:right w:w="0" w:type="dxa"/>
            </w:tcMar>
          </w:tcPr>
          <w:p w14:paraId="6410096C" w14:textId="77777777" w:rsidR="002E0362" w:rsidRPr="00244454" w:rsidRDefault="002E0362" w:rsidP="00244454">
            <w:pPr>
              <w:pStyle w:val="TableParagraph"/>
              <w:overflowPunct w:val="0"/>
              <w:ind w:left="6"/>
              <w:jc w:val="both"/>
              <w:rPr>
                <w:rFonts w:asciiTheme="minorHAnsi" w:hAnsiTheme="minorHAnsi" w:cstheme="minorHAnsi"/>
                <w:sz w:val="22"/>
                <w:szCs w:val="22"/>
              </w:rPr>
            </w:pPr>
            <w:r w:rsidRPr="00244454">
              <w:rPr>
                <w:rFonts w:asciiTheme="minorHAnsi" w:hAnsiTheme="minorHAnsi" w:cstheme="minorHAnsi"/>
                <w:sz w:val="22"/>
                <w:szCs w:val="22"/>
              </w:rPr>
              <w:t>20</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66779" w14:textId="77777777" w:rsidR="002E0362" w:rsidRPr="00244454" w:rsidRDefault="002E0362" w:rsidP="00244454">
            <w:pPr>
              <w:pStyle w:val="TableParagraph"/>
              <w:overflowPunct w:val="0"/>
              <w:ind w:left="126"/>
              <w:jc w:val="both"/>
              <w:rPr>
                <w:rFonts w:asciiTheme="minorHAnsi" w:hAnsiTheme="minorHAnsi" w:cstheme="minorHAnsi"/>
                <w:sz w:val="22"/>
                <w:szCs w:val="22"/>
              </w:rPr>
            </w:pPr>
            <w:r w:rsidRPr="00244454">
              <w:rPr>
                <w:rFonts w:asciiTheme="minorHAnsi" w:hAnsiTheme="minorHAnsi" w:cstheme="minorHAnsi"/>
                <w:sz w:val="22"/>
                <w:szCs w:val="22"/>
              </w:rPr>
              <w:t>9</w:t>
            </w:r>
          </w:p>
        </w:tc>
      </w:tr>
      <w:tr w:rsidR="002E0362" w:rsidRPr="00244454" w14:paraId="1A0E6EE6" w14:textId="77777777" w:rsidTr="00282915">
        <w:trPr>
          <w:trHeight w:hRule="exact" w:val="368"/>
        </w:trPr>
        <w:tc>
          <w:tcPr>
            <w:tcW w:w="1701" w:type="dxa"/>
            <w:tcBorders>
              <w:top w:val="single" w:sz="4" w:space="0" w:color="000000"/>
              <w:left w:val="single" w:sz="4" w:space="0" w:color="000000"/>
              <w:bottom w:val="single" w:sz="4" w:space="0" w:color="000000"/>
            </w:tcBorders>
            <w:tcMar>
              <w:top w:w="0" w:type="dxa"/>
              <w:left w:w="0" w:type="dxa"/>
              <w:bottom w:w="0" w:type="dxa"/>
              <w:right w:w="0" w:type="dxa"/>
            </w:tcMar>
          </w:tcPr>
          <w:p w14:paraId="211719BB" w14:textId="77777777" w:rsidR="002E0362" w:rsidRPr="00244454" w:rsidRDefault="002E0362" w:rsidP="00244454">
            <w:pPr>
              <w:pStyle w:val="TableParagraph"/>
              <w:overflowPunct w:val="0"/>
              <w:ind w:left="105"/>
              <w:jc w:val="both"/>
              <w:rPr>
                <w:rFonts w:asciiTheme="minorHAnsi" w:hAnsiTheme="minorHAnsi" w:cstheme="minorHAnsi"/>
                <w:b/>
                <w:bCs/>
                <w:sz w:val="22"/>
                <w:szCs w:val="22"/>
              </w:rPr>
            </w:pPr>
            <w:r w:rsidRPr="00244454">
              <w:rPr>
                <w:rFonts w:asciiTheme="minorHAnsi" w:hAnsiTheme="minorHAnsi" w:cstheme="minorHAnsi"/>
                <w:b/>
                <w:bCs/>
                <w:sz w:val="22"/>
                <w:szCs w:val="22"/>
              </w:rPr>
              <w:t>Totale</w:t>
            </w:r>
          </w:p>
        </w:tc>
        <w:tc>
          <w:tcPr>
            <w:tcW w:w="1843" w:type="dxa"/>
            <w:tcBorders>
              <w:top w:val="single" w:sz="4" w:space="0" w:color="000000"/>
              <w:left w:val="single" w:sz="4" w:space="0" w:color="000000"/>
              <w:bottom w:val="single" w:sz="4" w:space="0" w:color="000000"/>
            </w:tcBorders>
            <w:tcMar>
              <w:top w:w="0" w:type="dxa"/>
              <w:left w:w="0" w:type="dxa"/>
              <w:bottom w:w="0" w:type="dxa"/>
              <w:right w:w="0" w:type="dxa"/>
            </w:tcMar>
          </w:tcPr>
          <w:p w14:paraId="0E42CEB6" w14:textId="77777777" w:rsidR="002E0362" w:rsidRPr="00244454" w:rsidRDefault="002E0362" w:rsidP="00244454">
            <w:pPr>
              <w:pStyle w:val="TableParagraph"/>
              <w:overflowPunct w:val="0"/>
              <w:ind w:left="3"/>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2268" w:type="dxa"/>
            <w:tcBorders>
              <w:top w:val="single" w:sz="4" w:space="0" w:color="000000"/>
              <w:left w:val="single" w:sz="4" w:space="0" w:color="000000"/>
              <w:bottom w:val="single" w:sz="4" w:space="0" w:color="000000"/>
            </w:tcBorders>
            <w:tcMar>
              <w:top w:w="0" w:type="dxa"/>
              <w:left w:w="0" w:type="dxa"/>
              <w:bottom w:w="0" w:type="dxa"/>
              <w:right w:w="0" w:type="dxa"/>
            </w:tcMar>
          </w:tcPr>
          <w:p w14:paraId="3400E34D"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29</w:t>
            </w:r>
          </w:p>
        </w:tc>
        <w:tc>
          <w:tcPr>
            <w:tcW w:w="1985" w:type="dxa"/>
            <w:tcBorders>
              <w:top w:val="single" w:sz="4" w:space="0" w:color="000000"/>
              <w:left w:val="single" w:sz="4" w:space="0" w:color="000000"/>
              <w:bottom w:val="single" w:sz="4" w:space="0" w:color="000000"/>
            </w:tcBorders>
            <w:tcMar>
              <w:top w:w="0" w:type="dxa"/>
              <w:left w:w="0" w:type="dxa"/>
              <w:bottom w:w="0" w:type="dxa"/>
              <w:right w:w="0" w:type="dxa"/>
            </w:tcMar>
          </w:tcPr>
          <w:p w14:paraId="211CC9E1" w14:textId="77777777" w:rsidR="002E0362" w:rsidRPr="00244454" w:rsidRDefault="002E0362" w:rsidP="00244454">
            <w:pPr>
              <w:pStyle w:val="TableParagraph"/>
              <w:overflowPunct w:val="0"/>
              <w:ind w:left="6"/>
              <w:jc w:val="both"/>
              <w:rPr>
                <w:rFonts w:asciiTheme="minorHAnsi" w:hAnsiTheme="minorHAnsi" w:cstheme="minorHAnsi"/>
                <w:sz w:val="22"/>
                <w:szCs w:val="22"/>
              </w:rPr>
            </w:pPr>
            <w:r w:rsidRPr="00244454">
              <w:rPr>
                <w:rFonts w:asciiTheme="minorHAnsi" w:hAnsiTheme="minorHAnsi" w:cstheme="minorHAnsi"/>
                <w:sz w:val="22"/>
                <w:szCs w:val="22"/>
              </w:rPr>
              <w:t>44</w:t>
            </w:r>
          </w:p>
        </w:tc>
        <w:tc>
          <w:tcPr>
            <w:tcW w:w="2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98C76" w14:textId="77777777" w:rsidR="002E0362" w:rsidRPr="00244454" w:rsidRDefault="002E0362" w:rsidP="00244454">
            <w:pPr>
              <w:pStyle w:val="TableParagraph"/>
              <w:overflowPunct w:val="0"/>
              <w:ind w:left="6"/>
              <w:jc w:val="both"/>
              <w:rPr>
                <w:rFonts w:asciiTheme="minorHAnsi" w:hAnsiTheme="minorHAnsi" w:cstheme="minorHAnsi"/>
                <w:sz w:val="22"/>
                <w:szCs w:val="22"/>
              </w:rPr>
            </w:pPr>
            <w:r w:rsidRPr="00244454">
              <w:rPr>
                <w:rFonts w:asciiTheme="minorHAnsi" w:hAnsiTheme="minorHAnsi" w:cstheme="minorHAnsi"/>
                <w:sz w:val="22"/>
                <w:szCs w:val="22"/>
              </w:rPr>
              <w:t>24</w:t>
            </w:r>
          </w:p>
        </w:tc>
      </w:tr>
    </w:tbl>
    <w:p w14:paraId="36C133D7" w14:textId="77777777" w:rsidR="002E0362" w:rsidRPr="00244454" w:rsidRDefault="002E0362" w:rsidP="00244454">
      <w:pPr>
        <w:pStyle w:val="Standard"/>
        <w:autoSpaceDE w:val="0"/>
        <w:jc w:val="both"/>
        <w:rPr>
          <w:rFonts w:asciiTheme="minorHAnsi" w:hAnsiTheme="minorHAnsi" w:cstheme="minorHAnsi"/>
          <w:sz w:val="22"/>
          <w:szCs w:val="22"/>
        </w:rPr>
      </w:pPr>
    </w:p>
    <w:p w14:paraId="2CEE811E" w14:textId="77777777" w:rsidR="002E0362" w:rsidRPr="00244454" w:rsidRDefault="002E0362" w:rsidP="00244454">
      <w:pPr>
        <w:pStyle w:val="Standard"/>
        <w:autoSpaceDE w:val="0"/>
        <w:jc w:val="both"/>
        <w:rPr>
          <w:rFonts w:asciiTheme="minorHAnsi" w:hAnsiTheme="minorHAnsi" w:cstheme="minorHAnsi"/>
          <w:sz w:val="22"/>
          <w:szCs w:val="22"/>
        </w:rPr>
      </w:pPr>
    </w:p>
    <w:p w14:paraId="54DC36B6" w14:textId="77777777" w:rsidR="002E0362" w:rsidRPr="00244454" w:rsidRDefault="002E0362" w:rsidP="00244454">
      <w:pPr>
        <w:pStyle w:val="Textbody"/>
        <w:overflowPunct w:val="0"/>
        <w:ind w:left="3852" w:hanging="3650"/>
        <w:jc w:val="both"/>
        <w:rPr>
          <w:rFonts w:asciiTheme="minorHAnsi" w:hAnsiTheme="minorHAnsi" w:cstheme="minorHAnsi"/>
          <w:sz w:val="22"/>
          <w:szCs w:val="22"/>
        </w:rPr>
      </w:pPr>
      <w:r w:rsidRPr="00244454">
        <w:rPr>
          <w:rFonts w:asciiTheme="minorHAnsi" w:hAnsiTheme="minorHAnsi" w:cstheme="minorHAnsi"/>
          <w:b/>
          <w:bCs/>
          <w:sz w:val="22"/>
          <w:szCs w:val="22"/>
        </w:rPr>
        <w:t>TABELLA 3 – RIPARTIZIONE DEL PERSONALE PER GENERE ED ETA’ NEI LIVELLI DI INQUADRAMENTO</w:t>
      </w:r>
    </w:p>
    <w:p w14:paraId="1F2BC3A7"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tbl>
      <w:tblPr>
        <w:tblW w:w="9981" w:type="dxa"/>
        <w:tblInd w:w="-3" w:type="dxa"/>
        <w:tblLayout w:type="fixed"/>
        <w:tblCellMar>
          <w:left w:w="10" w:type="dxa"/>
          <w:right w:w="10" w:type="dxa"/>
        </w:tblCellMar>
        <w:tblLook w:val="04A0" w:firstRow="1" w:lastRow="0" w:firstColumn="1" w:lastColumn="0" w:noHBand="0" w:noVBand="1"/>
      </w:tblPr>
      <w:tblGrid>
        <w:gridCol w:w="1751"/>
        <w:gridCol w:w="734"/>
        <w:gridCol w:w="856"/>
        <w:gridCol w:w="794"/>
        <w:gridCol w:w="736"/>
        <w:gridCol w:w="854"/>
        <w:gridCol w:w="960"/>
        <w:gridCol w:w="796"/>
        <w:gridCol w:w="854"/>
        <w:gridCol w:w="736"/>
        <w:gridCol w:w="910"/>
      </w:tblGrid>
      <w:tr w:rsidR="002E0362" w:rsidRPr="00244454" w14:paraId="3B2E011D" w14:textId="77777777" w:rsidTr="00282915">
        <w:trPr>
          <w:trHeight w:hRule="exact" w:val="929"/>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6CFDA7D8" w14:textId="77777777" w:rsidR="002E0362" w:rsidRPr="00244454" w:rsidRDefault="002E0362" w:rsidP="00B75495">
            <w:pPr>
              <w:pStyle w:val="TableParagraph"/>
              <w:overflowPunct w:val="0"/>
              <w:ind w:left="105"/>
              <w:jc w:val="center"/>
              <w:rPr>
                <w:rFonts w:asciiTheme="minorHAnsi" w:hAnsiTheme="minorHAnsi" w:cstheme="minorHAnsi"/>
                <w:sz w:val="22"/>
                <w:szCs w:val="22"/>
              </w:rPr>
            </w:pPr>
            <w:r w:rsidRPr="00244454">
              <w:rPr>
                <w:rFonts w:asciiTheme="minorHAnsi" w:hAnsiTheme="minorHAnsi" w:cstheme="minorHAnsi"/>
                <w:b/>
                <w:bCs/>
                <w:sz w:val="22"/>
                <w:szCs w:val="22"/>
              </w:rPr>
              <w:t>Classi di età inquadramento</w:t>
            </w:r>
          </w:p>
        </w:tc>
        <w:tc>
          <w:tcPr>
            <w:tcW w:w="3974" w:type="dxa"/>
            <w:gridSpan w:val="5"/>
            <w:tcBorders>
              <w:top w:val="single" w:sz="4" w:space="0" w:color="000000"/>
              <w:left w:val="single" w:sz="4" w:space="0" w:color="000000"/>
              <w:bottom w:val="single" w:sz="4" w:space="0" w:color="000000"/>
            </w:tcBorders>
            <w:tcMar>
              <w:top w:w="0" w:type="dxa"/>
              <w:left w:w="0" w:type="dxa"/>
              <w:bottom w:w="0" w:type="dxa"/>
              <w:right w:w="0" w:type="dxa"/>
            </w:tcMar>
          </w:tcPr>
          <w:p w14:paraId="5A1D02ED" w14:textId="77777777" w:rsidR="002E0362" w:rsidRPr="00244454" w:rsidRDefault="002E0362" w:rsidP="00244454">
            <w:pPr>
              <w:pStyle w:val="TableParagraph"/>
              <w:overflowPunct w:val="0"/>
              <w:snapToGrid w:val="0"/>
              <w:jc w:val="both"/>
              <w:rPr>
                <w:rFonts w:asciiTheme="minorHAnsi" w:hAnsiTheme="minorHAnsi" w:cstheme="minorHAnsi"/>
                <w:b/>
                <w:bCs/>
                <w:sz w:val="22"/>
                <w:szCs w:val="22"/>
              </w:rPr>
            </w:pPr>
          </w:p>
          <w:p w14:paraId="260628DF"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b/>
                <w:bCs/>
                <w:sz w:val="22"/>
                <w:szCs w:val="22"/>
              </w:rPr>
              <w:t>UOMINI</w:t>
            </w:r>
          </w:p>
        </w:tc>
        <w:tc>
          <w:tcPr>
            <w:tcW w:w="425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AC6A1" w14:textId="77777777" w:rsidR="002E0362" w:rsidRPr="00244454" w:rsidRDefault="002E0362" w:rsidP="00244454">
            <w:pPr>
              <w:pStyle w:val="TableParagraph"/>
              <w:overflowPunct w:val="0"/>
              <w:snapToGrid w:val="0"/>
              <w:jc w:val="both"/>
              <w:rPr>
                <w:rFonts w:asciiTheme="minorHAnsi" w:hAnsiTheme="minorHAnsi" w:cstheme="minorHAnsi"/>
                <w:b/>
                <w:bCs/>
                <w:sz w:val="22"/>
                <w:szCs w:val="22"/>
              </w:rPr>
            </w:pPr>
          </w:p>
          <w:p w14:paraId="1683039B"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b/>
                <w:bCs/>
                <w:sz w:val="22"/>
                <w:szCs w:val="22"/>
              </w:rPr>
              <w:t>DONNE</w:t>
            </w:r>
          </w:p>
        </w:tc>
      </w:tr>
      <w:tr w:rsidR="002E0362" w:rsidRPr="00244454" w14:paraId="3DAC9732" w14:textId="77777777" w:rsidTr="00282915">
        <w:trPr>
          <w:trHeight w:hRule="exact" w:val="368"/>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6EED8B07" w14:textId="77777777" w:rsidR="002E0362" w:rsidRPr="00244454" w:rsidRDefault="002E0362" w:rsidP="00244454">
            <w:pPr>
              <w:pStyle w:val="Standard"/>
              <w:snapToGrid w:val="0"/>
              <w:jc w:val="both"/>
              <w:rPr>
                <w:rFonts w:asciiTheme="minorHAnsi" w:hAnsiTheme="minorHAnsi" w:cstheme="minorHAnsi"/>
                <w:sz w:val="22"/>
                <w:szCs w:val="22"/>
              </w:rPr>
            </w:pP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29FB6F0D" w14:textId="77777777" w:rsidR="002E0362" w:rsidRPr="00244454" w:rsidRDefault="002E0362" w:rsidP="00244454">
            <w:pPr>
              <w:pStyle w:val="TableParagraph"/>
              <w:overflowPunct w:val="0"/>
              <w:ind w:left="186"/>
              <w:jc w:val="both"/>
              <w:rPr>
                <w:rFonts w:asciiTheme="minorHAnsi" w:hAnsiTheme="minorHAnsi" w:cstheme="minorHAnsi"/>
                <w:sz w:val="22"/>
                <w:szCs w:val="22"/>
              </w:rPr>
            </w:pPr>
            <w:r w:rsidRPr="00244454">
              <w:rPr>
                <w:rFonts w:asciiTheme="minorHAnsi" w:hAnsiTheme="minorHAnsi" w:cstheme="minorHAnsi"/>
                <w:b/>
                <w:bCs/>
                <w:sz w:val="22"/>
                <w:szCs w:val="22"/>
              </w:rPr>
              <w:t>&lt; 30</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2DE00197" w14:textId="77777777" w:rsidR="002E0362" w:rsidRPr="00244454" w:rsidRDefault="002E0362" w:rsidP="00244454">
            <w:pPr>
              <w:pStyle w:val="TableParagraph"/>
              <w:overflowPunct w:val="0"/>
              <w:ind w:left="198"/>
              <w:jc w:val="both"/>
              <w:rPr>
                <w:rFonts w:asciiTheme="minorHAnsi" w:hAnsiTheme="minorHAnsi" w:cstheme="minorHAnsi"/>
                <w:b/>
                <w:bCs/>
                <w:sz w:val="22"/>
                <w:szCs w:val="22"/>
              </w:rPr>
            </w:pPr>
            <w:r w:rsidRPr="00244454">
              <w:rPr>
                <w:rFonts w:asciiTheme="minorHAnsi" w:hAnsiTheme="minorHAnsi" w:cstheme="minorHAnsi"/>
                <w:b/>
                <w:bCs/>
                <w:sz w:val="22"/>
                <w:szCs w:val="22"/>
              </w:rPr>
              <w:t>31-40</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05A9DCB8" w14:textId="77777777" w:rsidR="002E0362" w:rsidRPr="00244454" w:rsidRDefault="002E0362" w:rsidP="00244454">
            <w:pPr>
              <w:pStyle w:val="TableParagraph"/>
              <w:overflowPunct w:val="0"/>
              <w:ind w:left="168"/>
              <w:jc w:val="both"/>
              <w:rPr>
                <w:rFonts w:asciiTheme="minorHAnsi" w:hAnsiTheme="minorHAnsi" w:cstheme="minorHAnsi"/>
                <w:b/>
                <w:bCs/>
                <w:sz w:val="22"/>
                <w:szCs w:val="22"/>
              </w:rPr>
            </w:pPr>
            <w:r w:rsidRPr="00244454">
              <w:rPr>
                <w:rFonts w:asciiTheme="minorHAnsi" w:hAnsiTheme="minorHAnsi" w:cstheme="minorHAnsi"/>
                <w:b/>
                <w:bCs/>
                <w:sz w:val="22"/>
                <w:szCs w:val="22"/>
              </w:rPr>
              <w:t>41-50</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608530AB" w14:textId="77777777" w:rsidR="002E0362" w:rsidRPr="00244454" w:rsidRDefault="002E0362" w:rsidP="00244454">
            <w:pPr>
              <w:pStyle w:val="TableParagraph"/>
              <w:overflowPunct w:val="0"/>
              <w:ind w:left="138"/>
              <w:jc w:val="both"/>
              <w:rPr>
                <w:rFonts w:asciiTheme="minorHAnsi" w:hAnsiTheme="minorHAnsi" w:cstheme="minorHAnsi"/>
                <w:b/>
                <w:bCs/>
                <w:sz w:val="22"/>
                <w:szCs w:val="22"/>
              </w:rPr>
            </w:pPr>
            <w:r w:rsidRPr="00244454">
              <w:rPr>
                <w:rFonts w:asciiTheme="minorHAnsi" w:hAnsiTheme="minorHAnsi" w:cstheme="minorHAnsi"/>
                <w:b/>
                <w:bCs/>
                <w:sz w:val="22"/>
                <w:szCs w:val="22"/>
              </w:rPr>
              <w:t>51-60</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70A9084E" w14:textId="77777777" w:rsidR="002E0362" w:rsidRPr="00244454" w:rsidRDefault="002E0362" w:rsidP="00244454">
            <w:pPr>
              <w:pStyle w:val="TableParagraph"/>
              <w:overflowPunct w:val="0"/>
              <w:ind w:left="268"/>
              <w:jc w:val="both"/>
              <w:rPr>
                <w:rFonts w:asciiTheme="minorHAnsi" w:hAnsiTheme="minorHAnsi" w:cstheme="minorHAnsi"/>
                <w:sz w:val="22"/>
                <w:szCs w:val="22"/>
              </w:rPr>
            </w:pPr>
            <w:r w:rsidRPr="00244454">
              <w:rPr>
                <w:rFonts w:asciiTheme="minorHAnsi" w:hAnsiTheme="minorHAnsi" w:cstheme="minorHAnsi"/>
                <w:b/>
                <w:bCs/>
                <w:sz w:val="22"/>
                <w:szCs w:val="22"/>
              </w:rPr>
              <w:t>&gt;60</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1FB07FAA" w14:textId="77777777" w:rsidR="002E0362" w:rsidRPr="00244454" w:rsidRDefault="002E0362" w:rsidP="00244454">
            <w:pPr>
              <w:pStyle w:val="TableParagraph"/>
              <w:overflowPunct w:val="0"/>
              <w:ind w:left="301"/>
              <w:jc w:val="both"/>
              <w:rPr>
                <w:rFonts w:asciiTheme="minorHAnsi" w:hAnsiTheme="minorHAnsi" w:cstheme="minorHAnsi"/>
                <w:sz w:val="22"/>
                <w:szCs w:val="22"/>
              </w:rPr>
            </w:pPr>
            <w:r w:rsidRPr="00244454">
              <w:rPr>
                <w:rFonts w:asciiTheme="minorHAnsi" w:hAnsiTheme="minorHAnsi" w:cstheme="minorHAnsi"/>
                <w:b/>
                <w:bCs/>
                <w:sz w:val="22"/>
                <w:szCs w:val="22"/>
              </w:rPr>
              <w:t>&lt; 30</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511E62D1" w14:textId="77777777" w:rsidR="002E0362" w:rsidRPr="00244454" w:rsidRDefault="002E0362" w:rsidP="00244454">
            <w:pPr>
              <w:pStyle w:val="TableParagraph"/>
              <w:overflowPunct w:val="0"/>
              <w:ind w:left="168"/>
              <w:jc w:val="both"/>
              <w:rPr>
                <w:rFonts w:asciiTheme="minorHAnsi" w:hAnsiTheme="minorHAnsi" w:cstheme="minorHAnsi"/>
                <w:b/>
                <w:bCs/>
                <w:sz w:val="22"/>
                <w:szCs w:val="22"/>
              </w:rPr>
            </w:pPr>
            <w:r w:rsidRPr="00244454">
              <w:rPr>
                <w:rFonts w:asciiTheme="minorHAnsi" w:hAnsiTheme="minorHAnsi" w:cstheme="minorHAnsi"/>
                <w:b/>
                <w:bCs/>
                <w:sz w:val="22"/>
                <w:szCs w:val="22"/>
              </w:rPr>
              <w:t>31-40</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15C1BF66" w14:textId="77777777" w:rsidR="002E0362" w:rsidRPr="00244454" w:rsidRDefault="002E0362" w:rsidP="00244454">
            <w:pPr>
              <w:pStyle w:val="TableParagraph"/>
              <w:overflowPunct w:val="0"/>
              <w:ind w:left="198"/>
              <w:jc w:val="both"/>
              <w:rPr>
                <w:rFonts w:asciiTheme="minorHAnsi" w:hAnsiTheme="minorHAnsi" w:cstheme="minorHAnsi"/>
                <w:b/>
                <w:bCs/>
                <w:sz w:val="22"/>
                <w:szCs w:val="22"/>
              </w:rPr>
            </w:pPr>
            <w:r w:rsidRPr="00244454">
              <w:rPr>
                <w:rFonts w:asciiTheme="minorHAnsi" w:hAnsiTheme="minorHAnsi" w:cstheme="minorHAnsi"/>
                <w:b/>
                <w:bCs/>
                <w:sz w:val="22"/>
                <w:szCs w:val="22"/>
              </w:rPr>
              <w:t>41-50</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4D86CDE" w14:textId="77777777" w:rsidR="002E0362" w:rsidRPr="00244454" w:rsidRDefault="002E0362" w:rsidP="00244454">
            <w:pPr>
              <w:pStyle w:val="TableParagraph"/>
              <w:overflowPunct w:val="0"/>
              <w:ind w:left="138"/>
              <w:jc w:val="both"/>
              <w:rPr>
                <w:rFonts w:asciiTheme="minorHAnsi" w:hAnsiTheme="minorHAnsi" w:cstheme="minorHAnsi"/>
                <w:b/>
                <w:bCs/>
                <w:sz w:val="22"/>
                <w:szCs w:val="22"/>
              </w:rPr>
            </w:pPr>
            <w:r w:rsidRPr="00244454">
              <w:rPr>
                <w:rFonts w:asciiTheme="minorHAnsi" w:hAnsiTheme="minorHAnsi" w:cstheme="minorHAnsi"/>
                <w:b/>
                <w:bCs/>
                <w:sz w:val="22"/>
                <w:szCs w:val="22"/>
              </w:rPr>
              <w:t>51-60</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55F0F" w14:textId="77777777" w:rsidR="002E0362" w:rsidRPr="00244454" w:rsidRDefault="002E0362" w:rsidP="00244454">
            <w:pPr>
              <w:pStyle w:val="TableParagraph"/>
              <w:overflowPunct w:val="0"/>
              <w:ind w:left="293"/>
              <w:jc w:val="both"/>
              <w:rPr>
                <w:rFonts w:asciiTheme="minorHAnsi" w:hAnsiTheme="minorHAnsi" w:cstheme="minorHAnsi"/>
                <w:sz w:val="22"/>
                <w:szCs w:val="22"/>
              </w:rPr>
            </w:pPr>
            <w:r w:rsidRPr="00244454">
              <w:rPr>
                <w:rFonts w:asciiTheme="minorHAnsi" w:hAnsiTheme="minorHAnsi" w:cstheme="minorHAnsi"/>
                <w:b/>
                <w:bCs/>
                <w:sz w:val="22"/>
                <w:szCs w:val="22"/>
              </w:rPr>
              <w:t>&gt;60</w:t>
            </w:r>
          </w:p>
        </w:tc>
      </w:tr>
      <w:tr w:rsidR="002E0362" w:rsidRPr="00244454" w14:paraId="2717B80B" w14:textId="77777777" w:rsidTr="00282915">
        <w:trPr>
          <w:trHeight w:hRule="exact" w:val="636"/>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21311D5A" w14:textId="77777777" w:rsidR="002E0362" w:rsidRPr="00244454" w:rsidRDefault="002E0362" w:rsidP="00B75495">
            <w:pPr>
              <w:pStyle w:val="TableParagraph"/>
              <w:overflowPunct w:val="0"/>
              <w:ind w:left="129"/>
              <w:jc w:val="center"/>
              <w:rPr>
                <w:rFonts w:asciiTheme="minorHAnsi" w:hAnsiTheme="minorHAnsi" w:cstheme="minorHAnsi"/>
                <w:sz w:val="22"/>
                <w:szCs w:val="22"/>
              </w:rPr>
            </w:pPr>
            <w:r w:rsidRPr="00244454">
              <w:rPr>
                <w:rFonts w:asciiTheme="minorHAnsi" w:hAnsiTheme="minorHAnsi" w:cstheme="minorHAnsi"/>
                <w:b/>
                <w:bCs/>
                <w:sz w:val="22"/>
                <w:szCs w:val="22"/>
              </w:rPr>
              <w:t>Area Operatori (ex cat. A)</w:t>
            </w: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743FC468"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4D5ECB42"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48A87805"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021137E1"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699960F8"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3C29E6B5"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p w14:paraId="2E848BB7" w14:textId="77777777" w:rsidR="002E0362" w:rsidRPr="00244454" w:rsidRDefault="002E0362" w:rsidP="00244454">
            <w:pPr>
              <w:pStyle w:val="TableParagraph"/>
              <w:overflowPunct w:val="0"/>
              <w:jc w:val="both"/>
              <w:rPr>
                <w:rFonts w:asciiTheme="minorHAnsi" w:hAnsiTheme="minorHAnsi" w:cstheme="minorHAnsi"/>
                <w:sz w:val="22"/>
                <w:szCs w:val="22"/>
              </w:rPr>
            </w:pPr>
          </w:p>
          <w:p w14:paraId="2DF0BCC7" w14:textId="77777777" w:rsidR="002E0362" w:rsidRPr="00244454" w:rsidRDefault="002E0362" w:rsidP="00244454">
            <w:pPr>
              <w:pStyle w:val="TableParagraph"/>
              <w:overflowPunct w:val="0"/>
              <w:jc w:val="both"/>
              <w:rPr>
                <w:rFonts w:asciiTheme="minorHAnsi" w:hAnsiTheme="minorHAnsi" w:cstheme="minorHAnsi"/>
                <w:sz w:val="22"/>
                <w:szCs w:val="22"/>
              </w:rPr>
            </w:pPr>
          </w:p>
          <w:p w14:paraId="0786FB35" w14:textId="77777777" w:rsidR="002E0362" w:rsidRPr="00244454" w:rsidRDefault="002E0362" w:rsidP="00244454">
            <w:pPr>
              <w:pStyle w:val="TableParagraph"/>
              <w:overflowPunct w:val="0"/>
              <w:jc w:val="both"/>
              <w:rPr>
                <w:rFonts w:asciiTheme="minorHAnsi" w:hAnsiTheme="minorHAnsi" w:cstheme="minorHAnsi"/>
                <w:sz w:val="22"/>
                <w:szCs w:val="22"/>
              </w:rPr>
            </w:pP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605FDCB8"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58A36F16"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1</w:t>
            </w:r>
          </w:p>
          <w:p w14:paraId="10E97C95" w14:textId="77777777" w:rsidR="002E0362" w:rsidRPr="00244454" w:rsidRDefault="002E0362" w:rsidP="00244454">
            <w:pPr>
              <w:pStyle w:val="TableParagraph"/>
              <w:overflowPunct w:val="0"/>
              <w:ind w:left="2"/>
              <w:jc w:val="both"/>
              <w:rPr>
                <w:rFonts w:asciiTheme="minorHAnsi" w:hAnsiTheme="minorHAnsi" w:cstheme="minorHAnsi"/>
                <w:sz w:val="22"/>
                <w:szCs w:val="22"/>
              </w:rPr>
            </w:pPr>
          </w:p>
          <w:p w14:paraId="685D0E95" w14:textId="77777777" w:rsidR="002E0362" w:rsidRPr="00244454" w:rsidRDefault="002E0362" w:rsidP="00244454">
            <w:pPr>
              <w:pStyle w:val="TableParagraph"/>
              <w:overflowPunct w:val="0"/>
              <w:ind w:left="2"/>
              <w:jc w:val="both"/>
              <w:rPr>
                <w:rFonts w:asciiTheme="minorHAnsi" w:hAnsiTheme="minorHAnsi" w:cstheme="minorHAnsi"/>
                <w:sz w:val="22"/>
                <w:szCs w:val="22"/>
              </w:rPr>
            </w:pP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55055BA5"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9A9E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r>
      <w:tr w:rsidR="002E0362" w:rsidRPr="00244454" w14:paraId="75C4B1FC" w14:textId="77777777" w:rsidTr="00282915">
        <w:trPr>
          <w:trHeight w:hRule="exact" w:val="702"/>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53FC4F84" w14:textId="77777777" w:rsidR="002E0362" w:rsidRPr="00244454" w:rsidRDefault="002E0362" w:rsidP="00B75495">
            <w:pPr>
              <w:pStyle w:val="TableParagraph"/>
              <w:overflowPunct w:val="0"/>
              <w:ind w:left="129"/>
              <w:jc w:val="center"/>
              <w:rPr>
                <w:rFonts w:asciiTheme="minorHAnsi" w:hAnsiTheme="minorHAnsi" w:cstheme="minorHAnsi"/>
                <w:sz w:val="22"/>
                <w:szCs w:val="22"/>
              </w:rPr>
            </w:pPr>
            <w:r w:rsidRPr="00244454">
              <w:rPr>
                <w:rFonts w:asciiTheme="minorHAnsi" w:hAnsiTheme="minorHAnsi" w:cstheme="minorHAnsi"/>
                <w:b/>
                <w:bCs/>
                <w:sz w:val="22"/>
                <w:szCs w:val="22"/>
              </w:rPr>
              <w:t>Area Operatori esperti (ex cat. B)</w:t>
            </w: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11836CC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79F09808"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1E055C4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6</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EB1BC8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12</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139A4B61"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214A94E4"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453EC1B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1399C5D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0D46E24F"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49C14"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3</w:t>
            </w:r>
          </w:p>
        </w:tc>
      </w:tr>
      <w:tr w:rsidR="002E0362" w:rsidRPr="00244454" w14:paraId="05B5115C" w14:textId="77777777" w:rsidTr="00282915">
        <w:trPr>
          <w:trHeight w:hRule="exact" w:val="698"/>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15ED012B" w14:textId="77777777" w:rsidR="002E0362" w:rsidRPr="00244454" w:rsidRDefault="002E0362" w:rsidP="00B75495">
            <w:pPr>
              <w:pStyle w:val="TableParagraph"/>
              <w:overflowPunct w:val="0"/>
              <w:ind w:left="123"/>
              <w:jc w:val="center"/>
              <w:rPr>
                <w:rFonts w:asciiTheme="minorHAnsi" w:hAnsiTheme="minorHAnsi" w:cstheme="minorHAnsi"/>
                <w:sz w:val="22"/>
                <w:szCs w:val="22"/>
              </w:rPr>
            </w:pPr>
            <w:r w:rsidRPr="00244454">
              <w:rPr>
                <w:rFonts w:asciiTheme="minorHAnsi" w:hAnsiTheme="minorHAnsi" w:cstheme="minorHAnsi"/>
                <w:b/>
                <w:bCs/>
                <w:sz w:val="22"/>
                <w:szCs w:val="22"/>
              </w:rPr>
              <w:t>Area Istruttori  (ex cat. Cat. C)</w:t>
            </w: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4052826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38614A3D"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0769CF12"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8</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01398EE7"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182BF196"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4</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68DFCDC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6CE618CE"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5252805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7</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212337E"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4E30DB"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4</w:t>
            </w:r>
          </w:p>
        </w:tc>
      </w:tr>
      <w:tr w:rsidR="002E0362" w:rsidRPr="00244454" w14:paraId="22677A15" w14:textId="77777777" w:rsidTr="00282915">
        <w:trPr>
          <w:trHeight w:hRule="exact" w:val="721"/>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0E67BB0F" w14:textId="77777777" w:rsidR="002E0362" w:rsidRPr="00244454" w:rsidRDefault="002E0362" w:rsidP="00B75495">
            <w:pPr>
              <w:pStyle w:val="TableParagraph"/>
              <w:overflowPunct w:val="0"/>
              <w:ind w:left="142"/>
              <w:jc w:val="center"/>
              <w:rPr>
                <w:rFonts w:asciiTheme="minorHAnsi" w:hAnsiTheme="minorHAnsi" w:cstheme="minorHAnsi"/>
                <w:sz w:val="22"/>
                <w:szCs w:val="22"/>
              </w:rPr>
            </w:pPr>
            <w:r w:rsidRPr="00244454">
              <w:rPr>
                <w:rFonts w:asciiTheme="minorHAnsi" w:hAnsiTheme="minorHAnsi" w:cstheme="minorHAnsi"/>
                <w:b/>
                <w:bCs/>
                <w:sz w:val="22"/>
                <w:szCs w:val="22"/>
              </w:rPr>
              <w:t>Area Funzionari ed EQ (ex cat. D)</w:t>
            </w: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3C7FF09D"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133E796D"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5EC4FB86"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5F234F9"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77E70082"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740B631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73E4C6D0"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4</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2AABFD98"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9</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232C7694"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DD4BE"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r>
      <w:tr w:rsidR="002E0362" w:rsidRPr="00244454" w14:paraId="6804AB6C" w14:textId="77777777" w:rsidTr="00282915">
        <w:trPr>
          <w:trHeight w:hRule="exact" w:val="368"/>
        </w:trPr>
        <w:tc>
          <w:tcPr>
            <w:tcW w:w="1751" w:type="dxa"/>
            <w:tcBorders>
              <w:top w:val="single" w:sz="4" w:space="0" w:color="000000"/>
              <w:left w:val="single" w:sz="4" w:space="0" w:color="000000"/>
              <w:bottom w:val="single" w:sz="4" w:space="0" w:color="000000"/>
            </w:tcBorders>
            <w:tcMar>
              <w:top w:w="0" w:type="dxa"/>
              <w:left w:w="0" w:type="dxa"/>
              <w:bottom w:w="0" w:type="dxa"/>
              <w:right w:w="0" w:type="dxa"/>
            </w:tcMar>
          </w:tcPr>
          <w:p w14:paraId="76C3313F" w14:textId="77777777" w:rsidR="002E0362" w:rsidRPr="00244454" w:rsidRDefault="002E0362" w:rsidP="00B75495">
            <w:pPr>
              <w:pStyle w:val="TableParagraph"/>
              <w:overflowPunct w:val="0"/>
              <w:ind w:left="315"/>
              <w:jc w:val="center"/>
              <w:rPr>
                <w:rFonts w:asciiTheme="minorHAnsi" w:hAnsiTheme="minorHAnsi" w:cstheme="minorHAnsi"/>
                <w:sz w:val="22"/>
                <w:szCs w:val="22"/>
              </w:rPr>
            </w:pPr>
            <w:r w:rsidRPr="00244454">
              <w:rPr>
                <w:rFonts w:asciiTheme="minorHAnsi" w:hAnsiTheme="minorHAnsi" w:cstheme="minorHAnsi"/>
                <w:b/>
                <w:bCs/>
                <w:sz w:val="22"/>
                <w:szCs w:val="22"/>
              </w:rPr>
              <w:t>Totale</w:t>
            </w:r>
          </w:p>
        </w:tc>
        <w:tc>
          <w:tcPr>
            <w:tcW w:w="734" w:type="dxa"/>
            <w:tcBorders>
              <w:top w:val="single" w:sz="4" w:space="0" w:color="000000"/>
              <w:left w:val="single" w:sz="4" w:space="0" w:color="000000"/>
              <w:bottom w:val="single" w:sz="4" w:space="0" w:color="000000"/>
            </w:tcBorders>
            <w:tcMar>
              <w:top w:w="0" w:type="dxa"/>
              <w:left w:w="0" w:type="dxa"/>
              <w:bottom w:w="0" w:type="dxa"/>
              <w:right w:w="0" w:type="dxa"/>
            </w:tcMar>
          </w:tcPr>
          <w:p w14:paraId="394531E0"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w:t>
            </w:r>
          </w:p>
        </w:tc>
        <w:tc>
          <w:tcPr>
            <w:tcW w:w="856" w:type="dxa"/>
            <w:tcBorders>
              <w:top w:val="single" w:sz="4" w:space="0" w:color="000000"/>
              <w:left w:val="single" w:sz="4" w:space="0" w:color="000000"/>
              <w:bottom w:val="single" w:sz="4" w:space="0" w:color="000000"/>
            </w:tcBorders>
            <w:tcMar>
              <w:top w:w="0" w:type="dxa"/>
              <w:left w:w="0" w:type="dxa"/>
              <w:bottom w:w="0" w:type="dxa"/>
              <w:right w:w="0" w:type="dxa"/>
            </w:tcMar>
          </w:tcPr>
          <w:p w14:paraId="2E973F1C"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5</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7B5CDBC0"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17</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34675900"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22</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7BCE1F67"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8</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2D979A6B"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3</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2C0BD935"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9</w:t>
            </w:r>
          </w:p>
        </w:tc>
        <w:tc>
          <w:tcPr>
            <w:tcW w:w="854" w:type="dxa"/>
            <w:tcBorders>
              <w:top w:val="single" w:sz="4" w:space="0" w:color="000000"/>
              <w:left w:val="single" w:sz="4" w:space="0" w:color="000000"/>
              <w:bottom w:val="single" w:sz="4" w:space="0" w:color="000000"/>
            </w:tcBorders>
            <w:tcMar>
              <w:top w:w="0" w:type="dxa"/>
              <w:left w:w="0" w:type="dxa"/>
              <w:bottom w:w="0" w:type="dxa"/>
              <w:right w:w="0" w:type="dxa"/>
            </w:tcMar>
          </w:tcPr>
          <w:p w14:paraId="5D989407" w14:textId="77777777" w:rsidR="002E0362" w:rsidRPr="00244454" w:rsidRDefault="002E0362" w:rsidP="00244454">
            <w:pPr>
              <w:pStyle w:val="TableParagraph"/>
              <w:overflowPunct w:val="0"/>
              <w:ind w:left="1"/>
              <w:jc w:val="both"/>
              <w:rPr>
                <w:rFonts w:asciiTheme="minorHAnsi" w:hAnsiTheme="minorHAnsi" w:cstheme="minorHAnsi"/>
                <w:b/>
                <w:sz w:val="22"/>
                <w:szCs w:val="22"/>
              </w:rPr>
            </w:pPr>
            <w:r w:rsidRPr="00244454">
              <w:rPr>
                <w:rFonts w:asciiTheme="minorHAnsi" w:hAnsiTheme="minorHAnsi" w:cstheme="minorHAnsi"/>
                <w:b/>
                <w:sz w:val="22"/>
                <w:szCs w:val="22"/>
              </w:rPr>
              <w:t>17</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173BF36"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10</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B5F53"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7</w:t>
            </w:r>
          </w:p>
        </w:tc>
      </w:tr>
    </w:tbl>
    <w:p w14:paraId="163137E3" w14:textId="77777777" w:rsidR="002E0362" w:rsidRPr="00244454" w:rsidRDefault="002E0362" w:rsidP="00244454">
      <w:pPr>
        <w:pStyle w:val="Standard"/>
        <w:autoSpaceDE w:val="0"/>
        <w:jc w:val="both"/>
        <w:rPr>
          <w:rFonts w:asciiTheme="minorHAnsi" w:hAnsiTheme="minorHAnsi" w:cstheme="minorHAnsi"/>
          <w:sz w:val="22"/>
          <w:szCs w:val="22"/>
        </w:rPr>
      </w:pPr>
    </w:p>
    <w:p w14:paraId="7939B749" w14:textId="77777777" w:rsidR="002E0362" w:rsidRPr="00244454" w:rsidRDefault="002E0362" w:rsidP="00244454">
      <w:pPr>
        <w:pStyle w:val="Standard"/>
        <w:autoSpaceDE w:val="0"/>
        <w:jc w:val="both"/>
        <w:rPr>
          <w:rFonts w:asciiTheme="minorHAnsi" w:hAnsiTheme="minorHAnsi" w:cstheme="minorHAnsi"/>
          <w:sz w:val="22"/>
          <w:szCs w:val="22"/>
        </w:rPr>
      </w:pPr>
    </w:p>
    <w:p w14:paraId="363951B9" w14:textId="77777777" w:rsidR="002E0362" w:rsidRPr="00244454" w:rsidRDefault="002E0362" w:rsidP="00244454">
      <w:pPr>
        <w:pStyle w:val="Textbody"/>
        <w:overflowPunct w:val="0"/>
        <w:ind w:left="3326" w:hanging="3014"/>
        <w:jc w:val="both"/>
        <w:rPr>
          <w:rFonts w:asciiTheme="minorHAnsi" w:hAnsiTheme="minorHAnsi" w:cstheme="minorHAnsi"/>
          <w:sz w:val="22"/>
          <w:szCs w:val="22"/>
        </w:rPr>
      </w:pPr>
      <w:r w:rsidRPr="00244454">
        <w:rPr>
          <w:rFonts w:asciiTheme="minorHAnsi" w:hAnsiTheme="minorHAnsi" w:cstheme="minorHAnsi"/>
          <w:b/>
          <w:bCs/>
          <w:sz w:val="22"/>
          <w:szCs w:val="22"/>
        </w:rPr>
        <w:t>TABELLA 4 – RIPARTIZIONE DEL PERSONALE PER GENERE, ETA’ E TIPOLOGIA DI PRESTAZIONE LAVORATIVA</w:t>
      </w:r>
    </w:p>
    <w:p w14:paraId="5000F6C1"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tbl>
      <w:tblPr>
        <w:tblW w:w="9981" w:type="dxa"/>
        <w:tblInd w:w="-3" w:type="dxa"/>
        <w:tblLayout w:type="fixed"/>
        <w:tblCellMar>
          <w:left w:w="10" w:type="dxa"/>
          <w:right w:w="10" w:type="dxa"/>
        </w:tblCellMar>
        <w:tblLook w:val="04A0" w:firstRow="1" w:lastRow="0" w:firstColumn="1" w:lastColumn="0" w:noHBand="0" w:noVBand="1"/>
      </w:tblPr>
      <w:tblGrid>
        <w:gridCol w:w="1871"/>
        <w:gridCol w:w="794"/>
        <w:gridCol w:w="736"/>
        <w:gridCol w:w="840"/>
        <w:gridCol w:w="690"/>
        <w:gridCol w:w="794"/>
        <w:gridCol w:w="960"/>
        <w:gridCol w:w="796"/>
        <w:gridCol w:w="794"/>
        <w:gridCol w:w="796"/>
        <w:gridCol w:w="910"/>
      </w:tblGrid>
      <w:tr w:rsidR="002E0362" w:rsidRPr="00244454" w14:paraId="4424B644" w14:textId="77777777" w:rsidTr="00282915">
        <w:trPr>
          <w:trHeight w:hRule="exact" w:val="767"/>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50072E11" w14:textId="77777777" w:rsidR="002E0362" w:rsidRPr="00244454" w:rsidRDefault="002E0362" w:rsidP="00244454">
            <w:pPr>
              <w:pStyle w:val="TableParagraph"/>
              <w:overflowPunct w:val="0"/>
              <w:ind w:left="140" w:hanging="18"/>
              <w:jc w:val="both"/>
              <w:rPr>
                <w:rFonts w:asciiTheme="minorHAnsi" w:hAnsiTheme="minorHAnsi" w:cstheme="minorHAnsi"/>
                <w:sz w:val="22"/>
                <w:szCs w:val="22"/>
              </w:rPr>
            </w:pPr>
            <w:r w:rsidRPr="00244454">
              <w:rPr>
                <w:rFonts w:asciiTheme="minorHAnsi" w:hAnsiTheme="minorHAnsi" w:cstheme="minorHAnsi"/>
                <w:b/>
                <w:bCs/>
                <w:sz w:val="22"/>
                <w:szCs w:val="22"/>
              </w:rPr>
              <w:t>Classi di età – tipo presenza</w:t>
            </w:r>
          </w:p>
        </w:tc>
        <w:tc>
          <w:tcPr>
            <w:tcW w:w="3854" w:type="dxa"/>
            <w:gridSpan w:val="5"/>
            <w:tcBorders>
              <w:top w:val="single" w:sz="4" w:space="0" w:color="000000"/>
              <w:left w:val="single" w:sz="4" w:space="0" w:color="000000"/>
              <w:bottom w:val="single" w:sz="4" w:space="0" w:color="000000"/>
            </w:tcBorders>
            <w:tcMar>
              <w:top w:w="0" w:type="dxa"/>
              <w:left w:w="0" w:type="dxa"/>
              <w:bottom w:w="0" w:type="dxa"/>
              <w:right w:w="0" w:type="dxa"/>
            </w:tcMar>
          </w:tcPr>
          <w:p w14:paraId="3E7F27DB" w14:textId="77777777" w:rsidR="002E0362" w:rsidRPr="00244454" w:rsidRDefault="002E0362" w:rsidP="00244454">
            <w:pPr>
              <w:pStyle w:val="TableParagraph"/>
              <w:overflowPunct w:val="0"/>
              <w:snapToGrid w:val="0"/>
              <w:jc w:val="both"/>
              <w:rPr>
                <w:rFonts w:asciiTheme="minorHAnsi" w:hAnsiTheme="minorHAnsi" w:cstheme="minorHAnsi"/>
                <w:b/>
                <w:bCs/>
                <w:sz w:val="22"/>
                <w:szCs w:val="22"/>
              </w:rPr>
            </w:pPr>
          </w:p>
          <w:p w14:paraId="2F28C2B1"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b/>
                <w:bCs/>
                <w:sz w:val="22"/>
                <w:szCs w:val="22"/>
              </w:rPr>
              <w:t>UOMINI</w:t>
            </w:r>
          </w:p>
        </w:tc>
        <w:tc>
          <w:tcPr>
            <w:tcW w:w="425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1DABD" w14:textId="77777777" w:rsidR="002E0362" w:rsidRPr="00244454" w:rsidRDefault="002E0362" w:rsidP="00244454">
            <w:pPr>
              <w:pStyle w:val="TableParagraph"/>
              <w:overflowPunct w:val="0"/>
              <w:snapToGrid w:val="0"/>
              <w:jc w:val="both"/>
              <w:rPr>
                <w:rFonts w:asciiTheme="minorHAnsi" w:hAnsiTheme="minorHAnsi" w:cstheme="minorHAnsi"/>
                <w:b/>
                <w:bCs/>
                <w:sz w:val="22"/>
                <w:szCs w:val="22"/>
              </w:rPr>
            </w:pPr>
          </w:p>
          <w:p w14:paraId="2CF167B8"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b/>
                <w:bCs/>
                <w:sz w:val="22"/>
                <w:szCs w:val="22"/>
              </w:rPr>
              <w:t>DONNE</w:t>
            </w:r>
          </w:p>
        </w:tc>
      </w:tr>
      <w:tr w:rsidR="002E0362" w:rsidRPr="00244454" w14:paraId="296D08F5" w14:textId="77777777" w:rsidTr="00282915">
        <w:trPr>
          <w:trHeight w:hRule="exact" w:val="324"/>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4F711FED" w14:textId="77777777" w:rsidR="002E0362" w:rsidRPr="00244454" w:rsidRDefault="002E0362" w:rsidP="00244454">
            <w:pPr>
              <w:pStyle w:val="Standard"/>
              <w:snapToGrid w:val="0"/>
              <w:jc w:val="both"/>
              <w:rPr>
                <w:rFonts w:asciiTheme="minorHAnsi" w:hAnsiTheme="minorHAnsi" w:cstheme="minorHAnsi"/>
                <w:sz w:val="22"/>
                <w:szCs w:val="22"/>
              </w:rPr>
            </w:pP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41E29D0A" w14:textId="77777777" w:rsidR="002E0362" w:rsidRPr="00244454" w:rsidRDefault="002E0362" w:rsidP="00244454">
            <w:pPr>
              <w:pStyle w:val="TableParagraph"/>
              <w:overflowPunct w:val="0"/>
              <w:ind w:left="216"/>
              <w:jc w:val="both"/>
              <w:rPr>
                <w:rFonts w:asciiTheme="minorHAnsi" w:hAnsiTheme="minorHAnsi" w:cstheme="minorHAnsi"/>
                <w:sz w:val="22"/>
                <w:szCs w:val="22"/>
              </w:rPr>
            </w:pPr>
            <w:r w:rsidRPr="00244454">
              <w:rPr>
                <w:rFonts w:asciiTheme="minorHAnsi" w:hAnsiTheme="minorHAnsi" w:cstheme="minorHAnsi"/>
                <w:b/>
                <w:bCs/>
                <w:sz w:val="22"/>
                <w:szCs w:val="22"/>
              </w:rPr>
              <w:t>&lt; 30</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2DAF6F96" w14:textId="77777777" w:rsidR="002E0362" w:rsidRPr="00244454" w:rsidRDefault="002E0362" w:rsidP="00244454">
            <w:pPr>
              <w:pStyle w:val="TableParagraph"/>
              <w:overflowPunct w:val="0"/>
              <w:ind w:left="138"/>
              <w:jc w:val="both"/>
              <w:rPr>
                <w:rFonts w:asciiTheme="minorHAnsi" w:hAnsiTheme="minorHAnsi" w:cstheme="minorHAnsi"/>
                <w:b/>
                <w:bCs/>
                <w:sz w:val="22"/>
                <w:szCs w:val="22"/>
              </w:rPr>
            </w:pPr>
            <w:r w:rsidRPr="00244454">
              <w:rPr>
                <w:rFonts w:asciiTheme="minorHAnsi" w:hAnsiTheme="minorHAnsi" w:cstheme="minorHAnsi"/>
                <w:b/>
                <w:bCs/>
                <w:sz w:val="22"/>
                <w:szCs w:val="22"/>
              </w:rPr>
              <w:t>31-40</w:t>
            </w:r>
          </w:p>
        </w:tc>
        <w:tc>
          <w:tcPr>
            <w:tcW w:w="840" w:type="dxa"/>
            <w:tcBorders>
              <w:top w:val="single" w:sz="4" w:space="0" w:color="000000"/>
              <w:left w:val="single" w:sz="4" w:space="0" w:color="000000"/>
              <w:bottom w:val="single" w:sz="4" w:space="0" w:color="000000"/>
            </w:tcBorders>
            <w:tcMar>
              <w:top w:w="0" w:type="dxa"/>
              <w:left w:w="0" w:type="dxa"/>
              <w:bottom w:w="0" w:type="dxa"/>
              <w:right w:w="0" w:type="dxa"/>
            </w:tcMar>
          </w:tcPr>
          <w:p w14:paraId="3E5896FF" w14:textId="77777777" w:rsidR="002E0362" w:rsidRPr="00244454" w:rsidRDefault="002E0362" w:rsidP="00244454">
            <w:pPr>
              <w:pStyle w:val="TableParagraph"/>
              <w:overflowPunct w:val="0"/>
              <w:ind w:left="190"/>
              <w:jc w:val="both"/>
              <w:rPr>
                <w:rFonts w:asciiTheme="minorHAnsi" w:hAnsiTheme="minorHAnsi" w:cstheme="minorHAnsi"/>
                <w:b/>
                <w:bCs/>
                <w:sz w:val="22"/>
                <w:szCs w:val="22"/>
              </w:rPr>
            </w:pPr>
            <w:r w:rsidRPr="00244454">
              <w:rPr>
                <w:rFonts w:asciiTheme="minorHAnsi" w:hAnsiTheme="minorHAnsi" w:cstheme="minorHAnsi"/>
                <w:b/>
                <w:bCs/>
                <w:sz w:val="22"/>
                <w:szCs w:val="22"/>
              </w:rPr>
              <w:t>41-50</w:t>
            </w:r>
          </w:p>
        </w:tc>
        <w:tc>
          <w:tcPr>
            <w:tcW w:w="690" w:type="dxa"/>
            <w:tcBorders>
              <w:top w:val="single" w:sz="4" w:space="0" w:color="000000"/>
              <w:left w:val="single" w:sz="4" w:space="0" w:color="000000"/>
              <w:bottom w:val="single" w:sz="4" w:space="0" w:color="000000"/>
            </w:tcBorders>
            <w:tcMar>
              <w:top w:w="0" w:type="dxa"/>
              <w:left w:w="0" w:type="dxa"/>
              <w:bottom w:w="0" w:type="dxa"/>
              <w:right w:w="0" w:type="dxa"/>
            </w:tcMar>
          </w:tcPr>
          <w:p w14:paraId="67A595BE" w14:textId="77777777" w:rsidR="002E0362" w:rsidRPr="00244454" w:rsidRDefault="002E0362" w:rsidP="00244454">
            <w:pPr>
              <w:pStyle w:val="TableParagraph"/>
              <w:overflowPunct w:val="0"/>
              <w:ind w:left="115"/>
              <w:jc w:val="both"/>
              <w:rPr>
                <w:rFonts w:asciiTheme="minorHAnsi" w:hAnsiTheme="minorHAnsi" w:cstheme="minorHAnsi"/>
                <w:b/>
                <w:bCs/>
                <w:sz w:val="22"/>
                <w:szCs w:val="22"/>
              </w:rPr>
            </w:pPr>
            <w:r w:rsidRPr="00244454">
              <w:rPr>
                <w:rFonts w:asciiTheme="minorHAnsi" w:hAnsiTheme="minorHAnsi" w:cstheme="minorHAnsi"/>
                <w:b/>
                <w:bCs/>
                <w:sz w:val="22"/>
                <w:szCs w:val="22"/>
              </w:rPr>
              <w:t>51-60</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566E8372" w14:textId="77777777" w:rsidR="002E0362" w:rsidRPr="00244454" w:rsidRDefault="002E0362" w:rsidP="00244454">
            <w:pPr>
              <w:pStyle w:val="TableParagraph"/>
              <w:overflowPunct w:val="0"/>
              <w:ind w:left="238"/>
              <w:jc w:val="both"/>
              <w:rPr>
                <w:rFonts w:asciiTheme="minorHAnsi" w:hAnsiTheme="minorHAnsi" w:cstheme="minorHAnsi"/>
                <w:sz w:val="22"/>
                <w:szCs w:val="22"/>
              </w:rPr>
            </w:pPr>
            <w:r w:rsidRPr="00244454">
              <w:rPr>
                <w:rFonts w:asciiTheme="minorHAnsi" w:hAnsiTheme="minorHAnsi" w:cstheme="minorHAnsi"/>
                <w:b/>
                <w:bCs/>
                <w:sz w:val="22"/>
                <w:szCs w:val="22"/>
              </w:rPr>
              <w:t>&gt;60</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68B59C0E" w14:textId="77777777" w:rsidR="002E0362" w:rsidRPr="00244454" w:rsidRDefault="002E0362" w:rsidP="00244454">
            <w:pPr>
              <w:pStyle w:val="TableParagraph"/>
              <w:overflowPunct w:val="0"/>
              <w:ind w:left="301"/>
              <w:jc w:val="both"/>
              <w:rPr>
                <w:rFonts w:asciiTheme="minorHAnsi" w:hAnsiTheme="minorHAnsi" w:cstheme="minorHAnsi"/>
                <w:sz w:val="22"/>
                <w:szCs w:val="22"/>
              </w:rPr>
            </w:pPr>
            <w:r w:rsidRPr="00244454">
              <w:rPr>
                <w:rFonts w:asciiTheme="minorHAnsi" w:hAnsiTheme="minorHAnsi" w:cstheme="minorHAnsi"/>
                <w:b/>
                <w:bCs/>
                <w:sz w:val="22"/>
                <w:szCs w:val="22"/>
              </w:rPr>
              <w:t>&lt; 30</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1A30B7A7" w14:textId="77777777" w:rsidR="002E0362" w:rsidRPr="00244454" w:rsidRDefault="002E0362" w:rsidP="00244454">
            <w:pPr>
              <w:pStyle w:val="TableParagraph"/>
              <w:overflowPunct w:val="0"/>
              <w:ind w:left="168"/>
              <w:jc w:val="both"/>
              <w:rPr>
                <w:rFonts w:asciiTheme="minorHAnsi" w:hAnsiTheme="minorHAnsi" w:cstheme="minorHAnsi"/>
                <w:b/>
                <w:bCs/>
                <w:sz w:val="22"/>
                <w:szCs w:val="22"/>
              </w:rPr>
            </w:pPr>
            <w:r w:rsidRPr="00244454">
              <w:rPr>
                <w:rFonts w:asciiTheme="minorHAnsi" w:hAnsiTheme="minorHAnsi" w:cstheme="minorHAnsi"/>
                <w:b/>
                <w:bCs/>
                <w:sz w:val="22"/>
                <w:szCs w:val="22"/>
              </w:rPr>
              <w:t>31-40</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5A025117" w14:textId="77777777" w:rsidR="002E0362" w:rsidRPr="00244454" w:rsidRDefault="002E0362" w:rsidP="00244454">
            <w:pPr>
              <w:pStyle w:val="TableParagraph"/>
              <w:overflowPunct w:val="0"/>
              <w:ind w:left="168"/>
              <w:jc w:val="both"/>
              <w:rPr>
                <w:rFonts w:asciiTheme="minorHAnsi" w:hAnsiTheme="minorHAnsi" w:cstheme="minorHAnsi"/>
                <w:b/>
                <w:bCs/>
                <w:sz w:val="22"/>
                <w:szCs w:val="22"/>
              </w:rPr>
            </w:pPr>
            <w:r w:rsidRPr="00244454">
              <w:rPr>
                <w:rFonts w:asciiTheme="minorHAnsi" w:hAnsiTheme="minorHAnsi" w:cstheme="minorHAnsi"/>
                <w:b/>
                <w:bCs/>
                <w:sz w:val="22"/>
                <w:szCs w:val="22"/>
              </w:rPr>
              <w:t>41-50</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25EDCDE0" w14:textId="77777777" w:rsidR="002E0362" w:rsidRPr="00244454" w:rsidRDefault="002E0362" w:rsidP="00244454">
            <w:pPr>
              <w:pStyle w:val="TableParagraph"/>
              <w:overflowPunct w:val="0"/>
              <w:ind w:left="168"/>
              <w:jc w:val="both"/>
              <w:rPr>
                <w:rFonts w:asciiTheme="minorHAnsi" w:hAnsiTheme="minorHAnsi" w:cstheme="minorHAnsi"/>
                <w:b/>
                <w:bCs/>
                <w:sz w:val="22"/>
                <w:szCs w:val="22"/>
              </w:rPr>
            </w:pPr>
            <w:r w:rsidRPr="00244454">
              <w:rPr>
                <w:rFonts w:asciiTheme="minorHAnsi" w:hAnsiTheme="minorHAnsi" w:cstheme="minorHAnsi"/>
                <w:b/>
                <w:bCs/>
                <w:sz w:val="22"/>
                <w:szCs w:val="22"/>
              </w:rPr>
              <w:t>51-60</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FFE125" w14:textId="77777777" w:rsidR="002E0362" w:rsidRPr="00244454" w:rsidRDefault="002E0362" w:rsidP="00244454">
            <w:pPr>
              <w:pStyle w:val="TableParagraph"/>
              <w:overflowPunct w:val="0"/>
              <w:ind w:left="293"/>
              <w:jc w:val="both"/>
              <w:rPr>
                <w:rFonts w:asciiTheme="minorHAnsi" w:hAnsiTheme="minorHAnsi" w:cstheme="minorHAnsi"/>
                <w:sz w:val="22"/>
                <w:szCs w:val="22"/>
              </w:rPr>
            </w:pPr>
            <w:r w:rsidRPr="00244454">
              <w:rPr>
                <w:rFonts w:asciiTheme="minorHAnsi" w:hAnsiTheme="minorHAnsi" w:cstheme="minorHAnsi"/>
                <w:b/>
                <w:bCs/>
                <w:sz w:val="22"/>
                <w:szCs w:val="22"/>
              </w:rPr>
              <w:t>&gt;60</w:t>
            </w:r>
          </w:p>
        </w:tc>
      </w:tr>
      <w:tr w:rsidR="002E0362" w:rsidRPr="00244454" w14:paraId="52D8991A" w14:textId="77777777" w:rsidTr="00282915">
        <w:trPr>
          <w:trHeight w:hRule="exact" w:val="368"/>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56FD618A" w14:textId="77777777" w:rsidR="002E0362" w:rsidRPr="00244454" w:rsidRDefault="002E0362" w:rsidP="00244454">
            <w:pPr>
              <w:pStyle w:val="TableParagraph"/>
              <w:overflowPunct w:val="0"/>
              <w:ind w:left="153"/>
              <w:jc w:val="both"/>
              <w:rPr>
                <w:rFonts w:asciiTheme="minorHAnsi" w:hAnsiTheme="minorHAnsi" w:cstheme="minorHAnsi"/>
                <w:sz w:val="22"/>
                <w:szCs w:val="22"/>
              </w:rPr>
            </w:pPr>
            <w:r w:rsidRPr="00244454">
              <w:rPr>
                <w:rFonts w:asciiTheme="minorHAnsi" w:hAnsiTheme="minorHAnsi" w:cstheme="minorHAnsi"/>
                <w:b/>
                <w:bCs/>
                <w:sz w:val="22"/>
                <w:szCs w:val="22"/>
              </w:rPr>
              <w:t>Tempo pieno</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5193D05C"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2EAD4279"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5</w:t>
            </w:r>
          </w:p>
        </w:tc>
        <w:tc>
          <w:tcPr>
            <w:tcW w:w="840" w:type="dxa"/>
            <w:tcBorders>
              <w:top w:val="single" w:sz="4" w:space="0" w:color="000000"/>
              <w:left w:val="single" w:sz="4" w:space="0" w:color="000000"/>
              <w:bottom w:val="single" w:sz="4" w:space="0" w:color="000000"/>
            </w:tcBorders>
            <w:tcMar>
              <w:top w:w="0" w:type="dxa"/>
              <w:left w:w="0" w:type="dxa"/>
              <w:bottom w:w="0" w:type="dxa"/>
              <w:right w:w="0" w:type="dxa"/>
            </w:tcMar>
          </w:tcPr>
          <w:p w14:paraId="47DBE8C2"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17</w:t>
            </w:r>
          </w:p>
        </w:tc>
        <w:tc>
          <w:tcPr>
            <w:tcW w:w="690" w:type="dxa"/>
            <w:tcBorders>
              <w:top w:val="single" w:sz="4" w:space="0" w:color="000000"/>
              <w:left w:val="single" w:sz="4" w:space="0" w:color="000000"/>
              <w:bottom w:val="single" w:sz="4" w:space="0" w:color="000000"/>
            </w:tcBorders>
            <w:tcMar>
              <w:top w:w="0" w:type="dxa"/>
              <w:left w:w="0" w:type="dxa"/>
              <w:bottom w:w="0" w:type="dxa"/>
              <w:right w:w="0" w:type="dxa"/>
            </w:tcMar>
          </w:tcPr>
          <w:p w14:paraId="5A7D3B48"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21</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11582D1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7</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7EC5E54D"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08FAAC0B"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9</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13A6D939" w14:textId="77777777" w:rsidR="002E0362" w:rsidRPr="00244454" w:rsidRDefault="002E0362" w:rsidP="00244454">
            <w:pPr>
              <w:pStyle w:val="TableParagraph"/>
              <w:overflowPunct w:val="0"/>
              <w:ind w:left="1"/>
              <w:jc w:val="both"/>
              <w:rPr>
                <w:rFonts w:asciiTheme="minorHAnsi" w:hAnsiTheme="minorHAnsi" w:cstheme="minorHAnsi"/>
                <w:sz w:val="22"/>
                <w:szCs w:val="22"/>
              </w:rPr>
            </w:pPr>
            <w:r w:rsidRPr="00244454">
              <w:rPr>
                <w:rFonts w:asciiTheme="minorHAnsi" w:hAnsiTheme="minorHAnsi" w:cstheme="minorHAnsi"/>
                <w:sz w:val="22"/>
                <w:szCs w:val="22"/>
              </w:rPr>
              <w:t>17</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02E80E2B"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10</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42C6A"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7</w:t>
            </w:r>
          </w:p>
        </w:tc>
      </w:tr>
      <w:tr w:rsidR="002E0362" w:rsidRPr="00244454" w14:paraId="7F139E47" w14:textId="77777777" w:rsidTr="00282915">
        <w:trPr>
          <w:trHeight w:hRule="exact" w:val="360"/>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5A766CEF" w14:textId="77777777" w:rsidR="002E0362" w:rsidRPr="00244454" w:rsidRDefault="002E0362" w:rsidP="00244454">
            <w:pPr>
              <w:pStyle w:val="TableParagraph"/>
              <w:overflowPunct w:val="0"/>
              <w:ind w:left="296"/>
              <w:jc w:val="both"/>
              <w:rPr>
                <w:rFonts w:asciiTheme="minorHAnsi" w:hAnsiTheme="minorHAnsi" w:cstheme="minorHAnsi"/>
                <w:sz w:val="22"/>
                <w:szCs w:val="22"/>
              </w:rPr>
            </w:pPr>
            <w:r w:rsidRPr="00244454">
              <w:rPr>
                <w:rFonts w:asciiTheme="minorHAnsi" w:hAnsiTheme="minorHAnsi" w:cstheme="minorHAnsi"/>
                <w:b/>
                <w:bCs/>
                <w:sz w:val="22"/>
                <w:szCs w:val="22"/>
              </w:rPr>
              <w:t>Part time=&gt;50%</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0C3DFBA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0EBB538"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40" w:type="dxa"/>
            <w:tcBorders>
              <w:top w:val="single" w:sz="4" w:space="0" w:color="000000"/>
              <w:left w:val="single" w:sz="4" w:space="0" w:color="000000"/>
              <w:bottom w:val="single" w:sz="4" w:space="0" w:color="000000"/>
            </w:tcBorders>
            <w:tcMar>
              <w:top w:w="0" w:type="dxa"/>
              <w:left w:w="0" w:type="dxa"/>
              <w:bottom w:w="0" w:type="dxa"/>
              <w:right w:w="0" w:type="dxa"/>
            </w:tcMar>
          </w:tcPr>
          <w:p w14:paraId="2D93FBBD"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690" w:type="dxa"/>
            <w:tcBorders>
              <w:top w:val="single" w:sz="4" w:space="0" w:color="000000"/>
              <w:left w:val="single" w:sz="4" w:space="0" w:color="000000"/>
              <w:bottom w:val="single" w:sz="4" w:space="0" w:color="000000"/>
            </w:tcBorders>
            <w:tcMar>
              <w:top w:w="0" w:type="dxa"/>
              <w:left w:w="0" w:type="dxa"/>
              <w:bottom w:w="0" w:type="dxa"/>
              <w:right w:w="0" w:type="dxa"/>
            </w:tcMar>
          </w:tcPr>
          <w:p w14:paraId="212D45B2"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60D794CE"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49748631"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164CDA19"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1D57B1D3"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484D9CBB"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828ACC"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r>
      <w:tr w:rsidR="002E0362" w:rsidRPr="00244454" w14:paraId="464515B5" w14:textId="77777777" w:rsidTr="00282915">
        <w:trPr>
          <w:trHeight w:hRule="exact" w:val="423"/>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2EAC18C2"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b/>
                <w:bCs/>
                <w:sz w:val="22"/>
                <w:szCs w:val="22"/>
              </w:rPr>
              <w:t>Part time&lt;50%</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1B3E93D5"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4ABA258D"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840" w:type="dxa"/>
            <w:tcBorders>
              <w:top w:val="single" w:sz="4" w:space="0" w:color="000000"/>
              <w:left w:val="single" w:sz="4" w:space="0" w:color="000000"/>
              <w:bottom w:val="single" w:sz="4" w:space="0" w:color="000000"/>
            </w:tcBorders>
            <w:tcMar>
              <w:top w:w="0" w:type="dxa"/>
              <w:left w:w="0" w:type="dxa"/>
              <w:bottom w:w="0" w:type="dxa"/>
              <w:right w:w="0" w:type="dxa"/>
            </w:tcMar>
          </w:tcPr>
          <w:p w14:paraId="623F5D86"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690" w:type="dxa"/>
            <w:tcBorders>
              <w:top w:val="single" w:sz="4" w:space="0" w:color="000000"/>
              <w:left w:val="single" w:sz="4" w:space="0" w:color="000000"/>
              <w:bottom w:val="single" w:sz="4" w:space="0" w:color="000000"/>
            </w:tcBorders>
            <w:tcMar>
              <w:top w:w="0" w:type="dxa"/>
              <w:left w:w="0" w:type="dxa"/>
              <w:bottom w:w="0" w:type="dxa"/>
              <w:right w:w="0" w:type="dxa"/>
            </w:tcMar>
          </w:tcPr>
          <w:p w14:paraId="33F3CC9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2AFBF6A6"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1F321094"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5EB2C22C"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0AD00BF9" w14:textId="77777777" w:rsidR="002E0362" w:rsidRPr="00244454" w:rsidRDefault="002E0362" w:rsidP="00244454">
            <w:pPr>
              <w:pStyle w:val="TableParagraph"/>
              <w:overflowPunct w:val="0"/>
              <w:ind w:left="2"/>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6A67F7D7"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9BEFA3" w14:textId="77777777" w:rsidR="002E0362" w:rsidRPr="00244454" w:rsidRDefault="002E0362" w:rsidP="00244454">
            <w:pPr>
              <w:pStyle w:val="TableParagraph"/>
              <w:overflowPunct w:val="0"/>
              <w:jc w:val="both"/>
              <w:rPr>
                <w:rFonts w:asciiTheme="minorHAnsi" w:hAnsiTheme="minorHAnsi" w:cstheme="minorHAnsi"/>
                <w:sz w:val="22"/>
                <w:szCs w:val="22"/>
              </w:rPr>
            </w:pPr>
            <w:r w:rsidRPr="00244454">
              <w:rPr>
                <w:rFonts w:asciiTheme="minorHAnsi" w:hAnsiTheme="minorHAnsi" w:cstheme="minorHAnsi"/>
                <w:sz w:val="22"/>
                <w:szCs w:val="22"/>
              </w:rPr>
              <w:t>/</w:t>
            </w:r>
          </w:p>
        </w:tc>
      </w:tr>
      <w:tr w:rsidR="002E0362" w:rsidRPr="00244454" w14:paraId="5E8EDBFC" w14:textId="77777777" w:rsidTr="00282915">
        <w:trPr>
          <w:trHeight w:hRule="exact" w:val="368"/>
        </w:trPr>
        <w:tc>
          <w:tcPr>
            <w:tcW w:w="1871" w:type="dxa"/>
            <w:tcBorders>
              <w:top w:val="single" w:sz="4" w:space="0" w:color="000000"/>
              <w:left w:val="single" w:sz="4" w:space="0" w:color="000000"/>
              <w:bottom w:val="single" w:sz="4" w:space="0" w:color="000000"/>
            </w:tcBorders>
            <w:tcMar>
              <w:top w:w="0" w:type="dxa"/>
              <w:left w:w="0" w:type="dxa"/>
              <w:bottom w:w="0" w:type="dxa"/>
              <w:right w:w="0" w:type="dxa"/>
            </w:tcMar>
          </w:tcPr>
          <w:p w14:paraId="635EA442" w14:textId="77777777" w:rsidR="002E0362" w:rsidRPr="00244454" w:rsidRDefault="002E0362" w:rsidP="00244454">
            <w:pPr>
              <w:pStyle w:val="TableParagraph"/>
              <w:overflowPunct w:val="0"/>
              <w:ind w:left="375"/>
              <w:jc w:val="both"/>
              <w:rPr>
                <w:rFonts w:asciiTheme="minorHAnsi" w:hAnsiTheme="minorHAnsi" w:cstheme="minorHAnsi"/>
                <w:sz w:val="22"/>
                <w:szCs w:val="22"/>
              </w:rPr>
            </w:pPr>
            <w:r w:rsidRPr="00244454">
              <w:rPr>
                <w:rFonts w:asciiTheme="minorHAnsi" w:hAnsiTheme="minorHAnsi" w:cstheme="minorHAnsi"/>
                <w:b/>
                <w:bCs/>
                <w:sz w:val="22"/>
                <w:szCs w:val="22"/>
              </w:rPr>
              <w:t>Totale</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40D05A35"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w:t>
            </w:r>
          </w:p>
        </w:tc>
        <w:tc>
          <w:tcPr>
            <w:tcW w:w="736" w:type="dxa"/>
            <w:tcBorders>
              <w:top w:val="single" w:sz="4" w:space="0" w:color="000000"/>
              <w:left w:val="single" w:sz="4" w:space="0" w:color="000000"/>
              <w:bottom w:val="single" w:sz="4" w:space="0" w:color="000000"/>
            </w:tcBorders>
            <w:tcMar>
              <w:top w:w="0" w:type="dxa"/>
              <w:left w:w="0" w:type="dxa"/>
              <w:bottom w:w="0" w:type="dxa"/>
              <w:right w:w="0" w:type="dxa"/>
            </w:tcMar>
          </w:tcPr>
          <w:p w14:paraId="1421821E"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5</w:t>
            </w:r>
          </w:p>
        </w:tc>
        <w:tc>
          <w:tcPr>
            <w:tcW w:w="840" w:type="dxa"/>
            <w:tcBorders>
              <w:top w:val="single" w:sz="4" w:space="0" w:color="000000"/>
              <w:left w:val="single" w:sz="4" w:space="0" w:color="000000"/>
              <w:bottom w:val="single" w:sz="4" w:space="0" w:color="000000"/>
            </w:tcBorders>
            <w:tcMar>
              <w:top w:w="0" w:type="dxa"/>
              <w:left w:w="0" w:type="dxa"/>
              <w:bottom w:w="0" w:type="dxa"/>
              <w:right w:w="0" w:type="dxa"/>
            </w:tcMar>
          </w:tcPr>
          <w:p w14:paraId="64896AB9"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17</w:t>
            </w:r>
          </w:p>
        </w:tc>
        <w:tc>
          <w:tcPr>
            <w:tcW w:w="690" w:type="dxa"/>
            <w:tcBorders>
              <w:top w:val="single" w:sz="4" w:space="0" w:color="000000"/>
              <w:left w:val="single" w:sz="4" w:space="0" w:color="000000"/>
              <w:bottom w:val="single" w:sz="4" w:space="0" w:color="000000"/>
            </w:tcBorders>
            <w:tcMar>
              <w:top w:w="0" w:type="dxa"/>
              <w:left w:w="0" w:type="dxa"/>
              <w:bottom w:w="0" w:type="dxa"/>
              <w:right w:w="0" w:type="dxa"/>
            </w:tcMar>
          </w:tcPr>
          <w:p w14:paraId="06D03365"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22</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7C506AA7"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8</w:t>
            </w:r>
          </w:p>
        </w:tc>
        <w:tc>
          <w:tcPr>
            <w:tcW w:w="960" w:type="dxa"/>
            <w:tcBorders>
              <w:top w:val="single" w:sz="4" w:space="0" w:color="000000"/>
              <w:left w:val="single" w:sz="4" w:space="0" w:color="000000"/>
              <w:bottom w:val="single" w:sz="4" w:space="0" w:color="000000"/>
            </w:tcBorders>
            <w:tcMar>
              <w:top w:w="0" w:type="dxa"/>
              <w:left w:w="0" w:type="dxa"/>
              <w:bottom w:w="0" w:type="dxa"/>
              <w:right w:w="0" w:type="dxa"/>
            </w:tcMar>
          </w:tcPr>
          <w:p w14:paraId="34187504"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3</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294DE71B"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9</w:t>
            </w:r>
          </w:p>
        </w:tc>
        <w:tc>
          <w:tcPr>
            <w:tcW w:w="794" w:type="dxa"/>
            <w:tcBorders>
              <w:top w:val="single" w:sz="4" w:space="0" w:color="000000"/>
              <w:left w:val="single" w:sz="4" w:space="0" w:color="000000"/>
              <w:bottom w:val="single" w:sz="4" w:space="0" w:color="000000"/>
            </w:tcBorders>
            <w:tcMar>
              <w:top w:w="0" w:type="dxa"/>
              <w:left w:w="0" w:type="dxa"/>
              <w:bottom w:w="0" w:type="dxa"/>
              <w:right w:w="0" w:type="dxa"/>
            </w:tcMar>
          </w:tcPr>
          <w:p w14:paraId="2CA7C9AE" w14:textId="77777777" w:rsidR="002E0362" w:rsidRPr="00244454" w:rsidRDefault="002E0362" w:rsidP="00244454">
            <w:pPr>
              <w:pStyle w:val="TableParagraph"/>
              <w:overflowPunct w:val="0"/>
              <w:ind w:left="1"/>
              <w:jc w:val="both"/>
              <w:rPr>
                <w:rFonts w:asciiTheme="minorHAnsi" w:hAnsiTheme="minorHAnsi" w:cstheme="minorHAnsi"/>
                <w:b/>
                <w:sz w:val="22"/>
                <w:szCs w:val="22"/>
              </w:rPr>
            </w:pPr>
            <w:r w:rsidRPr="00244454">
              <w:rPr>
                <w:rFonts w:asciiTheme="minorHAnsi" w:hAnsiTheme="minorHAnsi" w:cstheme="minorHAnsi"/>
                <w:b/>
                <w:sz w:val="22"/>
                <w:szCs w:val="22"/>
              </w:rPr>
              <w:t>17</w:t>
            </w:r>
          </w:p>
        </w:tc>
        <w:tc>
          <w:tcPr>
            <w:tcW w:w="796" w:type="dxa"/>
            <w:tcBorders>
              <w:top w:val="single" w:sz="4" w:space="0" w:color="000000"/>
              <w:left w:val="single" w:sz="4" w:space="0" w:color="000000"/>
              <w:bottom w:val="single" w:sz="4" w:space="0" w:color="000000"/>
            </w:tcBorders>
            <w:tcMar>
              <w:top w:w="0" w:type="dxa"/>
              <w:left w:w="0" w:type="dxa"/>
              <w:bottom w:w="0" w:type="dxa"/>
              <w:right w:w="0" w:type="dxa"/>
            </w:tcMar>
          </w:tcPr>
          <w:p w14:paraId="3BF0EE01"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10</w:t>
            </w:r>
          </w:p>
        </w:tc>
        <w:tc>
          <w:tcPr>
            <w:tcW w:w="9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E77561" w14:textId="77777777" w:rsidR="002E0362" w:rsidRPr="00244454" w:rsidRDefault="002E0362" w:rsidP="00244454">
            <w:pPr>
              <w:pStyle w:val="TableParagraph"/>
              <w:overflowPunct w:val="0"/>
              <w:jc w:val="both"/>
              <w:rPr>
                <w:rFonts w:asciiTheme="minorHAnsi" w:hAnsiTheme="minorHAnsi" w:cstheme="minorHAnsi"/>
                <w:b/>
                <w:sz w:val="22"/>
                <w:szCs w:val="22"/>
              </w:rPr>
            </w:pPr>
            <w:r w:rsidRPr="00244454">
              <w:rPr>
                <w:rFonts w:asciiTheme="minorHAnsi" w:hAnsiTheme="minorHAnsi" w:cstheme="minorHAnsi"/>
                <w:b/>
                <w:sz w:val="22"/>
                <w:szCs w:val="22"/>
              </w:rPr>
              <w:t>7</w:t>
            </w:r>
          </w:p>
        </w:tc>
      </w:tr>
    </w:tbl>
    <w:p w14:paraId="299A32E8" w14:textId="77777777" w:rsidR="002E0362" w:rsidRPr="00244454" w:rsidRDefault="002E0362" w:rsidP="00244454">
      <w:pPr>
        <w:pStyle w:val="Standard"/>
        <w:autoSpaceDE w:val="0"/>
        <w:jc w:val="both"/>
        <w:rPr>
          <w:rFonts w:asciiTheme="minorHAnsi" w:hAnsiTheme="minorHAnsi" w:cstheme="minorHAnsi"/>
          <w:sz w:val="22"/>
          <w:szCs w:val="22"/>
        </w:rPr>
      </w:pPr>
    </w:p>
    <w:p w14:paraId="1B9FB863" w14:textId="77777777" w:rsidR="002E0362" w:rsidRPr="00244454" w:rsidRDefault="002E0362" w:rsidP="00244454">
      <w:pPr>
        <w:pStyle w:val="Standard"/>
        <w:autoSpaceDE w:val="0"/>
        <w:jc w:val="both"/>
        <w:rPr>
          <w:rFonts w:asciiTheme="minorHAnsi" w:hAnsiTheme="minorHAnsi" w:cstheme="minorHAnsi"/>
          <w:sz w:val="22"/>
          <w:szCs w:val="22"/>
        </w:rPr>
      </w:pPr>
    </w:p>
    <w:p w14:paraId="59717A17" w14:textId="77777777" w:rsidR="002E0362" w:rsidRPr="00244454" w:rsidRDefault="002E0362" w:rsidP="00244454">
      <w:pPr>
        <w:pStyle w:val="Textbody"/>
        <w:overflowPunct w:val="0"/>
        <w:ind w:left="275" w:hanging="4"/>
        <w:jc w:val="both"/>
        <w:rPr>
          <w:rFonts w:asciiTheme="minorHAnsi" w:hAnsiTheme="minorHAnsi" w:cstheme="minorHAnsi"/>
          <w:sz w:val="22"/>
          <w:szCs w:val="22"/>
        </w:rPr>
      </w:pPr>
      <w:r w:rsidRPr="00244454">
        <w:rPr>
          <w:rFonts w:asciiTheme="minorHAnsi" w:hAnsiTheme="minorHAnsi" w:cstheme="minorHAnsi"/>
          <w:b/>
          <w:bCs/>
          <w:sz w:val="22"/>
          <w:szCs w:val="22"/>
        </w:rPr>
        <w:t>TABELLA 5 – DIVARIO ECONOMICO, MEDIA DELLE RETRIBUZIONI OMNI- COMPRENSIVE PER IL PERSONALE A TEMPO PIENO, SUDDIVISE PER GENERE NEI LIVELLI DI INQUADRAMENTO</w:t>
      </w:r>
    </w:p>
    <w:p w14:paraId="7165B32C" w14:textId="77777777" w:rsidR="002E0362" w:rsidRPr="00244454" w:rsidRDefault="002E0362" w:rsidP="00244454">
      <w:pPr>
        <w:pStyle w:val="Textbody"/>
        <w:overflowPunct w:val="0"/>
        <w:ind w:left="0"/>
        <w:jc w:val="both"/>
        <w:rPr>
          <w:rFonts w:asciiTheme="minorHAnsi" w:hAnsiTheme="minorHAnsi" w:cstheme="minorHAnsi"/>
          <w:b/>
          <w:bCs/>
          <w:sz w:val="22"/>
          <w:szCs w:val="22"/>
        </w:rPr>
      </w:pPr>
    </w:p>
    <w:tbl>
      <w:tblPr>
        <w:tblW w:w="9883" w:type="dxa"/>
        <w:tblInd w:w="-15" w:type="dxa"/>
        <w:tblLayout w:type="fixed"/>
        <w:tblCellMar>
          <w:left w:w="10" w:type="dxa"/>
          <w:right w:w="10" w:type="dxa"/>
        </w:tblCellMar>
        <w:tblLook w:val="04A0" w:firstRow="1" w:lastRow="0" w:firstColumn="1" w:lastColumn="0" w:noHBand="0" w:noVBand="1"/>
      </w:tblPr>
      <w:tblGrid>
        <w:gridCol w:w="2060"/>
        <w:gridCol w:w="3576"/>
        <w:gridCol w:w="4247"/>
      </w:tblGrid>
      <w:tr w:rsidR="002E0362" w:rsidRPr="00244454" w14:paraId="42A8F69F" w14:textId="77777777" w:rsidTr="00282915">
        <w:trPr>
          <w:trHeight w:hRule="exact" w:val="342"/>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597919F" w14:textId="77777777" w:rsidR="002E0362" w:rsidRPr="00244454" w:rsidRDefault="002E0362" w:rsidP="00244454">
            <w:pPr>
              <w:pStyle w:val="Standard"/>
              <w:snapToGrid w:val="0"/>
              <w:jc w:val="both"/>
              <w:rPr>
                <w:rFonts w:asciiTheme="minorHAnsi" w:hAnsiTheme="minorHAnsi" w:cstheme="minorHAnsi"/>
                <w:sz w:val="22"/>
                <w:szCs w:val="22"/>
              </w:rPr>
            </w:pP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2BA7DAC"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b/>
                <w:bCs/>
                <w:sz w:val="22"/>
                <w:szCs w:val="22"/>
              </w:rPr>
              <w:t>UOMINI</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73DB18" w14:textId="77777777" w:rsidR="002E0362" w:rsidRPr="00244454" w:rsidRDefault="002E0362" w:rsidP="00244454">
            <w:pPr>
              <w:pStyle w:val="TableParagraph"/>
              <w:overflowPunct w:val="0"/>
              <w:ind w:left="105"/>
              <w:jc w:val="both"/>
              <w:rPr>
                <w:rFonts w:asciiTheme="minorHAnsi" w:hAnsiTheme="minorHAnsi" w:cstheme="minorHAnsi"/>
                <w:sz w:val="22"/>
                <w:szCs w:val="22"/>
              </w:rPr>
            </w:pPr>
            <w:r w:rsidRPr="00244454">
              <w:rPr>
                <w:rFonts w:asciiTheme="minorHAnsi" w:hAnsiTheme="minorHAnsi" w:cstheme="minorHAnsi"/>
                <w:b/>
                <w:bCs/>
                <w:sz w:val="22"/>
                <w:szCs w:val="22"/>
              </w:rPr>
              <w:t>DONNE</w:t>
            </w:r>
          </w:p>
        </w:tc>
      </w:tr>
      <w:tr w:rsidR="002E0362" w:rsidRPr="00244454" w14:paraId="1A1877D3" w14:textId="77777777" w:rsidTr="00282915">
        <w:trPr>
          <w:trHeight w:hRule="exact" w:val="340"/>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70A0681" w14:textId="77777777" w:rsidR="002E0362" w:rsidRPr="00244454" w:rsidRDefault="002E0362" w:rsidP="00244454">
            <w:pPr>
              <w:pStyle w:val="TableParagraph"/>
              <w:overflowPunct w:val="0"/>
              <w:ind w:left="143"/>
              <w:jc w:val="both"/>
              <w:rPr>
                <w:rFonts w:asciiTheme="minorHAnsi" w:hAnsiTheme="minorHAnsi" w:cstheme="minorHAnsi"/>
                <w:sz w:val="22"/>
                <w:szCs w:val="22"/>
              </w:rPr>
            </w:pPr>
            <w:r w:rsidRPr="00244454">
              <w:rPr>
                <w:rFonts w:asciiTheme="minorHAnsi" w:hAnsiTheme="minorHAnsi" w:cstheme="minorHAnsi"/>
                <w:b/>
                <w:bCs/>
                <w:sz w:val="22"/>
                <w:szCs w:val="22"/>
              </w:rPr>
              <w:t>Inquadramento</w:t>
            </w: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6A86D6A" w14:textId="77777777" w:rsidR="002E0362" w:rsidRPr="00244454" w:rsidRDefault="002E0362" w:rsidP="00244454">
            <w:pPr>
              <w:pStyle w:val="TableParagraph"/>
              <w:overflowPunct w:val="0"/>
              <w:ind w:left="341"/>
              <w:jc w:val="both"/>
              <w:rPr>
                <w:rFonts w:asciiTheme="minorHAnsi" w:hAnsiTheme="minorHAnsi" w:cstheme="minorHAnsi"/>
                <w:sz w:val="22"/>
                <w:szCs w:val="22"/>
              </w:rPr>
            </w:pPr>
            <w:r w:rsidRPr="00244454">
              <w:rPr>
                <w:rFonts w:asciiTheme="minorHAnsi" w:hAnsiTheme="minorHAnsi" w:cstheme="minorHAnsi"/>
                <w:b/>
                <w:bCs/>
                <w:sz w:val="22"/>
                <w:szCs w:val="22"/>
              </w:rPr>
              <w:t>Retribuzione lorda media</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7A3A3A" w14:textId="77777777" w:rsidR="002E0362" w:rsidRPr="00244454" w:rsidRDefault="002E0362" w:rsidP="00244454">
            <w:pPr>
              <w:pStyle w:val="TableParagraph"/>
              <w:overflowPunct w:val="0"/>
              <w:ind w:left="595"/>
              <w:jc w:val="both"/>
              <w:rPr>
                <w:rFonts w:asciiTheme="minorHAnsi" w:hAnsiTheme="minorHAnsi" w:cstheme="minorHAnsi"/>
                <w:sz w:val="22"/>
                <w:szCs w:val="22"/>
              </w:rPr>
            </w:pPr>
            <w:r w:rsidRPr="00244454">
              <w:rPr>
                <w:rFonts w:asciiTheme="minorHAnsi" w:hAnsiTheme="minorHAnsi" w:cstheme="minorHAnsi"/>
                <w:b/>
                <w:bCs/>
                <w:sz w:val="22"/>
                <w:szCs w:val="22"/>
              </w:rPr>
              <w:t>Retribuzione lorda media</w:t>
            </w:r>
          </w:p>
        </w:tc>
      </w:tr>
      <w:tr w:rsidR="002E0362" w:rsidRPr="00244454" w14:paraId="6E2DB844" w14:textId="77777777" w:rsidTr="00282915">
        <w:trPr>
          <w:trHeight w:hRule="exact" w:val="388"/>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tcPr>
          <w:p w14:paraId="37B98855"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Operatori</w:t>
            </w: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bottom"/>
          </w:tcPr>
          <w:p w14:paraId="63B004E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22.633,11</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2BA3FC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20.790,12</w:t>
            </w:r>
          </w:p>
        </w:tc>
      </w:tr>
      <w:tr w:rsidR="002E0362" w:rsidRPr="00244454" w14:paraId="3293FEDF" w14:textId="77777777" w:rsidTr="00282915">
        <w:trPr>
          <w:trHeight w:hRule="exact" w:val="388"/>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tcPr>
          <w:p w14:paraId="6B02F605"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Operatori esperti</w:t>
            </w: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bottom"/>
          </w:tcPr>
          <w:p w14:paraId="6BA51E9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25.052,39</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894768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25.712,71</w:t>
            </w:r>
          </w:p>
        </w:tc>
      </w:tr>
      <w:tr w:rsidR="002E0362" w:rsidRPr="00244454" w14:paraId="13A0021E" w14:textId="77777777" w:rsidTr="00282915">
        <w:trPr>
          <w:trHeight w:hRule="exact" w:val="388"/>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tcPr>
          <w:p w14:paraId="72A58514"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Istruttori</w:t>
            </w: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bottom"/>
          </w:tcPr>
          <w:p w14:paraId="52EF48D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30.840,22</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0C9AA8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28.199,48</w:t>
            </w:r>
          </w:p>
        </w:tc>
      </w:tr>
      <w:tr w:rsidR="002E0362" w:rsidRPr="00244454" w14:paraId="6312D6DB" w14:textId="77777777" w:rsidTr="00282915">
        <w:trPr>
          <w:trHeight w:hRule="exact" w:val="388"/>
        </w:trPr>
        <w:tc>
          <w:tcPr>
            <w:tcW w:w="2060" w:type="dxa"/>
            <w:tcBorders>
              <w:top w:val="single" w:sz="4" w:space="0" w:color="000000"/>
              <w:left w:val="single" w:sz="4" w:space="0" w:color="000000"/>
              <w:bottom w:val="single" w:sz="4" w:space="0" w:color="000000"/>
            </w:tcBorders>
            <w:tcMar>
              <w:top w:w="0" w:type="dxa"/>
              <w:left w:w="0" w:type="dxa"/>
              <w:bottom w:w="0" w:type="dxa"/>
              <w:right w:w="0" w:type="dxa"/>
            </w:tcMar>
          </w:tcPr>
          <w:p w14:paraId="7C7E0326"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Funzionari</w:t>
            </w:r>
          </w:p>
        </w:tc>
        <w:tc>
          <w:tcPr>
            <w:tcW w:w="3576" w:type="dxa"/>
            <w:tcBorders>
              <w:top w:val="single" w:sz="4" w:space="0" w:color="000000"/>
              <w:left w:val="single" w:sz="4" w:space="0" w:color="000000"/>
              <w:bottom w:val="single" w:sz="4" w:space="0" w:color="000000"/>
            </w:tcBorders>
            <w:tcMar>
              <w:top w:w="0" w:type="dxa"/>
              <w:left w:w="0" w:type="dxa"/>
              <w:bottom w:w="0" w:type="dxa"/>
              <w:right w:w="0" w:type="dxa"/>
            </w:tcMar>
            <w:vAlign w:val="bottom"/>
          </w:tcPr>
          <w:p w14:paraId="094BC93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36.234,53</w:t>
            </w:r>
          </w:p>
        </w:tc>
        <w:tc>
          <w:tcPr>
            <w:tcW w:w="42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73C32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32.620,03</w:t>
            </w:r>
          </w:p>
        </w:tc>
      </w:tr>
    </w:tbl>
    <w:p w14:paraId="64C97D07" w14:textId="77777777" w:rsidR="002E0362" w:rsidRPr="00244454" w:rsidRDefault="002E0362" w:rsidP="00244454">
      <w:pPr>
        <w:pStyle w:val="Standard"/>
        <w:jc w:val="both"/>
        <w:rPr>
          <w:rFonts w:asciiTheme="minorHAnsi" w:hAnsiTheme="minorHAnsi" w:cstheme="minorHAnsi"/>
          <w:sz w:val="22"/>
          <w:szCs w:val="22"/>
        </w:rPr>
      </w:pPr>
    </w:p>
    <w:p w14:paraId="20CE5DD8" w14:textId="77777777" w:rsidR="002E0362" w:rsidRPr="00244454" w:rsidRDefault="002E0362" w:rsidP="00244454">
      <w:pPr>
        <w:pStyle w:val="Standard"/>
        <w:jc w:val="both"/>
        <w:rPr>
          <w:rFonts w:asciiTheme="minorHAnsi" w:hAnsiTheme="minorHAnsi" w:cstheme="minorHAnsi"/>
          <w:sz w:val="22"/>
          <w:szCs w:val="22"/>
        </w:rPr>
      </w:pPr>
    </w:p>
    <w:p w14:paraId="27F2FB51" w14:textId="77777777" w:rsidR="002E0362" w:rsidRPr="00244454" w:rsidRDefault="002E0362" w:rsidP="00244454">
      <w:pPr>
        <w:pStyle w:val="Standard"/>
        <w:spacing w:line="276" w:lineRule="auto"/>
        <w:jc w:val="both"/>
        <w:rPr>
          <w:rFonts w:asciiTheme="minorHAnsi" w:hAnsiTheme="minorHAnsi" w:cstheme="minorHAnsi"/>
          <w:b/>
          <w:bCs/>
          <w:sz w:val="22"/>
          <w:szCs w:val="22"/>
        </w:rPr>
      </w:pPr>
      <w:r w:rsidRPr="00244454">
        <w:rPr>
          <w:rFonts w:asciiTheme="minorHAnsi" w:hAnsiTheme="minorHAnsi" w:cstheme="minorHAnsi"/>
          <w:b/>
          <w:bCs/>
          <w:sz w:val="22"/>
          <w:szCs w:val="22"/>
        </w:rPr>
        <w:t>OBIETTIVI DEL PIANO DELLE AZIONI POSITIVE TRIENNIO 2025/2027</w:t>
      </w:r>
    </w:p>
    <w:p w14:paraId="2FA00FB8"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L’importanza di un ambiente di lavoro sereno e di fiducia è un elemento chiave per raggiungere strategie organizzative che tengano conto del benessere dei dipendenti.</w:t>
      </w:r>
    </w:p>
    <w:p w14:paraId="2A87CFA6"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Le azioni positive consistono in misure volte alla rimozione degli ostacoli che di fatto impediscono la realizzazione di pari opportunità, volte a favorire l’occupazione femminile e realizzate l’uguaglianza sostanziale tra uomini e donne nel lavoro</w:t>
      </w:r>
    </w:p>
    <w:p w14:paraId="3735E9EC"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 xml:space="preserve">E’ necessario quindi ricostruire e ridefinire un ambiente di lavoro improntato al benessere organizzativo condiviso, caratterizzato dal riconoscimento dell'altro e del lavoro altrui eventualmente rivedendo i processi dell’azione </w:t>
      </w:r>
      <w:r w:rsidRPr="00244454">
        <w:rPr>
          <w:rFonts w:asciiTheme="minorHAnsi" w:hAnsiTheme="minorHAnsi" w:cstheme="minorHAnsi"/>
          <w:sz w:val="22"/>
          <w:szCs w:val="22"/>
        </w:rPr>
        <w:lastRenderedPageBreak/>
        <w:t>amministrativa e favorire momenti di aggregazione tra i dipendenti per migliorare il clima interno.</w:t>
      </w:r>
    </w:p>
    <w:p w14:paraId="2A5BDBAD"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In continuità ma anche in rinnovamento al precedente piano si formulano le seguenti proposte di azioni positive per il periodo 2025-2027</w:t>
      </w:r>
    </w:p>
    <w:p w14:paraId="210746A1"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2F2D4C9B"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77E0A009" w14:textId="77777777" w:rsidR="002E0362" w:rsidRPr="00244454" w:rsidRDefault="002E0362" w:rsidP="00244454">
      <w:pPr>
        <w:pStyle w:val="Standard"/>
        <w:spacing w:line="276" w:lineRule="auto"/>
        <w:jc w:val="both"/>
        <w:rPr>
          <w:rFonts w:asciiTheme="minorHAnsi" w:hAnsiTheme="minorHAnsi" w:cstheme="minorHAnsi"/>
          <w:sz w:val="22"/>
          <w:szCs w:val="22"/>
          <w:u w:val="single"/>
        </w:rPr>
      </w:pPr>
      <w:r w:rsidRPr="00244454">
        <w:rPr>
          <w:rFonts w:asciiTheme="minorHAnsi" w:hAnsiTheme="minorHAnsi" w:cstheme="minorHAnsi"/>
          <w:sz w:val="22"/>
          <w:szCs w:val="22"/>
          <w:u w:val="single"/>
        </w:rPr>
        <w:t>PRINCIPALI RISULTATI RAGGIUNTI CON IL PIANO DELLE AZIONI POSITIVE 2024</w:t>
      </w:r>
    </w:p>
    <w:p w14:paraId="7F686F47"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6481FA4A"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OBIETTIVO 1: “Informazione generale”:</w:t>
      </w:r>
    </w:p>
    <w:p w14:paraId="696BE0B1"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Il PAP 2024-2026 è stato portato a conoscenza di tutti i lavoratori e lavoratrici mediante specifica trasmissione a mezzo mail, nonché mediante pubblicazione dello stesso nell’apposita area sul sito internet www.comune.collevaldelsa.it, nella Sezione “Amministrazione trasparente” – Sottosezione Personale – Comitato Unico di Garanzia.</w:t>
      </w:r>
    </w:p>
    <w:p w14:paraId="6A97D125"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In tale occasione è stato ricordato a tutti i colleghi che il CUG ha messo a disposizione dei lavoratori e delle lavoratrici una casella di posta elettronica dedicata all’ascolto ed alla segnalazione di problematiche, discriminazioni e comunque alla comunicazione in generale con i dipendenti.</w:t>
      </w:r>
    </w:p>
    <w:p w14:paraId="5D3F7964"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Oltre a quanto sopra, sono state inviate specifiche comunicazioni, attraverso email destinati a tutti i dipendenti, relativamente a iniziative e opportunità in materia di welfare che si sono poi concretizzate con l’attivazione di forme di welfare aziendale attraverso la stipula di convenzione con la Società Nazionale di Mutuo Soccorso Cesare Pozzo per l’adesione alle forme di assistenza base dalla stessa previste in favore dei dipendenti dell’Ente. I dipendenti interessati hanno aderito a titolo volontario ed individuale a tali forme di assistenza, che costituiscono welfare aziendale, a valere sulle disponibilità del fondo per le risorse decentrate, destinando una parte del proprio premio correlato alla performance individuale a tale fine.</w:t>
      </w:r>
    </w:p>
    <w:p w14:paraId="6720E251"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corso dell’anno 2024 è stata svolta un’indagine sul benessere organizzativo rivolta a tutti i dipendenti. Le risultanze di tale indagine sono riepilogate nell’allegato in calce al presente piano.</w:t>
      </w:r>
    </w:p>
    <w:p w14:paraId="73973A54"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0BA5A0DB"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2. OBIETTIVO 2: “Sicurezza e benessere sul luogo di lavoro”:</w:t>
      </w:r>
    </w:p>
    <w:p w14:paraId="6C189A3E"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 dipendenti del Comune di Colle di Val d’Elsa sono stati regolarmente sottoposti ai controlli previsti dalle norme in materia di sorveglianza sanitaria, sia in fase di assunzione, che secondo la periodicità stabilita. Oltre a quanto sopra, sono stati sottoposti a valutazione da parte del Medico competente situazioni particolari, come ad esempio casi di sopravvenute patologie che possono comportare la necessità di adibire temporaneamente o definitivamente il lavoratore a mansioni diverse.</w:t>
      </w:r>
    </w:p>
    <w:p w14:paraId="06E22E91" w14:textId="5887A15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Sono stati svolti da parte del RSPP, con l’ausilio del RLS, i sopralluoghi sui luoghi di lavoro, nonché le riunioni periodiche del Servizio di Prevenzione e Protezione alla presenza di tutti i datori di lavoro dell’Ente, del Responsabile S.P.P., del Medico Competente e del Rappresentante dei lavoratori.</w:t>
      </w:r>
    </w:p>
    <w:p w14:paraId="2E2135D6"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4B1B1F52"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3. OBIETTIVO 3: “Formazione professionale”:</w:t>
      </w:r>
    </w:p>
    <w:p w14:paraId="6A8D58B0" w14:textId="664566A9"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Nell’anno 2024, a seguito di apposito procedimento di indagine comparativa per l’attivazione di una procedura di co-progettazione, questo Ente ha realizzato un progetto formativo rivolto al personale dipendente sul tema delle violenze di genere e le molestie sessiste nei luoghi di lavoro, individuando nell’Associazione Atelier Vantaggio Donna, con sede in Castelfiorentino, il soggetto a cui affidare la realizzazione del progetto.</w:t>
      </w:r>
    </w:p>
    <w:p w14:paraId="4B905837"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La formazione si è svolta nel mese di dicembre 2024 attraverso 4 sessioni formative di 4 ore ciascuna ed ha coinvolto 81 dipendenti, appartenenti a tutti i settori dell’Ente, con una percentuale di partecipazione superiore all’80% del totale dei dipendenti.</w:t>
      </w:r>
    </w:p>
    <w:p w14:paraId="7B950E9E"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205EBF08"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lastRenderedPageBreak/>
        <w:t>4. OBIETTIVO 4: “Organizzazione del lavoro e Smart working”</w:t>
      </w:r>
    </w:p>
    <w:p w14:paraId="6DD364A7"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Alla luce del quadro normativo attuale, connotato dall’ormai superata contingenza pandemica e da una compiuta disciplina contrattuale, nell’anno 2024 è stata confermata la possibilità per i dipendenti dell’Ente di svolgere la prestazione lavorativa in modalità agile, quale strumento organizzativo e di conciliazione dei tempi di vita e di lavoro.</w:t>
      </w:r>
    </w:p>
    <w:p w14:paraId="61C95732"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corso dell’anno 2024 sono stati sottoscritti n. 31 accordi individuali per lo svolgimento dell’attività lavorativa in modalità di lavoro agile, di cui n. 23 da dipendenti donne e n. 8 da dipendenti uomini.</w:t>
      </w:r>
    </w:p>
    <w:p w14:paraId="0423152D"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Tale modalità ha consentito una gestione flessibile dell’organizzazione lavorativa, anche temporanea, per particolari esigenze familiari.</w:t>
      </w:r>
    </w:p>
    <w:p w14:paraId="50F00410"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corso dell’anno 2024 è stata svolta un’indagine relativamente al lavoro agile, mediante somministrazione di apposito questionario rivolto ai responsabili di servizio, agli amministratori ed ai dipendenti.</w:t>
      </w:r>
    </w:p>
    <w:p w14:paraId="22D8B3CE"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Le risultanze di tale indagine sono riepilogate nell’allegato in calce al presente piano.</w:t>
      </w:r>
    </w:p>
    <w:p w14:paraId="6E769F14"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corso dell’anno 2024 non ci sono state richieste di modifiche temporanee dell’orario di lavoro per esigenze familiari, né richieste di part time.</w:t>
      </w:r>
    </w:p>
    <w:p w14:paraId="57C1B9C6"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3E00D658"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412BB9A6"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Nel mese di ottobre 2024 il CUG, nominato con determina n 236 del 23/04/2024 del responsabile del Servizio SERVIZIO 3 - RISORSE UMANE E TRIBUTI per il quadriennio 2024/2028 ha formulato nuove proposte all’amministrazione sui seguenti punti, allo stato in corso di valutazione:</w:t>
      </w:r>
    </w:p>
    <w:p w14:paraId="457DDA50"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1)</w:t>
      </w:r>
      <w:r w:rsidRPr="00244454">
        <w:rPr>
          <w:rFonts w:asciiTheme="minorHAnsi" w:hAnsiTheme="minorHAnsi" w:cstheme="minorHAnsi"/>
          <w:sz w:val="22"/>
          <w:szCs w:val="22"/>
        </w:rPr>
        <w:tab/>
        <w:t>fasce di flessibilità: proposta di ampliamento sia in entrata che in uscita;</w:t>
      </w:r>
    </w:p>
    <w:p w14:paraId="082D1412"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2)</w:t>
      </w:r>
      <w:r w:rsidRPr="00244454">
        <w:rPr>
          <w:rFonts w:asciiTheme="minorHAnsi" w:hAnsiTheme="minorHAnsi" w:cstheme="minorHAnsi"/>
          <w:sz w:val="22"/>
          <w:szCs w:val="22"/>
        </w:rPr>
        <w:tab/>
        <w:t>individuazione di locali da adibire a mensa</w:t>
      </w:r>
    </w:p>
    <w:p w14:paraId="4467A452"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5717B6F4"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43D28E53" w14:textId="77777777" w:rsidR="002E0362" w:rsidRPr="00244454" w:rsidRDefault="002E0362" w:rsidP="00244454">
      <w:pPr>
        <w:pStyle w:val="Standard"/>
        <w:spacing w:line="276" w:lineRule="auto"/>
        <w:jc w:val="both"/>
        <w:rPr>
          <w:rFonts w:asciiTheme="minorHAnsi" w:hAnsiTheme="minorHAnsi" w:cstheme="minorHAnsi"/>
          <w:sz w:val="22"/>
          <w:szCs w:val="22"/>
          <w:u w:val="single"/>
        </w:rPr>
      </w:pPr>
      <w:r w:rsidRPr="00244454">
        <w:rPr>
          <w:rFonts w:asciiTheme="minorHAnsi" w:hAnsiTheme="minorHAnsi" w:cstheme="minorHAnsi"/>
          <w:sz w:val="22"/>
          <w:szCs w:val="22"/>
          <w:u w:val="single"/>
        </w:rPr>
        <w:t>AZIONI E AMBITI DI INTERVENTO DEL PIANO DELLE AZIONI POSITIVE TRIENNIO 2025/2027</w:t>
      </w:r>
    </w:p>
    <w:p w14:paraId="7FAADE44" w14:textId="77777777" w:rsidR="002E0362" w:rsidRPr="00244454" w:rsidRDefault="002E0362" w:rsidP="00244454">
      <w:pPr>
        <w:pStyle w:val="Standard"/>
        <w:spacing w:line="276" w:lineRule="auto"/>
        <w:jc w:val="both"/>
        <w:rPr>
          <w:rFonts w:asciiTheme="minorHAnsi" w:hAnsiTheme="minorHAnsi" w:cstheme="minorHAnsi"/>
          <w:sz w:val="22"/>
          <w:szCs w:val="22"/>
          <w:u w:val="single"/>
        </w:rPr>
      </w:pPr>
    </w:p>
    <w:p w14:paraId="591DC7EB"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OBIETTIVO 1: FLESSIBILITA’ e SMART WORKING</w:t>
      </w:r>
    </w:p>
    <w:p w14:paraId="668B6DE4" w14:textId="77777777" w:rsidR="002E0362" w:rsidRPr="00244454" w:rsidRDefault="002E0362" w:rsidP="00244454">
      <w:pPr>
        <w:pStyle w:val="Paragrafoelenco"/>
        <w:widowControl/>
        <w:numPr>
          <w:ilvl w:val="0"/>
          <w:numId w:val="35"/>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In prosecuzione a quanto eseguito nel 2024, porre attenzione ai lavoratori interessati allo smart working che ne faranno domanda e prevedere nel regolamento che a seguito della manifestazione di interesse inviata a tutti i lavoratori da parte dell’ufficio personale, coloro che ne siano interessati possano depositare richiesta al protocollo dell’ente. Tale richiesta sarà indirizzata sia al proprio responsabile che all’ufficio personale, ed a questa seguirà accordo di lavoro sottoscritto dalle parti (responsabile del servizio e dipendente) contenete gli elementi essenziali, o in alternativa diniego motivato. Favorire il lavoro in smart working è uno strumento atto a diminuire le assenze e a favorire l’equilibrio tra responsabilità familiari e professionali e una migliore ripartizione di tali responsabilità tra i due sessi.</w:t>
      </w:r>
    </w:p>
    <w:p w14:paraId="0E03B6C6" w14:textId="77777777" w:rsidR="002E0362" w:rsidRPr="00244454" w:rsidRDefault="002E0362" w:rsidP="00244454">
      <w:pPr>
        <w:pStyle w:val="Paragrafoelenco"/>
        <w:widowControl/>
        <w:numPr>
          <w:ilvl w:val="0"/>
          <w:numId w:val="35"/>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ampliare la fascia di flessibilità portandola ad 1,5 h in entrata e uscita per miglior conciliazione vita/lavoro come già precedentemente richiesto. Questo procedimento sarà valutato a seguito di una fase transitoria sperimentale durante la quale verrà monitorati i vari dati per non incidente negativamente sul servizio reso al cittadino</w:t>
      </w:r>
    </w:p>
    <w:p w14:paraId="3F876F78"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49CC2882"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OBIETTIVO 2: FORMAZIONE E SENSIBILIZZAZIONE E AGGREGAZIONE PER MIGLIORARE IL CLIMA</w:t>
      </w:r>
    </w:p>
    <w:p w14:paraId="383ADBDE" w14:textId="77777777" w:rsidR="002E0362" w:rsidRPr="00244454" w:rsidRDefault="002E0362" w:rsidP="00244454">
      <w:pPr>
        <w:pStyle w:val="Paragrafoelenco"/>
        <w:widowControl/>
        <w:numPr>
          <w:ilvl w:val="0"/>
          <w:numId w:val="36"/>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prevedere corsi di formazione per migliorare il clima interno su argomenti come: gestione dello stress, dei conflitti, delle relazioni con i colleghi, tecniche di gestione del gruppo, rivolto al personale amministrativo e al personale titolare di elevata qualificazione per favorire forme di comunicazione costruttiva attenta al linguaggio e basate sulla considerazione della pari dignità del proprio interlocutore;</w:t>
      </w:r>
    </w:p>
    <w:p w14:paraId="4511A8EB" w14:textId="77777777" w:rsidR="002E0362" w:rsidRPr="00244454" w:rsidRDefault="002E0362" w:rsidP="00244454">
      <w:pPr>
        <w:pStyle w:val="Paragrafoelenco"/>
        <w:widowControl/>
        <w:numPr>
          <w:ilvl w:val="0"/>
          <w:numId w:val="36"/>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lastRenderedPageBreak/>
        <w:t>Proseguire il percorso nella formazione a tutte e tutti i dipendenti per prevenire violenze e molestie sui luoghi di lavoro, affinché ogni lavoratore e lavoratrice dell’amministrazione sia capace di essere un soggetto attivo di cambiamento e che tali comportamenti in violazione siano recepiti nei regolamenti, raccordandosi anche con le risorse presenti nel territorio dell’Alta Valdelsa;</w:t>
      </w:r>
    </w:p>
    <w:p w14:paraId="518A0DF8"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3846D1B0"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OBIETTIVO 3: BENESSERE AMBIENTALE</w:t>
      </w:r>
    </w:p>
    <w:p w14:paraId="0FE72AAD" w14:textId="77777777" w:rsidR="002E0362" w:rsidRPr="00244454" w:rsidRDefault="002E0362" w:rsidP="00244454">
      <w:pPr>
        <w:pStyle w:val="Paragrafoelenco"/>
        <w:widowControl/>
        <w:numPr>
          <w:ilvl w:val="0"/>
          <w:numId w:val="37"/>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in linea con la normativa vigente, al fine di garantire la sicurezza e il confort di tutti i dipendenti, i soggetti fumatori saranno indirizzati in aree all’aperto dedicate. Tali aree dovranno essere isolate da spazi comuni uffici e servizi igienici.</w:t>
      </w:r>
    </w:p>
    <w:p w14:paraId="325CEB3E" w14:textId="77777777" w:rsidR="002E0362" w:rsidRPr="00244454" w:rsidRDefault="002E0362" w:rsidP="00244454">
      <w:pPr>
        <w:pStyle w:val="Paragrafoelenco"/>
        <w:widowControl/>
        <w:numPr>
          <w:ilvl w:val="0"/>
          <w:numId w:val="37"/>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A tutela dell’ambiente di lavoro è opportuno portare nuovamente a conoscenza tutti i lavoratori circa i riferimenti normativi e quant'altro previsto per la tutela in caso di mobbing, molestie e discriminazioni</w:t>
      </w:r>
    </w:p>
    <w:p w14:paraId="31B96C70" w14:textId="77777777" w:rsidR="002E0362" w:rsidRPr="00244454" w:rsidRDefault="002E0362" w:rsidP="00244454">
      <w:pPr>
        <w:pStyle w:val="Paragrafoelenco"/>
        <w:widowControl/>
        <w:numPr>
          <w:ilvl w:val="0"/>
          <w:numId w:val="37"/>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Prevedere un regolamento PET Friendly che sia compatibile con le esigenze e i luoghi di lavoro e la tutela dell’utenza. È documentato che la presenza di animali domestici favorisce la diminuzione dei livelli di stress.</w:t>
      </w:r>
    </w:p>
    <w:p w14:paraId="3181C008" w14:textId="77777777" w:rsidR="002E0362" w:rsidRPr="00244454" w:rsidRDefault="002E0362" w:rsidP="00244454">
      <w:pPr>
        <w:pStyle w:val="Standard"/>
        <w:spacing w:line="276" w:lineRule="auto"/>
        <w:ind w:left="142"/>
        <w:jc w:val="both"/>
        <w:rPr>
          <w:rFonts w:asciiTheme="minorHAnsi" w:hAnsiTheme="minorHAnsi" w:cstheme="minorHAnsi"/>
          <w:sz w:val="22"/>
          <w:szCs w:val="22"/>
        </w:rPr>
      </w:pPr>
    </w:p>
    <w:p w14:paraId="59B0C759" w14:textId="77777777" w:rsidR="002E0362" w:rsidRPr="00244454" w:rsidRDefault="002E0362" w:rsidP="00244454">
      <w:pPr>
        <w:pStyle w:val="Standard"/>
        <w:spacing w:line="276" w:lineRule="auto"/>
        <w:ind w:left="142"/>
        <w:jc w:val="both"/>
        <w:rPr>
          <w:rFonts w:asciiTheme="minorHAnsi" w:hAnsiTheme="minorHAnsi" w:cstheme="minorHAnsi"/>
          <w:sz w:val="22"/>
          <w:szCs w:val="22"/>
        </w:rPr>
      </w:pPr>
      <w:r w:rsidRPr="00244454">
        <w:rPr>
          <w:rFonts w:asciiTheme="minorHAnsi" w:hAnsiTheme="minorHAnsi" w:cstheme="minorHAnsi"/>
          <w:sz w:val="22"/>
          <w:szCs w:val="22"/>
        </w:rPr>
        <w:t>OBIETTIVO 4: BENESSERE ECONOMICO e PARI OPPORTUNITA’</w:t>
      </w:r>
    </w:p>
    <w:p w14:paraId="6DDC965E" w14:textId="77777777" w:rsidR="002E0362" w:rsidRPr="00244454" w:rsidRDefault="002E0362" w:rsidP="00244454">
      <w:pPr>
        <w:pStyle w:val="Paragrafoelenco"/>
        <w:widowControl/>
        <w:numPr>
          <w:ilvl w:val="0"/>
          <w:numId w:val="38"/>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prevedere lo studio di piani di crescita professionale che curino la possibilità di acquisire nuove competenze come: iniziative di formazione, programmi per accrescere le competenze generali dei dipendenti; sia per favorire la crescita professionale individuale che per far fronte a eventuali necessità dell’Ente;</w:t>
      </w:r>
    </w:p>
    <w:p w14:paraId="428189B6" w14:textId="4A63C54E" w:rsidR="002E0362" w:rsidRPr="00244454" w:rsidRDefault="002E0362" w:rsidP="00244454">
      <w:pPr>
        <w:pStyle w:val="Paragrafoelenco"/>
        <w:widowControl/>
        <w:numPr>
          <w:ilvl w:val="0"/>
          <w:numId w:val="38"/>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 xml:space="preserve">In assenza di obblighi di legge in materia, sarà valutata la possibilità di una autoregolamentazione in merito alla attribuzione delle elevate qualificazioni.  </w:t>
      </w:r>
    </w:p>
    <w:p w14:paraId="7E8CE4CE" w14:textId="77777777" w:rsidR="002E0362" w:rsidRPr="00244454" w:rsidRDefault="002E0362" w:rsidP="00244454">
      <w:pPr>
        <w:pStyle w:val="Standard"/>
        <w:spacing w:line="276" w:lineRule="auto"/>
        <w:jc w:val="both"/>
        <w:rPr>
          <w:rFonts w:asciiTheme="minorHAnsi" w:hAnsiTheme="minorHAnsi" w:cstheme="minorHAnsi"/>
          <w:sz w:val="22"/>
          <w:szCs w:val="22"/>
        </w:rPr>
      </w:pPr>
    </w:p>
    <w:p w14:paraId="7E329CEE" w14:textId="77777777" w:rsidR="002E0362" w:rsidRPr="00244454" w:rsidRDefault="002E0362" w:rsidP="00244454">
      <w:pPr>
        <w:pStyle w:val="Standard"/>
        <w:spacing w:line="276" w:lineRule="auto"/>
        <w:jc w:val="both"/>
        <w:rPr>
          <w:rFonts w:asciiTheme="minorHAnsi" w:hAnsiTheme="minorHAnsi" w:cstheme="minorHAnsi"/>
          <w:sz w:val="22"/>
          <w:szCs w:val="22"/>
        </w:rPr>
      </w:pPr>
      <w:r w:rsidRPr="00244454">
        <w:rPr>
          <w:rFonts w:asciiTheme="minorHAnsi" w:hAnsiTheme="minorHAnsi" w:cstheme="minorHAnsi"/>
          <w:sz w:val="22"/>
          <w:szCs w:val="22"/>
        </w:rPr>
        <w:t>Il Piano Triennale delle Azioni Positive del Comune di Colle di Val d’Elsa è realizzato con la collaborazione fra più assessorati e con l’approvazione della Consigliera di Parità della Provincia di Siena, ai sensi dell’art. 48 del D. Lgs. n. 198/2006. Il presente Piano ha durata triennale e decorrenza dalla data di pubblicazione della relativa deliberazione di approvazione. Nel periodo di vigenza saranno raccolti pareri, consigli, osservazioni, suggerimenti e possibili soluzioni ai problemi incontrati da parte del personale dipendente in modo di poter procedere alla scadenza ad un adeguato aggiornamento</w:t>
      </w:r>
    </w:p>
    <w:p w14:paraId="76BB5E74" w14:textId="77777777" w:rsidR="002E0362" w:rsidRPr="00244454" w:rsidRDefault="002E0362" w:rsidP="00244454">
      <w:pPr>
        <w:pStyle w:val="Paragrafoelenco"/>
        <w:widowControl/>
        <w:numPr>
          <w:ilvl w:val="0"/>
          <w:numId w:val="29"/>
        </w:numPr>
        <w:suppressAutoHyphens/>
        <w:autoSpaceDE/>
        <w:adjustRightInd/>
        <w:spacing w:line="276" w:lineRule="auto"/>
        <w:jc w:val="both"/>
        <w:textAlignment w:val="baseline"/>
        <w:rPr>
          <w:rFonts w:asciiTheme="minorHAnsi" w:hAnsiTheme="minorHAnsi" w:cstheme="minorHAnsi"/>
          <w:sz w:val="22"/>
          <w:szCs w:val="22"/>
        </w:rPr>
      </w:pPr>
      <w:r w:rsidRPr="00244454">
        <w:rPr>
          <w:rFonts w:asciiTheme="minorHAnsi" w:hAnsiTheme="minorHAnsi" w:cstheme="minorHAnsi"/>
          <w:sz w:val="22"/>
          <w:szCs w:val="22"/>
        </w:rPr>
        <w:t>segue risultati questionari-</w:t>
      </w:r>
    </w:p>
    <w:p w14:paraId="0D237C0F" w14:textId="77777777" w:rsidR="002E0362" w:rsidRPr="00244454" w:rsidRDefault="002E0362" w:rsidP="00244454">
      <w:pPr>
        <w:widowControl/>
        <w:suppressAutoHyphens/>
        <w:autoSpaceDE/>
        <w:adjustRightInd/>
        <w:spacing w:line="276" w:lineRule="auto"/>
        <w:jc w:val="both"/>
        <w:textAlignment w:val="baseline"/>
        <w:rPr>
          <w:rFonts w:asciiTheme="minorHAnsi" w:hAnsiTheme="minorHAnsi" w:cstheme="minorHAnsi"/>
          <w:sz w:val="22"/>
          <w:szCs w:val="22"/>
        </w:rPr>
      </w:pPr>
    </w:p>
    <w:p w14:paraId="255AFEED" w14:textId="77777777" w:rsidR="002E0362" w:rsidRPr="00244454" w:rsidRDefault="002E0362" w:rsidP="00244454">
      <w:pPr>
        <w:widowControl/>
        <w:suppressAutoHyphens/>
        <w:autoSpaceDE/>
        <w:adjustRightInd/>
        <w:spacing w:line="276" w:lineRule="auto"/>
        <w:jc w:val="both"/>
        <w:textAlignment w:val="baseline"/>
        <w:rPr>
          <w:rFonts w:asciiTheme="minorHAnsi" w:hAnsiTheme="minorHAnsi" w:cstheme="minorHAnsi"/>
          <w:sz w:val="22"/>
          <w:szCs w:val="22"/>
        </w:rPr>
      </w:pPr>
    </w:p>
    <w:p w14:paraId="2EF29BC5" w14:textId="77777777" w:rsidR="002E0362" w:rsidRPr="00244454" w:rsidRDefault="002E0362" w:rsidP="00244454">
      <w:pPr>
        <w:pStyle w:val="Titolo1"/>
        <w:jc w:val="both"/>
        <w:rPr>
          <w:rFonts w:asciiTheme="minorHAnsi" w:hAnsiTheme="minorHAnsi" w:cstheme="minorHAnsi"/>
          <w:sz w:val="22"/>
          <w:szCs w:val="22"/>
        </w:rPr>
      </w:pPr>
      <w:r w:rsidRPr="00244454">
        <w:rPr>
          <w:rFonts w:asciiTheme="minorHAnsi" w:hAnsiTheme="minorHAnsi" w:cstheme="minorHAnsi"/>
          <w:sz w:val="22"/>
          <w:szCs w:val="22"/>
        </w:rPr>
        <w:t>BENESSERE ORGANIZZATIVO, Risposto 55 su 101 =&gt; 54,5%</w:t>
      </w:r>
    </w:p>
    <w:p w14:paraId="2C4EADF5" w14:textId="77777777" w:rsidR="002E0362" w:rsidRPr="00244454" w:rsidRDefault="002E0362" w:rsidP="00244454">
      <w:pPr>
        <w:jc w:val="both"/>
        <w:rPr>
          <w:rFonts w:asciiTheme="minorHAnsi" w:hAnsiTheme="minorHAnsi" w:cstheme="minorHAnsi"/>
          <w:sz w:val="22"/>
          <w:szCs w:val="22"/>
        </w:rPr>
      </w:pPr>
    </w:p>
    <w:tbl>
      <w:tblPr>
        <w:tblW w:w="8254" w:type="dxa"/>
        <w:jc w:val="center"/>
        <w:tblLayout w:type="fixed"/>
        <w:tblCellMar>
          <w:left w:w="10" w:type="dxa"/>
          <w:right w:w="10" w:type="dxa"/>
        </w:tblCellMar>
        <w:tblLook w:val="04A0" w:firstRow="1" w:lastRow="0" w:firstColumn="1" w:lastColumn="0" w:noHBand="0" w:noVBand="1"/>
      </w:tblPr>
      <w:tblGrid>
        <w:gridCol w:w="988"/>
        <w:gridCol w:w="3685"/>
        <w:gridCol w:w="1418"/>
        <w:gridCol w:w="2163"/>
      </w:tblGrid>
      <w:tr w:rsidR="002E0362" w:rsidRPr="00244454" w14:paraId="484FC930" w14:textId="77777777" w:rsidTr="00282915">
        <w:trPr>
          <w:jc w:val="center"/>
        </w:trPr>
        <w:tc>
          <w:tcPr>
            <w:tcW w:w="825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45E3A" w14:textId="2A09A3D7" w:rsidR="002E0362" w:rsidRPr="00244454" w:rsidRDefault="002E0362" w:rsidP="000064CD">
            <w:pPr>
              <w:pStyle w:val="Paragrafoelenco"/>
              <w:widowControl/>
              <w:numPr>
                <w:ilvl w:val="0"/>
                <w:numId w:val="4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Sesso</w:t>
            </w:r>
          </w:p>
        </w:tc>
      </w:tr>
      <w:tr w:rsidR="002E0362" w:rsidRPr="00244454" w14:paraId="5DD88666" w14:textId="77777777" w:rsidTr="00282915">
        <w:trPr>
          <w:trHeight w:val="109"/>
          <w:jc w:val="center"/>
        </w:trPr>
        <w:tc>
          <w:tcPr>
            <w:tcW w:w="9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E602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36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F77D6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Donna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9239D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w:t>
            </w:r>
          </w:p>
        </w:tc>
        <w:tc>
          <w:tcPr>
            <w:tcW w:w="2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C20F7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60,00%</w:t>
            </w:r>
          </w:p>
        </w:tc>
      </w:tr>
      <w:tr w:rsidR="002E0362" w:rsidRPr="00244454" w14:paraId="6094AB64" w14:textId="77777777" w:rsidTr="00282915">
        <w:trPr>
          <w:jc w:val="center"/>
        </w:trPr>
        <w:tc>
          <w:tcPr>
            <w:tcW w:w="9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A8D10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36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6872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Uomo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01757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22</w:t>
            </w:r>
          </w:p>
        </w:tc>
        <w:tc>
          <w:tcPr>
            <w:tcW w:w="2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03D87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40,00%</w:t>
            </w:r>
          </w:p>
        </w:tc>
      </w:tr>
    </w:tbl>
    <w:p w14:paraId="42800AD2" w14:textId="77777777" w:rsidR="002E0362" w:rsidRPr="00244454" w:rsidRDefault="002E0362" w:rsidP="00244454">
      <w:pPr>
        <w:pStyle w:val="Standard"/>
        <w:jc w:val="both"/>
        <w:rPr>
          <w:rFonts w:asciiTheme="minorHAnsi" w:hAnsiTheme="minorHAnsi" w:cstheme="minorHAnsi"/>
          <w:sz w:val="22"/>
          <w:szCs w:val="22"/>
        </w:rPr>
      </w:pPr>
    </w:p>
    <w:p w14:paraId="452BFEEB" w14:textId="77777777" w:rsidR="002E0362" w:rsidRPr="00244454" w:rsidRDefault="002E0362" w:rsidP="00B75495">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2E641A67" wp14:editId="51559FFB">
            <wp:extent cx="5076825" cy="2619375"/>
            <wp:effectExtent l="0" t="0" r="9525" b="9525"/>
            <wp:docPr id="109411634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39">
                      <a:extLst>
                        <a:ext uri="{28A0092B-C50C-407E-A947-70E740481C1C}">
                          <a14:useLocalDpi xmlns:a14="http://schemas.microsoft.com/office/drawing/2010/main" val="0"/>
                        </a:ext>
                      </a:extLst>
                    </a:blip>
                    <a:srcRect l="-14" t="-27" r="-14" b="-27"/>
                    <a:stretch>
                      <a:fillRect/>
                    </a:stretch>
                  </pic:blipFill>
                  <pic:spPr bwMode="auto">
                    <a:xfrm>
                      <a:off x="0" y="0"/>
                      <a:ext cx="5076825" cy="2619375"/>
                    </a:xfrm>
                    <a:prstGeom prst="rect">
                      <a:avLst/>
                    </a:prstGeom>
                    <a:noFill/>
                    <a:ln>
                      <a:noFill/>
                    </a:ln>
                  </pic:spPr>
                </pic:pic>
              </a:graphicData>
            </a:graphic>
          </wp:inline>
        </w:drawing>
      </w:r>
    </w:p>
    <w:p w14:paraId="43DF550A" w14:textId="77777777" w:rsidR="002E0362" w:rsidRPr="00244454" w:rsidRDefault="002E0362" w:rsidP="00244454">
      <w:pPr>
        <w:pStyle w:val="Standard"/>
        <w:jc w:val="both"/>
        <w:rPr>
          <w:rFonts w:asciiTheme="minorHAnsi" w:hAnsiTheme="minorHAnsi" w:cstheme="minorHAnsi"/>
          <w:sz w:val="22"/>
          <w:szCs w:val="22"/>
        </w:rPr>
      </w:pPr>
    </w:p>
    <w:tbl>
      <w:tblPr>
        <w:tblW w:w="9638" w:type="dxa"/>
        <w:jc w:val="center"/>
        <w:tblLayout w:type="fixed"/>
        <w:tblCellMar>
          <w:left w:w="10" w:type="dxa"/>
          <w:right w:w="10" w:type="dxa"/>
        </w:tblCellMar>
        <w:tblLook w:val="04A0" w:firstRow="1" w:lastRow="0" w:firstColumn="1" w:lastColumn="0" w:noHBand="0" w:noVBand="1"/>
      </w:tblPr>
      <w:tblGrid>
        <w:gridCol w:w="917"/>
        <w:gridCol w:w="4465"/>
        <w:gridCol w:w="1417"/>
        <w:gridCol w:w="2839"/>
      </w:tblGrid>
      <w:tr w:rsidR="002E0362" w:rsidRPr="00244454" w14:paraId="24E2E572" w14:textId="77777777" w:rsidTr="00282915">
        <w:trPr>
          <w:jc w:val="center"/>
        </w:trPr>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E280A" w14:textId="77777777" w:rsidR="002E0362" w:rsidRPr="00244454" w:rsidRDefault="002E0362" w:rsidP="00EC618C">
            <w:pPr>
              <w:pStyle w:val="Paragrafoelenco"/>
              <w:widowControl/>
              <w:numPr>
                <w:ilvl w:val="0"/>
                <w:numId w:val="22"/>
              </w:numPr>
              <w:autoSpaceDE/>
              <w:adjustRightInd/>
              <w:jc w:val="center"/>
              <w:rPr>
                <w:rFonts w:asciiTheme="minorHAnsi" w:hAnsiTheme="minorHAnsi" w:cstheme="minorHAnsi"/>
                <w:sz w:val="22"/>
                <w:szCs w:val="22"/>
              </w:rPr>
            </w:pPr>
            <w:r w:rsidRPr="00244454">
              <w:rPr>
                <w:rFonts w:asciiTheme="minorHAnsi" w:hAnsiTheme="minorHAnsi" w:cstheme="minorHAnsi"/>
                <w:sz w:val="22"/>
                <w:szCs w:val="22"/>
              </w:rPr>
              <w:t>Contratto di Lavoro</w:t>
            </w:r>
          </w:p>
        </w:tc>
      </w:tr>
      <w:tr w:rsidR="002E0362" w:rsidRPr="00244454" w14:paraId="17656812" w14:textId="77777777" w:rsidTr="00282915">
        <w:trPr>
          <w:jc w:val="center"/>
        </w:trPr>
        <w:tc>
          <w:tcPr>
            <w:tcW w:w="9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8909C7"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446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48D615"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A tempo Indeterminato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49C5B7"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55</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32A80B"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100,00%</w:t>
            </w:r>
          </w:p>
        </w:tc>
      </w:tr>
      <w:tr w:rsidR="002E0362" w:rsidRPr="00244454" w14:paraId="4ED294A3" w14:textId="77777777" w:rsidTr="00282915">
        <w:trPr>
          <w:jc w:val="center"/>
        </w:trPr>
        <w:tc>
          <w:tcPr>
            <w:tcW w:w="9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5633A3"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446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07B76E"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A tempo Determinato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14A7D0"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76C0E4" w14:textId="77777777" w:rsidR="002E0362" w:rsidRPr="00244454" w:rsidRDefault="002E0362" w:rsidP="00EC618C">
            <w:pPr>
              <w:pStyle w:val="Standard"/>
              <w:jc w:val="center"/>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bl>
    <w:p w14:paraId="7F9D18B0" w14:textId="77777777" w:rsidR="002E0362" w:rsidRPr="00244454" w:rsidRDefault="002E0362" w:rsidP="00244454">
      <w:pPr>
        <w:pStyle w:val="Standard"/>
        <w:jc w:val="both"/>
        <w:rPr>
          <w:rFonts w:asciiTheme="minorHAnsi" w:hAnsiTheme="minorHAnsi" w:cstheme="minorHAnsi"/>
          <w:sz w:val="22"/>
          <w:szCs w:val="22"/>
        </w:rPr>
      </w:pPr>
    </w:p>
    <w:p w14:paraId="48C91238" w14:textId="77777777" w:rsidR="002E0362" w:rsidRPr="00244454" w:rsidRDefault="002E0362" w:rsidP="00B75495">
      <w:pPr>
        <w:pStyle w:val="Standard"/>
        <w:tabs>
          <w:tab w:val="left" w:pos="915"/>
        </w:tabs>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5CE753B9" wp14:editId="3183BD7E">
            <wp:extent cx="5124450" cy="3705225"/>
            <wp:effectExtent l="0" t="0" r="0" b="9525"/>
            <wp:docPr id="166209127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
                    <pic:cNvPicPr>
                      <a:picLocks noChangeAspect="1" noChangeArrowheads="1"/>
                    </pic:cNvPicPr>
                  </pic:nvPicPr>
                  <pic:blipFill>
                    <a:blip r:embed="rId40">
                      <a:extLst>
                        <a:ext uri="{28A0092B-C50C-407E-A947-70E740481C1C}">
                          <a14:useLocalDpi xmlns:a14="http://schemas.microsoft.com/office/drawing/2010/main" val="0"/>
                        </a:ext>
                      </a:extLst>
                    </a:blip>
                    <a:srcRect l="-14" t="-18" r="-14" b="-18"/>
                    <a:stretch>
                      <a:fillRect/>
                    </a:stretch>
                  </pic:blipFill>
                  <pic:spPr bwMode="auto">
                    <a:xfrm>
                      <a:off x="0" y="0"/>
                      <a:ext cx="5124450" cy="3705225"/>
                    </a:xfrm>
                    <a:prstGeom prst="rect">
                      <a:avLst/>
                    </a:prstGeom>
                    <a:noFill/>
                    <a:ln>
                      <a:noFill/>
                    </a:ln>
                  </pic:spPr>
                </pic:pic>
              </a:graphicData>
            </a:graphic>
          </wp:inline>
        </w:drawing>
      </w:r>
    </w:p>
    <w:p w14:paraId="64CCD8F7" w14:textId="77777777" w:rsidR="002E0362" w:rsidRPr="00244454" w:rsidRDefault="002E0362" w:rsidP="00244454">
      <w:pPr>
        <w:pStyle w:val="Standard"/>
        <w:jc w:val="both"/>
        <w:rPr>
          <w:rFonts w:asciiTheme="minorHAnsi" w:hAnsiTheme="minorHAnsi" w:cstheme="minorHAnsi"/>
          <w:sz w:val="22"/>
          <w:szCs w:val="22"/>
        </w:rPr>
      </w:pPr>
    </w:p>
    <w:tbl>
      <w:tblPr>
        <w:tblW w:w="9638" w:type="dxa"/>
        <w:jc w:val="center"/>
        <w:tblLayout w:type="fixed"/>
        <w:tblCellMar>
          <w:left w:w="10" w:type="dxa"/>
          <w:right w:w="10" w:type="dxa"/>
        </w:tblCellMar>
        <w:tblLook w:val="04A0" w:firstRow="1" w:lastRow="0" w:firstColumn="1" w:lastColumn="0" w:noHBand="0" w:noVBand="1"/>
      </w:tblPr>
      <w:tblGrid>
        <w:gridCol w:w="628"/>
        <w:gridCol w:w="5463"/>
        <w:gridCol w:w="1701"/>
        <w:gridCol w:w="1846"/>
      </w:tblGrid>
      <w:tr w:rsidR="002E0362" w:rsidRPr="00244454" w14:paraId="6E161448" w14:textId="77777777" w:rsidTr="00EC618C">
        <w:trPr>
          <w:jc w:val="center"/>
        </w:trPr>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C67C7"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Età</w:t>
            </w:r>
          </w:p>
        </w:tc>
      </w:tr>
      <w:tr w:rsidR="002E0362" w:rsidRPr="00244454" w14:paraId="1CBA690A" w14:textId="77777777" w:rsidTr="00EC618C">
        <w:trPr>
          <w:jc w:val="center"/>
        </w:trPr>
        <w:tc>
          <w:tcPr>
            <w:tcW w:w="6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1509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2B18B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Fino a 30 anni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60578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0BE77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9,09%</w:t>
            </w:r>
          </w:p>
        </w:tc>
      </w:tr>
      <w:tr w:rsidR="002E0362" w:rsidRPr="00244454" w14:paraId="3438D78D" w14:textId="77777777" w:rsidTr="00EC618C">
        <w:trPr>
          <w:jc w:val="center"/>
        </w:trPr>
        <w:tc>
          <w:tcPr>
            <w:tcW w:w="6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C64B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8FE61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Dai 31 a 40 anni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BE47D" w14:textId="77777777" w:rsidR="002E0362" w:rsidRPr="00244454" w:rsidRDefault="002E0362" w:rsidP="00244454">
            <w:pPr>
              <w:pStyle w:val="Standard"/>
              <w:tabs>
                <w:tab w:val="center" w:pos="742"/>
              </w:tabs>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976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2FF82A38" w14:textId="77777777" w:rsidTr="00EC618C">
        <w:trPr>
          <w:jc w:val="center"/>
        </w:trPr>
        <w:tc>
          <w:tcPr>
            <w:tcW w:w="6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B1FF3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987CE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Dai 41 a 50 anni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FD86C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22</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289C1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40,00%</w:t>
            </w:r>
          </w:p>
        </w:tc>
      </w:tr>
      <w:tr w:rsidR="002E0362" w:rsidRPr="00244454" w14:paraId="0EFDFD7E" w14:textId="77777777" w:rsidTr="00EC618C">
        <w:trPr>
          <w:jc w:val="center"/>
        </w:trPr>
        <w:tc>
          <w:tcPr>
            <w:tcW w:w="6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86B5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B40B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Dai 51 a 60 anni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ADE72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8A5C2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06A5C777" w14:textId="77777777" w:rsidTr="00EC618C">
        <w:trPr>
          <w:jc w:val="center"/>
        </w:trPr>
        <w:tc>
          <w:tcPr>
            <w:tcW w:w="6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F27C8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A011E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Oltre i 60 anni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DB69A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707E3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10,91%</w:t>
            </w:r>
          </w:p>
        </w:tc>
      </w:tr>
    </w:tbl>
    <w:p w14:paraId="20E1D369" w14:textId="77777777" w:rsidR="002E0362" w:rsidRPr="00244454" w:rsidRDefault="002E0362" w:rsidP="00244454">
      <w:pPr>
        <w:pStyle w:val="Standard"/>
        <w:jc w:val="both"/>
        <w:rPr>
          <w:rFonts w:asciiTheme="minorHAnsi" w:hAnsiTheme="minorHAnsi" w:cstheme="minorHAnsi"/>
          <w:sz w:val="22"/>
          <w:szCs w:val="22"/>
        </w:rPr>
      </w:pPr>
    </w:p>
    <w:p w14:paraId="127818F2" w14:textId="77777777" w:rsidR="002E0362" w:rsidRPr="00244454" w:rsidRDefault="002E0362" w:rsidP="00B75495">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26096A16" wp14:editId="52378344">
            <wp:extent cx="4924425" cy="3009900"/>
            <wp:effectExtent l="0" t="0" r="9525" b="0"/>
            <wp:docPr id="288774609"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3"/>
                    <pic:cNvPicPr>
                      <a:picLocks noChangeAspect="1" noChangeArrowheads="1"/>
                    </pic:cNvPicPr>
                  </pic:nvPicPr>
                  <pic:blipFill>
                    <a:blip r:embed="rId41">
                      <a:extLst>
                        <a:ext uri="{28A0092B-C50C-407E-A947-70E740481C1C}">
                          <a14:useLocalDpi xmlns:a14="http://schemas.microsoft.com/office/drawing/2010/main" val="0"/>
                        </a:ext>
                      </a:extLst>
                    </a:blip>
                    <a:srcRect l="-15" t="-24" r="-15" b="-24"/>
                    <a:stretch>
                      <a:fillRect/>
                    </a:stretch>
                  </pic:blipFill>
                  <pic:spPr bwMode="auto">
                    <a:xfrm>
                      <a:off x="0" y="0"/>
                      <a:ext cx="4924425" cy="3009900"/>
                    </a:xfrm>
                    <a:prstGeom prst="rect">
                      <a:avLst/>
                    </a:prstGeom>
                    <a:noFill/>
                    <a:ln>
                      <a:noFill/>
                    </a:ln>
                  </pic:spPr>
                </pic:pic>
              </a:graphicData>
            </a:graphic>
          </wp:inline>
        </w:drawing>
      </w:r>
    </w:p>
    <w:p w14:paraId="2461BF6D"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648"/>
        <w:gridCol w:w="5301"/>
        <w:gridCol w:w="1843"/>
        <w:gridCol w:w="1846"/>
      </w:tblGrid>
      <w:tr w:rsidR="002E0362" w:rsidRPr="00244454" w14:paraId="037C9AFF"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98553"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La mia anzianità di servizio</w:t>
            </w:r>
          </w:p>
        </w:tc>
      </w:tr>
      <w:tr w:rsidR="002E0362" w:rsidRPr="00244454" w14:paraId="702DFA27" w14:textId="77777777" w:rsidTr="00282915">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52D3F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3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99C44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Meno di 5 anni</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0CB28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23</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2B0A1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41,82%</w:t>
            </w:r>
          </w:p>
        </w:tc>
      </w:tr>
      <w:tr w:rsidR="002E0362" w:rsidRPr="00244454" w14:paraId="2DFA4738" w14:textId="77777777" w:rsidTr="00282915">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E28B0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3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FD46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Dai 5 ai 10 anni</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7F6E0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AD3C9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73C4D415" w14:textId="77777777" w:rsidTr="00282915">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8B0B6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3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425DD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Dagli 11 ai 20 anni</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17DE7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BF87A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23,64%</w:t>
            </w:r>
          </w:p>
        </w:tc>
      </w:tr>
      <w:tr w:rsidR="002E0362" w:rsidRPr="00244454" w14:paraId="5D90525A" w14:textId="77777777" w:rsidTr="00282915">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091A7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3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495CB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Oltre i 20 anni</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769A4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3090EF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bl>
    <w:p w14:paraId="04B4361E" w14:textId="77777777" w:rsidR="002E0362" w:rsidRPr="00244454" w:rsidRDefault="002E0362" w:rsidP="00244454">
      <w:pPr>
        <w:pStyle w:val="Standard"/>
        <w:jc w:val="both"/>
        <w:rPr>
          <w:rFonts w:asciiTheme="minorHAnsi" w:hAnsiTheme="minorHAnsi" w:cstheme="minorHAnsi"/>
          <w:sz w:val="22"/>
          <w:szCs w:val="22"/>
        </w:rPr>
      </w:pPr>
    </w:p>
    <w:p w14:paraId="108CD433" w14:textId="77777777" w:rsidR="002E0362" w:rsidRPr="00244454" w:rsidRDefault="002E0362" w:rsidP="00B75495">
      <w:pPr>
        <w:pStyle w:val="Standard"/>
        <w:tabs>
          <w:tab w:val="left" w:pos="2025"/>
        </w:tabs>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36B3A72A" wp14:editId="2520B978">
            <wp:extent cx="5000625" cy="3162300"/>
            <wp:effectExtent l="0" t="0" r="9525" b="0"/>
            <wp:docPr id="2056030611"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4"/>
                    <pic:cNvPicPr>
                      <a:picLocks noChangeAspect="1" noChangeArrowheads="1"/>
                    </pic:cNvPicPr>
                  </pic:nvPicPr>
                  <pic:blipFill>
                    <a:blip r:embed="rId42">
                      <a:extLst>
                        <a:ext uri="{28A0092B-C50C-407E-A947-70E740481C1C}">
                          <a14:useLocalDpi xmlns:a14="http://schemas.microsoft.com/office/drawing/2010/main" val="0"/>
                        </a:ext>
                      </a:extLst>
                    </a:blip>
                    <a:srcRect l="-14" t="-23" r="-14" b="-23"/>
                    <a:stretch>
                      <a:fillRect/>
                    </a:stretch>
                  </pic:blipFill>
                  <pic:spPr bwMode="auto">
                    <a:xfrm>
                      <a:off x="0" y="0"/>
                      <a:ext cx="5000625" cy="3162300"/>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11"/>
        <w:gridCol w:w="5196"/>
        <w:gridCol w:w="1701"/>
        <w:gridCol w:w="2130"/>
      </w:tblGrid>
      <w:tr w:rsidR="002E0362" w:rsidRPr="00244454" w14:paraId="19E220AD"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55DF5"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Le caratteristiche del mio luogo di lavoro sono soddisfacenti</w:t>
            </w:r>
          </w:p>
        </w:tc>
      </w:tr>
      <w:tr w:rsidR="002E0362" w:rsidRPr="00244454" w14:paraId="2DEA585C"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C47D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2BF4E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5EB21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E3A97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r w:rsidR="002E0362" w:rsidRPr="00244454" w14:paraId="4698BC1D"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4C989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85AFA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B107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76549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r w:rsidR="002E0362" w:rsidRPr="00244454" w14:paraId="0637750B"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757D6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589C3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6E45B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D7680C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23,64%</w:t>
            </w:r>
          </w:p>
        </w:tc>
      </w:tr>
      <w:tr w:rsidR="002E0362" w:rsidRPr="00244454" w14:paraId="70A11472"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91C83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B9C53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E7D8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B3967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r w:rsidR="002E0362" w:rsidRPr="00244454" w14:paraId="3D610034"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9A4DD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A9888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E75EE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30EF8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10,91%</w:t>
            </w:r>
          </w:p>
        </w:tc>
      </w:tr>
      <w:tr w:rsidR="002E0362" w:rsidRPr="00244454" w14:paraId="21C57E85" w14:textId="77777777" w:rsidTr="00282915">
        <w:tc>
          <w:tcPr>
            <w:tcW w:w="61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51AAA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1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0C816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CCA00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254B4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bl>
    <w:p w14:paraId="30936FBC" w14:textId="77777777" w:rsidR="002E0362" w:rsidRPr="00244454" w:rsidRDefault="002E0362" w:rsidP="00244454">
      <w:pPr>
        <w:pStyle w:val="Standard"/>
        <w:jc w:val="both"/>
        <w:rPr>
          <w:rFonts w:asciiTheme="minorHAnsi" w:hAnsiTheme="minorHAnsi" w:cstheme="minorHAnsi"/>
          <w:sz w:val="22"/>
          <w:szCs w:val="22"/>
        </w:rPr>
      </w:pPr>
    </w:p>
    <w:p w14:paraId="23325AB6" w14:textId="77777777" w:rsidR="002E0362" w:rsidRPr="00244454" w:rsidRDefault="002E0362" w:rsidP="00B75495">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737807CF" wp14:editId="5ED07A85">
            <wp:extent cx="4581525" cy="2752725"/>
            <wp:effectExtent l="0" t="0" r="9525" b="9525"/>
            <wp:docPr id="1404330099"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5"/>
                    <pic:cNvPicPr>
                      <a:picLocks noChangeAspect="1" noChangeArrowheads="1"/>
                    </pic:cNvPicPr>
                  </pic:nvPicPr>
                  <pic:blipFill>
                    <a:blip r:embed="rId43">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13"/>
        <w:gridCol w:w="5194"/>
        <w:gridCol w:w="1701"/>
        <w:gridCol w:w="2130"/>
      </w:tblGrid>
      <w:tr w:rsidR="002E0362" w:rsidRPr="00244454" w14:paraId="600F100E"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EC2AB"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Sono trattato correttamente e con rispetto in relazione alla mia disabilità (se applicabile)</w:t>
            </w:r>
          </w:p>
        </w:tc>
      </w:tr>
      <w:tr w:rsidR="002E0362" w:rsidRPr="00244454" w14:paraId="1B5C79AA"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E7E58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5DD40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9BAB7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0CEFE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29,09%</w:t>
            </w:r>
          </w:p>
        </w:tc>
      </w:tr>
      <w:tr w:rsidR="002E0362" w:rsidRPr="00244454" w14:paraId="149F3E0B"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B4353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6968C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E4605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500A1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1D33C041"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1BD5E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E9073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565E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E2070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3,64%</w:t>
            </w:r>
          </w:p>
        </w:tc>
      </w:tr>
      <w:tr w:rsidR="002E0362" w:rsidRPr="00244454" w14:paraId="5317E546"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63401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9DF72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1FCD1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0AD19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1,82%</w:t>
            </w:r>
          </w:p>
        </w:tc>
      </w:tr>
      <w:tr w:rsidR="002E0362" w:rsidRPr="00244454" w14:paraId="2B488B5C"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C390A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91824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3ECFC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B6E3A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5,45%</w:t>
            </w:r>
          </w:p>
        </w:tc>
      </w:tr>
      <w:tr w:rsidR="002E0362" w:rsidRPr="00244454" w14:paraId="40614B9D"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170E6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90784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34D7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9F392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225C2D69" w14:textId="77777777" w:rsidTr="00282915">
        <w:tc>
          <w:tcPr>
            <w:tcW w:w="61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9E9ED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51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3FE7D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applicabile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AEA9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29</w:t>
            </w:r>
          </w:p>
        </w:tc>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A0F82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52,73%</w:t>
            </w:r>
          </w:p>
        </w:tc>
      </w:tr>
    </w:tbl>
    <w:p w14:paraId="4546CEB1" w14:textId="77777777" w:rsidR="002E0362" w:rsidRPr="00244454" w:rsidRDefault="002E0362" w:rsidP="00244454">
      <w:pPr>
        <w:pStyle w:val="Standard"/>
        <w:tabs>
          <w:tab w:val="left" w:pos="4350"/>
        </w:tabs>
        <w:jc w:val="both"/>
        <w:rPr>
          <w:rFonts w:asciiTheme="minorHAnsi" w:hAnsiTheme="minorHAnsi" w:cstheme="minorHAnsi"/>
          <w:sz w:val="22"/>
          <w:szCs w:val="22"/>
        </w:rPr>
      </w:pPr>
      <w:r w:rsidRPr="00244454">
        <w:rPr>
          <w:rFonts w:asciiTheme="minorHAnsi" w:hAnsiTheme="minorHAnsi" w:cstheme="minorHAnsi"/>
          <w:sz w:val="22"/>
          <w:szCs w:val="22"/>
        </w:rPr>
        <w:tab/>
      </w:r>
    </w:p>
    <w:p w14:paraId="487422F5" w14:textId="77777777" w:rsidR="002E0362" w:rsidRPr="00244454" w:rsidRDefault="002E0362" w:rsidP="00EC618C">
      <w:pPr>
        <w:pStyle w:val="Standard"/>
        <w:tabs>
          <w:tab w:val="left" w:pos="4350"/>
        </w:tabs>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7EF936ED" wp14:editId="39BD108B">
            <wp:extent cx="4800600" cy="2981325"/>
            <wp:effectExtent l="0" t="0" r="0" b="9525"/>
            <wp:docPr id="1592736106"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6"/>
                    <pic:cNvPicPr>
                      <a:picLocks noChangeAspect="1" noChangeArrowheads="1"/>
                    </pic:cNvPicPr>
                  </pic:nvPicPr>
                  <pic:blipFill>
                    <a:blip r:embed="rId44">
                      <a:extLst>
                        <a:ext uri="{28A0092B-C50C-407E-A947-70E740481C1C}">
                          <a14:useLocalDpi xmlns:a14="http://schemas.microsoft.com/office/drawing/2010/main" val="0"/>
                        </a:ext>
                      </a:extLst>
                    </a:blip>
                    <a:srcRect l="-15" t="-24" r="-15" b="-24"/>
                    <a:stretch>
                      <a:fillRect/>
                    </a:stretch>
                  </pic:blipFill>
                  <pic:spPr bwMode="auto">
                    <a:xfrm>
                      <a:off x="0" y="0"/>
                      <a:ext cx="4800600" cy="29813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10"/>
        <w:gridCol w:w="5622"/>
        <w:gridCol w:w="1560"/>
        <w:gridCol w:w="1846"/>
      </w:tblGrid>
      <w:tr w:rsidR="002E0362" w:rsidRPr="00244454" w14:paraId="577DBF21"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DF5DC"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Ritengo equilibrato il modo in cui la retribuzione viene differenziata in rapporto alla quantità e qualità del lavoro svolto</w:t>
            </w:r>
          </w:p>
        </w:tc>
      </w:tr>
      <w:tr w:rsidR="002E0362" w:rsidRPr="00244454" w14:paraId="6E80CE0B"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A366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A59FA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E99C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71D6A3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1BD50E6A"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D64D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C1AAA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BB89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2A62B3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073EF30D"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96B0C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08ABF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B91AB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43848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r w:rsidR="002E0362" w:rsidRPr="00244454" w14:paraId="5C950D26"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FEF7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629DB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4A482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BF00F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26C842C3"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26499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lastRenderedPageBreak/>
              <w:t>5</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E1F71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D0903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39283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3B57F283"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B5ED9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68568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CD4E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5A46B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bl>
    <w:p w14:paraId="37FF5432" w14:textId="77777777" w:rsidR="002E0362" w:rsidRPr="00244454" w:rsidRDefault="002E0362" w:rsidP="00244454">
      <w:pPr>
        <w:pStyle w:val="Standard"/>
        <w:jc w:val="both"/>
        <w:rPr>
          <w:rFonts w:asciiTheme="minorHAnsi" w:hAnsiTheme="minorHAnsi" w:cstheme="minorHAnsi"/>
          <w:sz w:val="22"/>
          <w:szCs w:val="22"/>
        </w:rPr>
      </w:pPr>
    </w:p>
    <w:p w14:paraId="594DDC60" w14:textId="77777777" w:rsidR="002E0362" w:rsidRPr="00244454" w:rsidRDefault="002E0362" w:rsidP="00EC618C">
      <w:pPr>
        <w:pStyle w:val="Standard"/>
        <w:tabs>
          <w:tab w:val="left" w:pos="2595"/>
        </w:tabs>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25307472" wp14:editId="4EF00BFC">
            <wp:extent cx="4781550" cy="2914650"/>
            <wp:effectExtent l="0" t="0" r="0" b="0"/>
            <wp:docPr id="38599657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7"/>
                    <pic:cNvPicPr>
                      <a:picLocks noChangeAspect="1" noChangeArrowheads="1"/>
                    </pic:cNvPicPr>
                  </pic:nvPicPr>
                  <pic:blipFill>
                    <a:blip r:embed="rId45">
                      <a:extLst>
                        <a:ext uri="{28A0092B-C50C-407E-A947-70E740481C1C}">
                          <a14:useLocalDpi xmlns:a14="http://schemas.microsoft.com/office/drawing/2010/main" val="0"/>
                        </a:ext>
                      </a:extLst>
                    </a:blip>
                    <a:srcRect l="-15" t="-24" r="-15" b="-24"/>
                    <a:stretch>
                      <a:fillRect/>
                    </a:stretch>
                  </pic:blipFill>
                  <pic:spPr bwMode="auto">
                    <a:xfrm>
                      <a:off x="0" y="0"/>
                      <a:ext cx="4781550" cy="2914650"/>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10"/>
        <w:gridCol w:w="5622"/>
        <w:gridCol w:w="1560"/>
        <w:gridCol w:w="1846"/>
      </w:tblGrid>
      <w:tr w:rsidR="002E0362" w:rsidRPr="00244454" w14:paraId="4082181D"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C4364"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Ritengo che le possibilità reali di fare carriera nel mio ente siano legate al merito</w:t>
            </w:r>
          </w:p>
        </w:tc>
      </w:tr>
      <w:tr w:rsidR="002E0362" w:rsidRPr="00244454" w14:paraId="5505E941"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E3E0A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2D875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AEAC7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71B151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12,73%</w:t>
            </w:r>
          </w:p>
        </w:tc>
      </w:tr>
      <w:tr w:rsidR="002E0362" w:rsidRPr="00244454" w14:paraId="7ADF758F"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D235C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662B5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98D7B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9727D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r w:rsidR="002E0362" w:rsidRPr="00244454" w14:paraId="1E88F336"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ADD9B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8661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66B0A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932F4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21,82%</w:t>
            </w:r>
          </w:p>
        </w:tc>
      </w:tr>
      <w:tr w:rsidR="002E0362" w:rsidRPr="00244454" w14:paraId="77086749"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E7186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9F698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A0388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A5A71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6FEEE492"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6F54D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1795C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D8BD1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DA18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75681B25"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C3B5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6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0FBD1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D50A7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FE860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25,45%</w:t>
            </w:r>
          </w:p>
        </w:tc>
      </w:tr>
    </w:tbl>
    <w:p w14:paraId="35E65686" w14:textId="77777777" w:rsidR="002E0362" w:rsidRPr="00244454" w:rsidRDefault="002E0362" w:rsidP="00244454">
      <w:pPr>
        <w:pStyle w:val="Standard"/>
        <w:jc w:val="both"/>
        <w:rPr>
          <w:rFonts w:asciiTheme="minorHAnsi" w:hAnsiTheme="minorHAnsi" w:cstheme="minorHAnsi"/>
          <w:sz w:val="22"/>
          <w:szCs w:val="22"/>
        </w:rPr>
      </w:pPr>
    </w:p>
    <w:p w14:paraId="609224B9"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A08A2D4" wp14:editId="685B8883">
            <wp:extent cx="4495800" cy="2514600"/>
            <wp:effectExtent l="0" t="0" r="0" b="0"/>
            <wp:docPr id="125836660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8"/>
                    <pic:cNvPicPr>
                      <a:picLocks noChangeAspect="1" noChangeArrowheads="1"/>
                    </pic:cNvPicPr>
                  </pic:nvPicPr>
                  <pic:blipFill>
                    <a:blip r:embed="rId46">
                      <a:extLst>
                        <a:ext uri="{28A0092B-C50C-407E-A947-70E740481C1C}">
                          <a14:useLocalDpi xmlns:a14="http://schemas.microsoft.com/office/drawing/2010/main" val="0"/>
                        </a:ext>
                      </a:extLst>
                    </a:blip>
                    <a:srcRect l="-15" t="-29" r="-15" b="-29"/>
                    <a:stretch>
                      <a:fillRect/>
                    </a:stretch>
                  </pic:blipFill>
                  <pic:spPr bwMode="auto">
                    <a:xfrm>
                      <a:off x="0" y="0"/>
                      <a:ext cx="4495800" cy="2514600"/>
                    </a:xfrm>
                    <a:prstGeom prst="rect">
                      <a:avLst/>
                    </a:prstGeom>
                    <a:noFill/>
                    <a:ln>
                      <a:noFill/>
                    </a:ln>
                  </pic:spPr>
                </pic:pic>
              </a:graphicData>
            </a:graphic>
          </wp:inline>
        </w:drawing>
      </w:r>
    </w:p>
    <w:p w14:paraId="6197C970"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610"/>
        <w:gridCol w:w="5339"/>
        <w:gridCol w:w="1984"/>
        <w:gridCol w:w="1705"/>
      </w:tblGrid>
      <w:tr w:rsidR="002E0362" w:rsidRPr="00244454" w14:paraId="026E6D1D"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7ADAC"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Il mio lavoro mi da un senso di realizzazione personale</w:t>
            </w:r>
          </w:p>
        </w:tc>
      </w:tr>
      <w:tr w:rsidR="002E0362" w:rsidRPr="00244454" w14:paraId="6D799D9A"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5CAB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3BA9D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F0782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63F17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r w:rsidR="002E0362" w:rsidRPr="00244454" w14:paraId="66195EA3"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A0065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133D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CF9EE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0F897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23,64%</w:t>
            </w:r>
          </w:p>
        </w:tc>
      </w:tr>
      <w:tr w:rsidR="002E0362" w:rsidRPr="00244454" w14:paraId="166D4C52"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508D3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45AC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EEF60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6193B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r w:rsidR="002E0362" w:rsidRPr="00244454" w14:paraId="1CE9A347"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15A20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F5E83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B7C8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5E18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791AAB6C"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29AD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E6E95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9206E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1F4EB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1B7DF4EB"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2F473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lastRenderedPageBreak/>
              <w:t>6</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CCFCD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0CFD2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599A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9,09%</w:t>
            </w:r>
          </w:p>
        </w:tc>
      </w:tr>
    </w:tbl>
    <w:p w14:paraId="4A29930B" w14:textId="77777777" w:rsidR="002E0362" w:rsidRPr="00244454" w:rsidRDefault="002E0362" w:rsidP="00244454">
      <w:pPr>
        <w:pStyle w:val="Standard"/>
        <w:jc w:val="both"/>
        <w:rPr>
          <w:rFonts w:asciiTheme="minorHAnsi" w:hAnsiTheme="minorHAnsi" w:cstheme="minorHAnsi"/>
          <w:sz w:val="22"/>
          <w:szCs w:val="22"/>
        </w:rPr>
      </w:pPr>
    </w:p>
    <w:p w14:paraId="37FAE543"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1A910034" wp14:editId="47C192F9">
            <wp:extent cx="4581525" cy="2752725"/>
            <wp:effectExtent l="0" t="0" r="9525" b="9525"/>
            <wp:docPr id="1645907592"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9"/>
                    <pic:cNvPicPr>
                      <a:picLocks noChangeAspect="1" noChangeArrowheads="1"/>
                    </pic:cNvPicPr>
                  </pic:nvPicPr>
                  <pic:blipFill>
                    <a:blip r:embed="rId47">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10"/>
        <w:gridCol w:w="5339"/>
        <w:gridCol w:w="1984"/>
        <w:gridCol w:w="1705"/>
      </w:tblGrid>
      <w:tr w:rsidR="002E0362" w:rsidRPr="00244454" w14:paraId="62231931"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A1422"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Mi sento parte di una squadra</w:t>
            </w:r>
          </w:p>
        </w:tc>
      </w:tr>
      <w:tr w:rsidR="002E0362" w:rsidRPr="00244454" w14:paraId="4404CB5B"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8A598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932A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9543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24</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616FA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43,64%</w:t>
            </w:r>
          </w:p>
        </w:tc>
      </w:tr>
      <w:tr w:rsidR="002E0362" w:rsidRPr="00244454" w14:paraId="111CD468"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FA47A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9C03E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4F534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3B46E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5D0C8A9E"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D594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2599F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901E3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E36E5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r w:rsidR="002E0362" w:rsidRPr="00244454" w14:paraId="2B3209F8"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2EC42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274C6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AAF5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99AA9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3,64%</w:t>
            </w:r>
          </w:p>
        </w:tc>
      </w:tr>
      <w:tr w:rsidR="002E0362" w:rsidRPr="00244454" w14:paraId="3C00CE01"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B541E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AD96A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7961C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A9ED4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5BD584D7"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EBD6F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3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A2194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B0429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F82CA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bl>
    <w:p w14:paraId="29561036" w14:textId="77777777" w:rsidR="002E0362" w:rsidRPr="00244454" w:rsidRDefault="002E0362" w:rsidP="00244454">
      <w:pPr>
        <w:pStyle w:val="Standard"/>
        <w:jc w:val="both"/>
        <w:rPr>
          <w:rFonts w:asciiTheme="minorHAnsi" w:hAnsiTheme="minorHAnsi" w:cstheme="minorHAnsi"/>
          <w:sz w:val="22"/>
          <w:szCs w:val="22"/>
        </w:rPr>
      </w:pPr>
    </w:p>
    <w:p w14:paraId="65B8B4DE"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8302A41" wp14:editId="1AD1EA9D">
            <wp:extent cx="4581525" cy="2752725"/>
            <wp:effectExtent l="0" t="0" r="9525" b="9525"/>
            <wp:docPr id="423658084"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0"/>
                    <pic:cNvPicPr>
                      <a:picLocks noChangeAspect="1" noChangeArrowheads="1"/>
                    </pic:cNvPicPr>
                  </pic:nvPicPr>
                  <pic:blipFill>
                    <a:blip r:embed="rId48">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79FF8CE6"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615"/>
        <w:gridCol w:w="5334"/>
        <w:gridCol w:w="1701"/>
        <w:gridCol w:w="1988"/>
      </w:tblGrid>
      <w:tr w:rsidR="002E0362" w:rsidRPr="00244454" w14:paraId="6F46C8E5"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D551B"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La mia organizzazione investe sulle persone, anche attraverso un’adeguata attività di formazione</w:t>
            </w:r>
          </w:p>
        </w:tc>
      </w:tr>
      <w:tr w:rsidR="002E0362" w:rsidRPr="00244454" w14:paraId="02939BE2"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5DC1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297BE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8432E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A2834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10862B6F"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CFD31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E1F6B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C2C7D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79322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49A323AF"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3D01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68388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4E2E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5D7D7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r w:rsidR="002E0362" w:rsidRPr="00244454" w14:paraId="132CF82C"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9CC82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B7DA1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35536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CC999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4528242C"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3959F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3C67F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6D3A6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66932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12,73%</w:t>
            </w:r>
          </w:p>
        </w:tc>
      </w:tr>
      <w:tr w:rsidR="002E0362" w:rsidRPr="00244454" w14:paraId="7AB984EA" w14:textId="77777777" w:rsidTr="00282915">
        <w:tc>
          <w:tcPr>
            <w:tcW w:w="6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00802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3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404B2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8FF6D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FDE14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bl>
    <w:p w14:paraId="3A2CF075" w14:textId="77777777" w:rsidR="002E0362" w:rsidRPr="00244454" w:rsidRDefault="002E0362" w:rsidP="00244454">
      <w:pPr>
        <w:pStyle w:val="Standard"/>
        <w:jc w:val="both"/>
        <w:rPr>
          <w:rFonts w:asciiTheme="minorHAnsi" w:hAnsiTheme="minorHAnsi" w:cstheme="minorHAnsi"/>
          <w:sz w:val="22"/>
          <w:szCs w:val="22"/>
        </w:rPr>
      </w:pPr>
    </w:p>
    <w:p w14:paraId="69117E43"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02224B33" wp14:editId="78ABA5E9">
            <wp:extent cx="4572000" cy="2743200"/>
            <wp:effectExtent l="0" t="0" r="0" b="0"/>
            <wp:docPr id="1780740280"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1"/>
                    <pic:cNvPicPr>
                      <a:picLocks noChangeAspect="1" noChangeArrowheads="1"/>
                    </pic:cNvPicPr>
                  </pic:nvPicPr>
                  <pic:blipFill>
                    <a:blip r:embed="rId49">
                      <a:extLst>
                        <a:ext uri="{28A0092B-C50C-407E-A947-70E740481C1C}">
                          <a14:useLocalDpi xmlns:a14="http://schemas.microsoft.com/office/drawing/2010/main" val="0"/>
                        </a:ext>
                      </a:extLst>
                    </a:blip>
                    <a:srcRect l="-15" t="-26" r="-15" b="-26"/>
                    <a:stretch>
                      <a:fillRect/>
                    </a:stretch>
                  </pic:blipFill>
                  <pic:spPr bwMode="auto">
                    <a:xfrm>
                      <a:off x="0" y="0"/>
                      <a:ext cx="4572000" cy="2743200"/>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23"/>
        <w:gridCol w:w="5326"/>
        <w:gridCol w:w="1701"/>
        <w:gridCol w:w="1988"/>
      </w:tblGrid>
      <w:tr w:rsidR="002E0362" w:rsidRPr="00244454" w14:paraId="439C9145"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5AE4C"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I valori e i comportamenti praticati nel mio ente sono coerenti con i miei valori personali</w:t>
            </w:r>
          </w:p>
        </w:tc>
      </w:tr>
      <w:tr w:rsidR="002E0362" w:rsidRPr="00244454" w14:paraId="14214F3C"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DE0F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2CB9A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DB058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370A97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18,18%</w:t>
            </w:r>
          </w:p>
        </w:tc>
      </w:tr>
      <w:tr w:rsidR="002E0362" w:rsidRPr="00244454" w14:paraId="4C812E73"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E97BF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4FA3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40AB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F7E10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r w:rsidR="002E0362" w:rsidRPr="00244454" w14:paraId="03111875"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DFC85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4C3C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A6DEB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BBDCC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29,09%</w:t>
            </w:r>
          </w:p>
        </w:tc>
      </w:tr>
      <w:tr w:rsidR="002E0362" w:rsidRPr="00244454" w14:paraId="7F3E6856"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E3FE6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A343E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7001C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001BF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0A76E3B6"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35AA9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DF678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92C69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FD9329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5,45%</w:t>
            </w:r>
          </w:p>
        </w:tc>
      </w:tr>
      <w:tr w:rsidR="002E0362" w:rsidRPr="00244454" w14:paraId="2912F21D" w14:textId="77777777" w:rsidTr="00282915">
        <w:tc>
          <w:tcPr>
            <w:tcW w:w="6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0A859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3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B324A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92FD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17E75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12,73%</w:t>
            </w:r>
          </w:p>
        </w:tc>
      </w:tr>
    </w:tbl>
    <w:p w14:paraId="56DEFF87" w14:textId="77777777" w:rsidR="002E0362" w:rsidRPr="00244454" w:rsidRDefault="002E0362" w:rsidP="00244454">
      <w:pPr>
        <w:pStyle w:val="Standard"/>
        <w:tabs>
          <w:tab w:val="left" w:pos="1500"/>
        </w:tabs>
        <w:jc w:val="both"/>
        <w:rPr>
          <w:rFonts w:asciiTheme="minorHAnsi" w:hAnsiTheme="minorHAnsi" w:cstheme="minorHAnsi"/>
          <w:sz w:val="22"/>
          <w:szCs w:val="22"/>
        </w:rPr>
      </w:pPr>
    </w:p>
    <w:p w14:paraId="43FDB256" w14:textId="75E24F55" w:rsidR="002E0362" w:rsidRPr="00244454" w:rsidRDefault="002E0362" w:rsidP="00EC618C">
      <w:pPr>
        <w:pStyle w:val="Standard"/>
        <w:tabs>
          <w:tab w:val="left" w:pos="1500"/>
        </w:tabs>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C08D94D" wp14:editId="2A8540E8">
            <wp:extent cx="4581525" cy="2752725"/>
            <wp:effectExtent l="0" t="0" r="9525" b="9525"/>
            <wp:docPr id="676932349"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2"/>
                    <pic:cNvPicPr>
                      <a:picLocks noChangeAspect="1" noChangeArrowheads="1"/>
                    </pic:cNvPicPr>
                  </pic:nvPicPr>
                  <pic:blipFill>
                    <a:blip r:embed="rId50">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76AF7457" w14:textId="77777777" w:rsidR="002E0362" w:rsidRPr="00244454" w:rsidRDefault="002E0362" w:rsidP="00244454">
      <w:pPr>
        <w:pStyle w:val="Standard"/>
        <w:tabs>
          <w:tab w:val="left" w:pos="1500"/>
        </w:tabs>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610"/>
        <w:gridCol w:w="5055"/>
        <w:gridCol w:w="2127"/>
        <w:gridCol w:w="1846"/>
      </w:tblGrid>
      <w:tr w:rsidR="002E0362" w:rsidRPr="00244454" w14:paraId="15013416"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F2B69"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Gli utenti pensano che l’ente in cui lavoro sia un ente importante per loro e per la collettività</w:t>
            </w:r>
          </w:p>
        </w:tc>
      </w:tr>
      <w:tr w:rsidR="002E0362" w:rsidRPr="00244454" w14:paraId="4CDFFAEC"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37FAC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9C3C0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8621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97DC0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r w:rsidR="002E0362" w:rsidRPr="00244454" w14:paraId="27D7C7CD"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AA012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FABCA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247F8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3D39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r w:rsidR="002E0362" w:rsidRPr="00244454" w14:paraId="7E82209B"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18CAC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2917A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7E35B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DEAC3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r w:rsidR="002E0362" w:rsidRPr="00244454" w14:paraId="587D6BE6"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29DDF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34DF6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6ABB9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AAAB6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9,09%</w:t>
            </w:r>
          </w:p>
        </w:tc>
      </w:tr>
      <w:tr w:rsidR="002E0362" w:rsidRPr="00244454" w14:paraId="3C6EB54A"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A131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EA02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7FA9F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A887C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10,91%</w:t>
            </w:r>
          </w:p>
        </w:tc>
      </w:tr>
      <w:tr w:rsidR="002E0362" w:rsidRPr="00244454" w14:paraId="35C46405"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2DAE5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0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867DB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910F1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FE02F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9,09%</w:t>
            </w:r>
          </w:p>
        </w:tc>
      </w:tr>
    </w:tbl>
    <w:p w14:paraId="4A3DE6B0" w14:textId="77777777" w:rsidR="002E0362" w:rsidRPr="00244454" w:rsidRDefault="002E0362" w:rsidP="00244454">
      <w:pPr>
        <w:pStyle w:val="Standard"/>
        <w:jc w:val="both"/>
        <w:rPr>
          <w:rFonts w:asciiTheme="minorHAnsi" w:hAnsiTheme="minorHAnsi" w:cstheme="minorHAnsi"/>
          <w:sz w:val="22"/>
          <w:szCs w:val="22"/>
        </w:rPr>
      </w:pPr>
    </w:p>
    <w:p w14:paraId="43C7C3BB" w14:textId="77777777" w:rsidR="002E0362" w:rsidRPr="00244454" w:rsidRDefault="002E0362" w:rsidP="00EC618C">
      <w:pPr>
        <w:pStyle w:val="Standard"/>
        <w:tabs>
          <w:tab w:val="left" w:pos="1457"/>
        </w:tabs>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5517C757" wp14:editId="0C474441">
            <wp:extent cx="4581525" cy="2752725"/>
            <wp:effectExtent l="0" t="0" r="9525" b="9525"/>
            <wp:docPr id="522280665"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3"/>
                    <pic:cNvPicPr>
                      <a:picLocks noChangeAspect="1" noChangeArrowheads="1"/>
                    </pic:cNvPicPr>
                  </pic:nvPicPr>
                  <pic:blipFill>
                    <a:blip r:embed="rId51">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631"/>
        <w:gridCol w:w="4893"/>
        <w:gridCol w:w="2268"/>
        <w:gridCol w:w="1846"/>
      </w:tblGrid>
      <w:tr w:rsidR="002E0362" w:rsidRPr="00244454" w14:paraId="39CCFD06"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B5F2"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Conosco le strategie della mia amministrazione</w:t>
            </w:r>
          </w:p>
        </w:tc>
      </w:tr>
      <w:tr w:rsidR="002E0362" w:rsidRPr="00244454" w14:paraId="7D2B7FE1"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13AF8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420B3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B5EF4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A9B25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7,27%</w:t>
            </w:r>
          </w:p>
        </w:tc>
      </w:tr>
      <w:tr w:rsidR="002E0362" w:rsidRPr="00244454" w14:paraId="2308A1AF"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D5D77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B8E74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8C39F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99CAD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27,27%</w:t>
            </w:r>
          </w:p>
        </w:tc>
      </w:tr>
      <w:tr w:rsidR="002E0362" w:rsidRPr="00244454" w14:paraId="65827C47"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2F73C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79F59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CF2FD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17</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6C30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30,91%</w:t>
            </w:r>
          </w:p>
        </w:tc>
      </w:tr>
      <w:tr w:rsidR="002E0362" w:rsidRPr="00244454" w14:paraId="4829B654"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E6A8E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E9879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3B37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09205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424F8990"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44901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5997B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EA9B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60C41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3,64%</w:t>
            </w:r>
          </w:p>
        </w:tc>
      </w:tr>
      <w:tr w:rsidR="002E0362" w:rsidRPr="00244454" w14:paraId="532C35D2" w14:textId="77777777" w:rsidTr="00282915">
        <w:tc>
          <w:tcPr>
            <w:tcW w:w="6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5D1FA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48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94D27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5AF5E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994D0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16,36%</w:t>
            </w:r>
          </w:p>
        </w:tc>
      </w:tr>
    </w:tbl>
    <w:p w14:paraId="621988F0" w14:textId="77777777" w:rsidR="002E0362" w:rsidRPr="00244454" w:rsidRDefault="002E0362" w:rsidP="00244454">
      <w:pPr>
        <w:pStyle w:val="Standard"/>
        <w:jc w:val="both"/>
        <w:rPr>
          <w:rFonts w:asciiTheme="minorHAnsi" w:hAnsiTheme="minorHAnsi" w:cstheme="minorHAnsi"/>
          <w:sz w:val="22"/>
          <w:szCs w:val="22"/>
        </w:rPr>
      </w:pPr>
    </w:p>
    <w:p w14:paraId="08A73C41"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25121774" wp14:editId="421A8C91">
            <wp:extent cx="4581525" cy="2752725"/>
            <wp:effectExtent l="0" t="0" r="9525" b="9525"/>
            <wp:docPr id="561325394"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4"/>
                    <pic:cNvPicPr>
                      <a:picLocks noChangeAspect="1" noChangeArrowheads="1"/>
                    </pic:cNvPicPr>
                  </pic:nvPicPr>
                  <pic:blipFill>
                    <a:blip r:embed="rId52">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12BF2DA8"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610"/>
        <w:gridCol w:w="5764"/>
        <w:gridCol w:w="1559"/>
        <w:gridCol w:w="1705"/>
      </w:tblGrid>
      <w:tr w:rsidR="002E0362" w:rsidRPr="00244454" w14:paraId="08954976"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747AB" w14:textId="77777777" w:rsidR="002E0362" w:rsidRPr="00244454" w:rsidRDefault="002E0362" w:rsidP="00244454">
            <w:pPr>
              <w:pStyle w:val="Paragrafoelenco"/>
              <w:widowControl/>
              <w:numPr>
                <w:ilvl w:val="0"/>
                <w:numId w:val="2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Il mio superiore gerarchico mi aiuta a capire come posso raggiungere i miei obiettivi</w:t>
            </w:r>
          </w:p>
        </w:tc>
      </w:tr>
      <w:tr w:rsidR="002E0362" w:rsidRPr="00244454" w14:paraId="3B5D2322"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2FDB4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FC217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 – Massima soddisfazione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9C90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630FA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36,36%</w:t>
            </w:r>
          </w:p>
        </w:tc>
      </w:tr>
      <w:tr w:rsidR="002E0362" w:rsidRPr="00244454" w14:paraId="0E6AF21B"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9AD8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2346F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668F0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11</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88FD5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20,00%</w:t>
            </w:r>
          </w:p>
        </w:tc>
      </w:tr>
      <w:tr w:rsidR="002E0362" w:rsidRPr="00244454" w14:paraId="2CC25D2D"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D6BBF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F4E6F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4E5AF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0494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9,09%</w:t>
            </w:r>
          </w:p>
        </w:tc>
      </w:tr>
      <w:tr w:rsidR="002E0362" w:rsidRPr="00244454" w14:paraId="451F37B3"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7D5D4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70C6D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88C94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9D56F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r w:rsidR="002E0362" w:rsidRPr="00244454" w14:paraId="3075C065"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A8974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C17D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07D65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B6B62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5,45%</w:t>
            </w:r>
          </w:p>
        </w:tc>
      </w:tr>
      <w:tr w:rsidR="002E0362" w:rsidRPr="00244454" w14:paraId="2F6E9729" w14:textId="77777777" w:rsidTr="00282915">
        <w:tc>
          <w:tcPr>
            <w:tcW w:w="6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62A33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57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1BEAC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 – Minima soddisfazione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0B2C9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BB45B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14,55%</w:t>
            </w:r>
          </w:p>
        </w:tc>
      </w:tr>
    </w:tbl>
    <w:p w14:paraId="40A9C847" w14:textId="77777777" w:rsidR="002E0362" w:rsidRPr="00244454" w:rsidRDefault="002E0362" w:rsidP="00244454">
      <w:pPr>
        <w:pStyle w:val="Standard"/>
        <w:jc w:val="both"/>
        <w:rPr>
          <w:rFonts w:asciiTheme="minorHAnsi" w:hAnsiTheme="minorHAnsi" w:cstheme="minorHAnsi"/>
          <w:sz w:val="22"/>
          <w:szCs w:val="22"/>
        </w:rPr>
      </w:pPr>
    </w:p>
    <w:p w14:paraId="4C75111A"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0F8F5ED6" wp14:editId="0A35E826">
            <wp:extent cx="5076825" cy="3143250"/>
            <wp:effectExtent l="0" t="0" r="9525" b="0"/>
            <wp:docPr id="174518659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5"/>
                    <pic:cNvPicPr>
                      <a:picLocks noChangeAspect="1" noChangeArrowheads="1"/>
                    </pic:cNvPicPr>
                  </pic:nvPicPr>
                  <pic:blipFill>
                    <a:blip r:embed="rId53">
                      <a:extLst>
                        <a:ext uri="{28A0092B-C50C-407E-A947-70E740481C1C}">
                          <a14:useLocalDpi xmlns:a14="http://schemas.microsoft.com/office/drawing/2010/main" val="0"/>
                        </a:ext>
                      </a:extLst>
                    </a:blip>
                    <a:srcRect l="-14" t="-23" r="-14" b="-23"/>
                    <a:stretch>
                      <a:fillRect/>
                    </a:stretch>
                  </pic:blipFill>
                  <pic:spPr bwMode="auto">
                    <a:xfrm>
                      <a:off x="0" y="0"/>
                      <a:ext cx="5076825" cy="3143250"/>
                    </a:xfrm>
                    <a:prstGeom prst="rect">
                      <a:avLst/>
                    </a:prstGeom>
                    <a:noFill/>
                    <a:ln>
                      <a:noFill/>
                    </a:ln>
                  </pic:spPr>
                </pic:pic>
              </a:graphicData>
            </a:graphic>
          </wp:inline>
        </w:drawing>
      </w:r>
    </w:p>
    <w:p w14:paraId="421DECF5" w14:textId="77777777" w:rsidR="002E0362" w:rsidRPr="00244454" w:rsidRDefault="002E0362" w:rsidP="00244454">
      <w:pPr>
        <w:pStyle w:val="Standard"/>
        <w:jc w:val="both"/>
        <w:rPr>
          <w:rFonts w:asciiTheme="minorHAnsi" w:hAnsiTheme="minorHAnsi" w:cstheme="minorHAnsi"/>
          <w:sz w:val="22"/>
          <w:szCs w:val="22"/>
        </w:rPr>
      </w:pPr>
    </w:p>
    <w:p w14:paraId="11185D08" w14:textId="77777777" w:rsidR="002E0362" w:rsidRPr="00244454" w:rsidRDefault="002E0362" w:rsidP="00244454">
      <w:pPr>
        <w:pStyle w:val="Standard"/>
        <w:jc w:val="both"/>
        <w:rPr>
          <w:rFonts w:asciiTheme="minorHAnsi" w:hAnsiTheme="minorHAnsi" w:cstheme="minorHAnsi"/>
          <w:sz w:val="22"/>
          <w:szCs w:val="22"/>
        </w:rPr>
      </w:pPr>
    </w:p>
    <w:p w14:paraId="6EB5B034" w14:textId="77777777" w:rsidR="002E0362" w:rsidRPr="00244454" w:rsidRDefault="002E0362" w:rsidP="00244454">
      <w:pPr>
        <w:pStyle w:val="Titolo1"/>
        <w:jc w:val="both"/>
        <w:rPr>
          <w:rFonts w:asciiTheme="minorHAnsi" w:hAnsiTheme="minorHAnsi" w:cstheme="minorHAnsi"/>
          <w:sz w:val="22"/>
          <w:szCs w:val="22"/>
        </w:rPr>
      </w:pPr>
      <w:r w:rsidRPr="00244454">
        <w:rPr>
          <w:rFonts w:asciiTheme="minorHAnsi" w:hAnsiTheme="minorHAnsi" w:cstheme="minorHAnsi"/>
          <w:sz w:val="22"/>
          <w:szCs w:val="22"/>
        </w:rPr>
        <w:t>Lavoro agile Amministratori, Risposto 3 su 6 =&gt; 50%</w:t>
      </w:r>
    </w:p>
    <w:tbl>
      <w:tblPr>
        <w:tblW w:w="9638" w:type="dxa"/>
        <w:tblInd w:w="-113" w:type="dxa"/>
        <w:tblLayout w:type="fixed"/>
        <w:tblCellMar>
          <w:left w:w="10" w:type="dxa"/>
          <w:right w:w="10" w:type="dxa"/>
        </w:tblCellMar>
        <w:tblLook w:val="04A0" w:firstRow="1" w:lastRow="0" w:firstColumn="1" w:lastColumn="0" w:noHBand="0" w:noVBand="1"/>
      </w:tblPr>
      <w:tblGrid>
        <w:gridCol w:w="846"/>
        <w:gridCol w:w="6520"/>
        <w:gridCol w:w="1276"/>
        <w:gridCol w:w="996"/>
      </w:tblGrid>
      <w:tr w:rsidR="002E0362" w:rsidRPr="00244454" w14:paraId="661B27B0"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5B2DA" w14:textId="77777777" w:rsidR="002E0362" w:rsidRPr="00244454" w:rsidRDefault="002E0362" w:rsidP="00244454">
            <w:pPr>
              <w:pStyle w:val="Paragrafoelenco"/>
              <w:widowControl/>
              <w:numPr>
                <w:ilvl w:val="0"/>
                <w:numId w:val="32"/>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Come giudichi la tua esperienza di “Amministratore Agile”, ovvero come ha impattato la virtualizzazione degli incontri di Giunta e Consiglio alla possibilità di svolgere il tuo ruolo istituzionale?</w:t>
            </w:r>
          </w:p>
        </w:tc>
      </w:tr>
      <w:tr w:rsidR="002E0362" w:rsidRPr="00244454" w14:paraId="65097F94"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CE8A9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65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A896A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Esperienza positiva, potrebbe essere presa in considerazione a volte in situazioni di normalità</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A87A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FE1E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33,33%</w:t>
            </w:r>
          </w:p>
        </w:tc>
      </w:tr>
      <w:tr w:rsidR="002E0362" w:rsidRPr="00244454" w14:paraId="2E8550D5"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040D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65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7507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Mi sono adattato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0491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134D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66,67%</w:t>
            </w:r>
          </w:p>
        </w:tc>
      </w:tr>
      <w:tr w:rsidR="002E0362" w:rsidRPr="00244454" w14:paraId="3C18638F"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7AD9B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65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FF0F4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Esperienza negativa, mi auguro di non dover più partecipare ad incontri virtuali</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F91F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1F1D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bl>
    <w:p w14:paraId="0EB0283D" w14:textId="77777777" w:rsidR="002E0362" w:rsidRPr="00244454" w:rsidRDefault="002E0362" w:rsidP="00244454">
      <w:pPr>
        <w:pStyle w:val="Standard"/>
        <w:jc w:val="both"/>
        <w:rPr>
          <w:rFonts w:asciiTheme="minorHAnsi" w:hAnsiTheme="minorHAnsi" w:cstheme="minorHAnsi"/>
          <w:sz w:val="22"/>
          <w:szCs w:val="22"/>
        </w:rPr>
      </w:pPr>
    </w:p>
    <w:p w14:paraId="170463FC"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5117BA51" wp14:editId="16539E54">
            <wp:extent cx="4733925" cy="2657475"/>
            <wp:effectExtent l="0" t="0" r="9525" b="9525"/>
            <wp:docPr id="279885562"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6"/>
                    <pic:cNvPicPr>
                      <a:picLocks noChangeAspect="1" noChangeArrowheads="1"/>
                    </pic:cNvPicPr>
                  </pic:nvPicPr>
                  <pic:blipFill>
                    <a:blip r:embed="rId54">
                      <a:extLst>
                        <a:ext uri="{28A0092B-C50C-407E-A947-70E740481C1C}">
                          <a14:useLocalDpi xmlns:a14="http://schemas.microsoft.com/office/drawing/2010/main" val="0"/>
                        </a:ext>
                      </a:extLst>
                    </a:blip>
                    <a:srcRect l="-15" t="-27" r="-15" b="-27"/>
                    <a:stretch>
                      <a:fillRect/>
                    </a:stretch>
                  </pic:blipFill>
                  <pic:spPr bwMode="auto">
                    <a:xfrm>
                      <a:off x="0" y="0"/>
                      <a:ext cx="4733925" cy="2657475"/>
                    </a:xfrm>
                    <a:prstGeom prst="rect">
                      <a:avLst/>
                    </a:prstGeom>
                    <a:noFill/>
                    <a:ln>
                      <a:noFill/>
                    </a:ln>
                  </pic:spPr>
                </pic:pic>
              </a:graphicData>
            </a:graphic>
          </wp:inline>
        </w:drawing>
      </w:r>
    </w:p>
    <w:p w14:paraId="1E7C7A63"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6379"/>
        <w:gridCol w:w="1417"/>
        <w:gridCol w:w="996"/>
      </w:tblGrid>
      <w:tr w:rsidR="002E0362" w:rsidRPr="00244454" w14:paraId="6A9D9D8B"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FF884" w14:textId="77777777" w:rsidR="002E0362" w:rsidRPr="00244454" w:rsidRDefault="002E0362" w:rsidP="00244454">
            <w:pPr>
              <w:pStyle w:val="Paragrafoelenco"/>
              <w:widowControl/>
              <w:numPr>
                <w:ilvl w:val="0"/>
                <w:numId w:val="3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Pensando all’esperienza degli ultimi mesi, credi che il lavoro agile dei dipendenti dell’ente abbia influenzato negativamente i tuoi compiti di amministratore?</w:t>
            </w:r>
          </w:p>
        </w:tc>
      </w:tr>
      <w:tr w:rsidR="002E0362" w:rsidRPr="00244454" w14:paraId="1A33825D"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B1C32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95B7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57581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C805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66,67%</w:t>
            </w:r>
          </w:p>
        </w:tc>
      </w:tr>
      <w:tr w:rsidR="002E0362" w:rsidRPr="00244454" w14:paraId="1266B0FC"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1CE29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lastRenderedPageBreak/>
              <w:t>2</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2D3BD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5D1BB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D244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33,33%</w:t>
            </w:r>
          </w:p>
        </w:tc>
      </w:tr>
    </w:tbl>
    <w:p w14:paraId="08A07590" w14:textId="77777777" w:rsidR="002E0362" w:rsidRPr="00244454" w:rsidRDefault="002E0362" w:rsidP="00244454">
      <w:pPr>
        <w:pStyle w:val="Standard"/>
        <w:jc w:val="both"/>
        <w:rPr>
          <w:rFonts w:asciiTheme="minorHAnsi" w:hAnsiTheme="minorHAnsi" w:cstheme="minorHAnsi"/>
          <w:sz w:val="22"/>
          <w:szCs w:val="22"/>
        </w:rPr>
      </w:pPr>
    </w:p>
    <w:p w14:paraId="0ECAC9C4"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20EDBB62" wp14:editId="5B3A6149">
            <wp:extent cx="4581525" cy="2676525"/>
            <wp:effectExtent l="0" t="0" r="9525" b="9525"/>
            <wp:docPr id="1129424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7"/>
                    <pic:cNvPicPr>
                      <a:picLocks noChangeAspect="1" noChangeArrowheads="1"/>
                    </pic:cNvPicPr>
                  </pic:nvPicPr>
                  <pic:blipFill>
                    <a:blip r:embed="rId55">
                      <a:extLst>
                        <a:ext uri="{28A0092B-C50C-407E-A947-70E740481C1C}">
                          <a14:useLocalDpi xmlns:a14="http://schemas.microsoft.com/office/drawing/2010/main" val="0"/>
                        </a:ext>
                      </a:extLst>
                    </a:blip>
                    <a:srcRect l="-15" t="-27" r="-15" b="-27"/>
                    <a:stretch>
                      <a:fillRect/>
                    </a:stretch>
                  </pic:blipFill>
                  <pic:spPr bwMode="auto">
                    <a:xfrm>
                      <a:off x="0" y="0"/>
                      <a:ext cx="4581525" cy="2676525"/>
                    </a:xfrm>
                    <a:prstGeom prst="rect">
                      <a:avLst/>
                    </a:prstGeom>
                    <a:noFill/>
                    <a:ln>
                      <a:noFill/>
                    </a:ln>
                  </pic:spPr>
                </pic:pic>
              </a:graphicData>
            </a:graphic>
          </wp:inline>
        </w:drawing>
      </w:r>
    </w:p>
    <w:p w14:paraId="14AB1D60" w14:textId="77777777" w:rsidR="002E0362" w:rsidRPr="00244454" w:rsidRDefault="002E0362" w:rsidP="00244454">
      <w:pPr>
        <w:pStyle w:val="Standard"/>
        <w:jc w:val="both"/>
        <w:rPr>
          <w:rFonts w:asciiTheme="minorHAnsi" w:hAnsiTheme="minorHAnsi" w:cstheme="minorHAnsi"/>
          <w:sz w:val="22"/>
          <w:szCs w:val="22"/>
        </w:rPr>
      </w:pPr>
    </w:p>
    <w:tbl>
      <w:tblPr>
        <w:tblW w:w="9639" w:type="dxa"/>
        <w:tblInd w:w="-113" w:type="dxa"/>
        <w:tblLayout w:type="fixed"/>
        <w:tblCellMar>
          <w:left w:w="10" w:type="dxa"/>
          <w:right w:w="10" w:type="dxa"/>
        </w:tblCellMar>
        <w:tblLook w:val="04A0" w:firstRow="1" w:lastRow="0" w:firstColumn="1" w:lastColumn="0" w:noHBand="0" w:noVBand="1"/>
      </w:tblPr>
      <w:tblGrid>
        <w:gridCol w:w="846"/>
        <w:gridCol w:w="6379"/>
        <w:gridCol w:w="1417"/>
        <w:gridCol w:w="997"/>
      </w:tblGrid>
      <w:tr w:rsidR="002E0362" w:rsidRPr="00244454" w14:paraId="2E5F0A2F" w14:textId="77777777" w:rsidTr="00282915">
        <w:tc>
          <w:tcPr>
            <w:tcW w:w="963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B60F" w14:textId="77777777" w:rsidR="002E0362" w:rsidRPr="00244454" w:rsidRDefault="002E0362" w:rsidP="00244454">
            <w:pPr>
              <w:pStyle w:val="Paragrafoelenco"/>
              <w:widowControl/>
              <w:numPr>
                <w:ilvl w:val="0"/>
                <w:numId w:val="3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In qualità di amministratore, hai raccolto lamentele o suggerimenti da parte dei cittadini/utenti/beneficiari dei servizi dell’ente riguardo al lavoro agile adottato dagli uffici?</w:t>
            </w:r>
          </w:p>
        </w:tc>
      </w:tr>
      <w:tr w:rsidR="002E0362" w:rsidRPr="00244454" w14:paraId="55F4E693"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671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0995C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C485F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4C42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448668CD"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3E854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8B892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1A466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BF36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100,00%</w:t>
            </w:r>
          </w:p>
        </w:tc>
      </w:tr>
    </w:tbl>
    <w:p w14:paraId="736F4FF8" w14:textId="77777777" w:rsidR="002E0362" w:rsidRPr="00244454" w:rsidRDefault="002E0362" w:rsidP="00244454">
      <w:pPr>
        <w:pStyle w:val="Standard"/>
        <w:jc w:val="both"/>
        <w:rPr>
          <w:rFonts w:asciiTheme="minorHAnsi" w:hAnsiTheme="minorHAnsi" w:cstheme="minorHAnsi"/>
          <w:sz w:val="22"/>
          <w:szCs w:val="22"/>
        </w:rPr>
      </w:pPr>
    </w:p>
    <w:p w14:paraId="105BD296"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9B320AF" wp14:editId="17F9BA62">
            <wp:extent cx="4581525" cy="2676525"/>
            <wp:effectExtent l="0" t="0" r="9525" b="9525"/>
            <wp:docPr id="1146272710"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8"/>
                    <pic:cNvPicPr>
                      <a:picLocks noChangeAspect="1" noChangeArrowheads="1"/>
                    </pic:cNvPicPr>
                  </pic:nvPicPr>
                  <pic:blipFill>
                    <a:blip r:embed="rId56">
                      <a:extLst>
                        <a:ext uri="{28A0092B-C50C-407E-A947-70E740481C1C}">
                          <a14:useLocalDpi xmlns:a14="http://schemas.microsoft.com/office/drawing/2010/main" val="0"/>
                        </a:ext>
                      </a:extLst>
                    </a:blip>
                    <a:srcRect l="-15" t="-27" r="-15" b="-27"/>
                    <a:stretch>
                      <a:fillRect/>
                    </a:stretch>
                  </pic:blipFill>
                  <pic:spPr bwMode="auto">
                    <a:xfrm>
                      <a:off x="0" y="0"/>
                      <a:ext cx="4581525" cy="26765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846"/>
        <w:gridCol w:w="6379"/>
        <w:gridCol w:w="1417"/>
        <w:gridCol w:w="996"/>
      </w:tblGrid>
      <w:tr w:rsidR="002E0362" w:rsidRPr="00244454" w14:paraId="7EB5432D"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A70C7" w14:textId="77777777" w:rsidR="002E0362" w:rsidRPr="00244454" w:rsidRDefault="002E0362" w:rsidP="00244454">
            <w:pPr>
              <w:pStyle w:val="Paragrafoelenco"/>
              <w:widowControl/>
              <w:numPr>
                <w:ilvl w:val="0"/>
                <w:numId w:val="3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Come valuti l’impatto del Lavoro Agile sulla capacità della struttura di far fronte ai suoi impegni?</w:t>
            </w:r>
          </w:p>
        </w:tc>
      </w:tr>
      <w:tr w:rsidR="002E0362" w:rsidRPr="00244454" w14:paraId="724E80D6"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DF211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05400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La performance complessiva dell’organizzazione è migliorata</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77249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4787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1B88C9BD"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B18B8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418DC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La performance è migliorata in alcune aree ma peggiorata in altre</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E91B2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39DC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52282B7D"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B027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EC5E3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La performance è complessivamente peggiorata</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E850C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0D85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29B51180"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1948D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0CC95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La performance non è sostanzialmente cambiata</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95930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7689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100,00%</w:t>
            </w:r>
          </w:p>
        </w:tc>
      </w:tr>
    </w:tbl>
    <w:p w14:paraId="226D1366" w14:textId="77777777" w:rsidR="002E0362" w:rsidRPr="00244454" w:rsidRDefault="002E0362" w:rsidP="00244454">
      <w:pPr>
        <w:pStyle w:val="Standard"/>
        <w:jc w:val="both"/>
        <w:rPr>
          <w:rFonts w:asciiTheme="minorHAnsi" w:hAnsiTheme="minorHAnsi" w:cstheme="minorHAnsi"/>
          <w:sz w:val="22"/>
          <w:szCs w:val="22"/>
        </w:rPr>
      </w:pPr>
    </w:p>
    <w:p w14:paraId="4D8DF6DD"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62700F27" wp14:editId="000224F0">
            <wp:extent cx="4733925" cy="2952750"/>
            <wp:effectExtent l="0" t="0" r="9525" b="0"/>
            <wp:docPr id="197054783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9"/>
                    <pic:cNvPicPr>
                      <a:picLocks noChangeAspect="1" noChangeArrowheads="1"/>
                    </pic:cNvPicPr>
                  </pic:nvPicPr>
                  <pic:blipFill>
                    <a:blip r:embed="rId57">
                      <a:extLst>
                        <a:ext uri="{28A0092B-C50C-407E-A947-70E740481C1C}">
                          <a14:useLocalDpi xmlns:a14="http://schemas.microsoft.com/office/drawing/2010/main" val="0"/>
                        </a:ext>
                      </a:extLst>
                    </a:blip>
                    <a:srcRect l="-15" t="-24" r="-15" b="-24"/>
                    <a:stretch>
                      <a:fillRect/>
                    </a:stretch>
                  </pic:blipFill>
                  <pic:spPr bwMode="auto">
                    <a:xfrm>
                      <a:off x="0" y="0"/>
                      <a:ext cx="4733925" cy="2952750"/>
                    </a:xfrm>
                    <a:prstGeom prst="rect">
                      <a:avLst/>
                    </a:prstGeom>
                    <a:noFill/>
                    <a:ln>
                      <a:noFill/>
                    </a:ln>
                  </pic:spPr>
                </pic:pic>
              </a:graphicData>
            </a:graphic>
          </wp:inline>
        </w:drawing>
      </w:r>
    </w:p>
    <w:p w14:paraId="5A4448B6" w14:textId="77777777" w:rsidR="002E0362" w:rsidRPr="00244454" w:rsidRDefault="002E0362" w:rsidP="00244454">
      <w:pPr>
        <w:pStyle w:val="Standard"/>
        <w:jc w:val="both"/>
        <w:rPr>
          <w:rFonts w:asciiTheme="minorHAnsi" w:hAnsiTheme="minorHAnsi" w:cstheme="minorHAnsi"/>
          <w:sz w:val="22"/>
          <w:szCs w:val="22"/>
        </w:rPr>
      </w:pPr>
    </w:p>
    <w:p w14:paraId="08A65273" w14:textId="77777777" w:rsidR="002E0362" w:rsidRPr="00244454" w:rsidRDefault="002E0362" w:rsidP="00244454">
      <w:pPr>
        <w:pStyle w:val="Standard"/>
        <w:jc w:val="both"/>
        <w:rPr>
          <w:rFonts w:asciiTheme="minorHAnsi" w:hAnsiTheme="minorHAnsi" w:cstheme="minorHAnsi"/>
          <w:sz w:val="22"/>
          <w:szCs w:val="22"/>
        </w:rPr>
      </w:pPr>
    </w:p>
    <w:p w14:paraId="6FB5C191" w14:textId="77777777" w:rsidR="002E0362" w:rsidRPr="00244454" w:rsidRDefault="002E0362" w:rsidP="00244454">
      <w:pPr>
        <w:pStyle w:val="Standard"/>
        <w:jc w:val="both"/>
        <w:rPr>
          <w:rFonts w:asciiTheme="minorHAnsi" w:hAnsiTheme="minorHAnsi" w:cstheme="minorHAnsi"/>
          <w:sz w:val="22"/>
          <w:szCs w:val="22"/>
        </w:rPr>
      </w:pPr>
    </w:p>
    <w:p w14:paraId="2ACFD5EE"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6379"/>
        <w:gridCol w:w="1417"/>
        <w:gridCol w:w="996"/>
      </w:tblGrid>
      <w:tr w:rsidR="002E0362" w:rsidRPr="00244454" w14:paraId="28214840"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EE7DA" w14:textId="77777777" w:rsidR="002E0362" w:rsidRPr="00244454" w:rsidRDefault="002E0362" w:rsidP="00244454">
            <w:pPr>
              <w:pStyle w:val="Paragrafoelenco"/>
              <w:widowControl/>
              <w:numPr>
                <w:ilvl w:val="0"/>
                <w:numId w:val="3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Hai avuto difficoltà ad entrare in contatto o a interagire con il personale in lavoro agile?</w:t>
            </w:r>
          </w:p>
        </w:tc>
      </w:tr>
      <w:tr w:rsidR="002E0362" w:rsidRPr="00244454" w14:paraId="4A1CB044"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tcPr>
          <w:p w14:paraId="1FDD7F9E"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1</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tcPr>
          <w:p w14:paraId="0F759C01"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SI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2DEE9068"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6A88B"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0%</w:t>
            </w:r>
          </w:p>
        </w:tc>
      </w:tr>
      <w:tr w:rsidR="002E0362" w:rsidRPr="00244454" w14:paraId="6BF0BF59"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tcPr>
          <w:p w14:paraId="49A2FD64"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2</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tcPr>
          <w:p w14:paraId="0CDFB342"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NO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CEC9ADA"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3</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DA006" w14:textId="77777777" w:rsidR="002E0362" w:rsidRPr="00244454" w:rsidRDefault="002E0362" w:rsidP="00244454">
            <w:pPr>
              <w:pStyle w:val="Standard"/>
              <w:jc w:val="both"/>
              <w:rPr>
                <w:rFonts w:asciiTheme="minorHAnsi" w:hAnsiTheme="minorHAnsi" w:cstheme="minorHAnsi"/>
                <w:sz w:val="22"/>
                <w:szCs w:val="22"/>
              </w:rPr>
            </w:pPr>
            <w:r w:rsidRPr="00244454">
              <w:rPr>
                <w:rFonts w:asciiTheme="minorHAnsi" w:hAnsiTheme="minorHAnsi" w:cstheme="minorHAnsi"/>
                <w:sz w:val="22"/>
                <w:szCs w:val="22"/>
              </w:rPr>
              <w:t>100%</w:t>
            </w:r>
          </w:p>
        </w:tc>
      </w:tr>
    </w:tbl>
    <w:p w14:paraId="0DE9A9E1" w14:textId="77777777" w:rsidR="002E0362" w:rsidRPr="00244454" w:rsidRDefault="002E0362" w:rsidP="00244454">
      <w:pPr>
        <w:pStyle w:val="Standard"/>
        <w:jc w:val="both"/>
        <w:rPr>
          <w:rFonts w:asciiTheme="minorHAnsi" w:hAnsiTheme="minorHAnsi" w:cstheme="minorHAnsi"/>
          <w:sz w:val="22"/>
          <w:szCs w:val="22"/>
        </w:rPr>
      </w:pPr>
    </w:p>
    <w:p w14:paraId="5826C99F"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D4FAF86" wp14:editId="250DAB8F">
            <wp:extent cx="4581525" cy="2752725"/>
            <wp:effectExtent l="0" t="0" r="9525" b="9525"/>
            <wp:docPr id="191708065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0"/>
                    <pic:cNvPicPr>
                      <a:picLocks noChangeAspect="1" noChangeArrowheads="1"/>
                    </pic:cNvPicPr>
                  </pic:nvPicPr>
                  <pic:blipFill>
                    <a:blip r:embed="rId58">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6311AB08"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6379"/>
        <w:gridCol w:w="1417"/>
        <w:gridCol w:w="996"/>
      </w:tblGrid>
      <w:tr w:rsidR="002E0362" w:rsidRPr="00244454" w14:paraId="70B3B2D4"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3CAE" w14:textId="77777777" w:rsidR="002E0362" w:rsidRPr="00244454" w:rsidRDefault="002E0362" w:rsidP="00244454">
            <w:pPr>
              <w:pStyle w:val="Paragrafoelenco"/>
              <w:widowControl/>
              <w:numPr>
                <w:ilvl w:val="0"/>
                <w:numId w:val="30"/>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In linea di principio, l’istituto del Lavoro Agile ti convince?</w:t>
            </w:r>
          </w:p>
        </w:tc>
      </w:tr>
      <w:tr w:rsidR="002E0362" w:rsidRPr="00244454" w14:paraId="4D9E7103"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E0642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E1C3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3DDFE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3339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33,33%</w:t>
            </w:r>
          </w:p>
        </w:tc>
      </w:tr>
      <w:tr w:rsidR="002E0362" w:rsidRPr="00244454" w14:paraId="2F52D8BD"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24C1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0D090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158F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EF7B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0,00%</w:t>
            </w:r>
          </w:p>
        </w:tc>
      </w:tr>
      <w:tr w:rsidR="002E0362" w:rsidRPr="00244454" w14:paraId="316CC9F0"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1A4A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2653E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se commisurato al lavoro in presenza e garantendo la disponibilità dei servizi della comunità</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6E092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2128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33,33%</w:t>
            </w:r>
          </w:p>
        </w:tc>
      </w:tr>
      <w:tr w:rsidR="002E0362" w:rsidRPr="00244454" w14:paraId="40DF4020"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8BC55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6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1D990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In linea di massima credo sia sostenibile, non per tutte le aree e non in maniera esclusiva</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8585C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904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33,33%</w:t>
            </w:r>
          </w:p>
        </w:tc>
      </w:tr>
    </w:tbl>
    <w:p w14:paraId="4FABF559" w14:textId="77777777" w:rsidR="002E0362" w:rsidRPr="00244454" w:rsidRDefault="002E0362" w:rsidP="00244454">
      <w:pPr>
        <w:pStyle w:val="Standard"/>
        <w:jc w:val="both"/>
        <w:rPr>
          <w:rFonts w:asciiTheme="minorHAnsi" w:hAnsiTheme="minorHAnsi" w:cstheme="minorHAnsi"/>
          <w:sz w:val="22"/>
          <w:szCs w:val="22"/>
        </w:rPr>
      </w:pPr>
    </w:p>
    <w:p w14:paraId="12F03C7D"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187B4260" wp14:editId="4BAE23E8">
            <wp:extent cx="5153025" cy="3019425"/>
            <wp:effectExtent l="0" t="0" r="9525" b="9525"/>
            <wp:docPr id="217545431"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1"/>
                    <pic:cNvPicPr>
                      <a:picLocks noChangeAspect="1" noChangeArrowheads="1"/>
                    </pic:cNvPicPr>
                  </pic:nvPicPr>
                  <pic:blipFill>
                    <a:blip r:embed="rId59">
                      <a:extLst>
                        <a:ext uri="{28A0092B-C50C-407E-A947-70E740481C1C}">
                          <a14:useLocalDpi xmlns:a14="http://schemas.microsoft.com/office/drawing/2010/main" val="0"/>
                        </a:ext>
                      </a:extLst>
                    </a:blip>
                    <a:srcRect l="-14" t="-24" r="-14" b="-24"/>
                    <a:stretch>
                      <a:fillRect/>
                    </a:stretch>
                  </pic:blipFill>
                  <pic:spPr bwMode="auto">
                    <a:xfrm>
                      <a:off x="0" y="0"/>
                      <a:ext cx="5153025" cy="3019425"/>
                    </a:xfrm>
                    <a:prstGeom prst="rect">
                      <a:avLst/>
                    </a:prstGeom>
                    <a:noFill/>
                    <a:ln>
                      <a:noFill/>
                    </a:ln>
                  </pic:spPr>
                </pic:pic>
              </a:graphicData>
            </a:graphic>
          </wp:inline>
        </w:drawing>
      </w:r>
    </w:p>
    <w:p w14:paraId="254D4321" w14:textId="77777777" w:rsidR="002E0362" w:rsidRPr="00244454" w:rsidRDefault="002E0362" w:rsidP="00244454">
      <w:pPr>
        <w:pStyle w:val="Titolo1"/>
        <w:jc w:val="both"/>
        <w:rPr>
          <w:rFonts w:asciiTheme="minorHAnsi" w:hAnsiTheme="minorHAnsi" w:cstheme="minorHAnsi"/>
          <w:sz w:val="22"/>
          <w:szCs w:val="22"/>
        </w:rPr>
      </w:pPr>
      <w:r w:rsidRPr="00244454">
        <w:rPr>
          <w:rFonts w:asciiTheme="minorHAnsi" w:hAnsiTheme="minorHAnsi" w:cstheme="minorHAnsi"/>
          <w:sz w:val="22"/>
          <w:szCs w:val="22"/>
        </w:rPr>
        <w:t>Lavoro Agile PO, risposto 5 su 9 =&gt; 55,5%</w:t>
      </w:r>
    </w:p>
    <w:p w14:paraId="201519EA"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5670"/>
        <w:gridCol w:w="1701"/>
        <w:gridCol w:w="1421"/>
      </w:tblGrid>
      <w:tr w:rsidR="002E0362" w:rsidRPr="00244454" w14:paraId="7E943056"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FE013" w14:textId="77777777" w:rsidR="002E0362" w:rsidRPr="00244454" w:rsidRDefault="002E0362" w:rsidP="00244454">
            <w:pPr>
              <w:pStyle w:val="Paragrafoelenco"/>
              <w:widowControl/>
              <w:numPr>
                <w:ilvl w:val="0"/>
                <w:numId w:val="33"/>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Come valuti l’impatto del Lavoro Agile sul grado di soddisfazione degli utenti interni e/o esterni della tua area?</w:t>
            </w:r>
          </w:p>
        </w:tc>
      </w:tr>
      <w:tr w:rsidR="002E0362" w:rsidRPr="00244454" w14:paraId="7E6E6339"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0F419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54ECF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In parte negativo ed in parte positivo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12A94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C67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0,8</w:t>
            </w:r>
          </w:p>
        </w:tc>
      </w:tr>
      <w:tr w:rsidR="002E0362" w:rsidRPr="00244454" w14:paraId="19D5DD32"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E1710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BAD69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Positivo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C6403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B032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0,2</w:t>
            </w:r>
          </w:p>
        </w:tc>
      </w:tr>
      <w:tr w:rsidR="002E0362" w:rsidRPr="00244454" w14:paraId="1CBAF401"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9386B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A3826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Negativo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CF840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9317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r>
    </w:tbl>
    <w:p w14:paraId="4B2F7B11" w14:textId="77777777" w:rsidR="002E0362" w:rsidRPr="00244454" w:rsidRDefault="002E0362" w:rsidP="00244454">
      <w:pPr>
        <w:pStyle w:val="Standard"/>
        <w:jc w:val="both"/>
        <w:rPr>
          <w:rFonts w:asciiTheme="minorHAnsi" w:hAnsiTheme="minorHAnsi" w:cstheme="minorHAnsi"/>
          <w:sz w:val="22"/>
          <w:szCs w:val="22"/>
        </w:rPr>
      </w:pPr>
    </w:p>
    <w:p w14:paraId="7791178F"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72A45C9C" wp14:editId="2681CB01">
            <wp:extent cx="4581525" cy="2752725"/>
            <wp:effectExtent l="0" t="0" r="9525" b="9525"/>
            <wp:docPr id="2028084748"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2"/>
                    <pic:cNvPicPr>
                      <a:picLocks noChangeAspect="1" noChangeArrowheads="1"/>
                    </pic:cNvPicPr>
                  </pic:nvPicPr>
                  <pic:blipFill>
                    <a:blip r:embed="rId60">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1441C7BB"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5670"/>
        <w:gridCol w:w="1701"/>
        <w:gridCol w:w="1421"/>
      </w:tblGrid>
      <w:tr w:rsidR="002E0362" w:rsidRPr="00244454" w14:paraId="76DC6B92"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114C" w14:textId="77777777" w:rsidR="002E0362" w:rsidRPr="00244454" w:rsidRDefault="002E0362" w:rsidP="00244454">
            <w:pPr>
              <w:pStyle w:val="Paragrafoelenco"/>
              <w:widowControl/>
              <w:numPr>
                <w:ilvl w:val="0"/>
                <w:numId w:val="28"/>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La distanza fisica ha influito sulla possibilità di coordinare il lavoro dei collaboratori?</w:t>
            </w:r>
          </w:p>
        </w:tc>
      </w:tr>
      <w:tr w:rsidR="002E0362" w:rsidRPr="00244454" w14:paraId="15C43F6A"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17AD8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683C9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E9BAC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E8F8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0,6</w:t>
            </w:r>
          </w:p>
        </w:tc>
      </w:tr>
      <w:tr w:rsidR="002E0362" w:rsidRPr="00244454" w14:paraId="4EBA64BC"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C184D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158C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87F17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6F88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0,4</w:t>
            </w:r>
          </w:p>
        </w:tc>
      </w:tr>
      <w:tr w:rsidR="002E0362" w:rsidRPr="00244454" w14:paraId="2DE83AD7"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B751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BF314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so, nessuno della mia area ha svolto agile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D197E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E4EF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r>
    </w:tbl>
    <w:p w14:paraId="41260D2B" w14:textId="77777777" w:rsidR="002E0362" w:rsidRPr="00244454" w:rsidRDefault="002E0362" w:rsidP="00244454">
      <w:pPr>
        <w:pStyle w:val="Standard"/>
        <w:jc w:val="both"/>
        <w:rPr>
          <w:rFonts w:asciiTheme="minorHAnsi" w:hAnsiTheme="minorHAnsi" w:cstheme="minorHAnsi"/>
          <w:sz w:val="22"/>
          <w:szCs w:val="22"/>
        </w:rPr>
      </w:pPr>
    </w:p>
    <w:p w14:paraId="6BD3F3E6"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5C55A26E" wp14:editId="5C453139">
            <wp:extent cx="4581525" cy="2752725"/>
            <wp:effectExtent l="0" t="0" r="9525" b="9525"/>
            <wp:docPr id="21342269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3"/>
                    <pic:cNvPicPr>
                      <a:picLocks noChangeAspect="1" noChangeArrowheads="1"/>
                    </pic:cNvPicPr>
                  </pic:nvPicPr>
                  <pic:blipFill>
                    <a:blip r:embed="rId61">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3D40B11F"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5670"/>
        <w:gridCol w:w="1701"/>
        <w:gridCol w:w="1421"/>
      </w:tblGrid>
      <w:tr w:rsidR="002E0362" w:rsidRPr="00244454" w14:paraId="713124F6"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7C1C2" w14:textId="77777777" w:rsidR="002E0362" w:rsidRPr="00244454" w:rsidRDefault="002E0362" w:rsidP="00244454">
            <w:pPr>
              <w:pStyle w:val="Paragrafoelenco"/>
              <w:widowControl/>
              <w:numPr>
                <w:ilvl w:val="0"/>
                <w:numId w:val="28"/>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Ci sono state difficoltà nell’assegnare attività/obiettivi specifici ai tuoi collaboratori e nel monitorarle?</w:t>
            </w:r>
          </w:p>
        </w:tc>
      </w:tr>
      <w:tr w:rsidR="002E0362" w:rsidRPr="00244454" w14:paraId="6F59D1AB"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63EA6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234C3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2F2CE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959E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0,2</w:t>
            </w:r>
          </w:p>
        </w:tc>
      </w:tr>
      <w:tr w:rsidR="002E0362" w:rsidRPr="00244454" w14:paraId="615C8153"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D918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5473A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E5D3C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ACB7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0,8</w:t>
            </w:r>
          </w:p>
        </w:tc>
      </w:tr>
      <w:tr w:rsidR="002E0362" w:rsidRPr="00244454" w14:paraId="71A83E9F"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DA38F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890E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so, nessuno della mia area ha svolto lavoro agile</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6BF61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B9F3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w:t>
            </w:r>
          </w:p>
        </w:tc>
      </w:tr>
    </w:tbl>
    <w:p w14:paraId="5E774FC6" w14:textId="77777777" w:rsidR="002E0362" w:rsidRPr="00244454" w:rsidRDefault="002E0362" w:rsidP="00244454">
      <w:pPr>
        <w:pStyle w:val="Standard"/>
        <w:jc w:val="both"/>
        <w:rPr>
          <w:rFonts w:asciiTheme="minorHAnsi" w:hAnsiTheme="minorHAnsi" w:cstheme="minorHAnsi"/>
          <w:sz w:val="22"/>
          <w:szCs w:val="22"/>
        </w:rPr>
      </w:pPr>
    </w:p>
    <w:p w14:paraId="223C3C11"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57E3AAF" wp14:editId="369E49C1">
            <wp:extent cx="4581525" cy="2752725"/>
            <wp:effectExtent l="0" t="0" r="9525" b="9525"/>
            <wp:docPr id="120335623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4"/>
                    <pic:cNvPicPr>
                      <a:picLocks noChangeAspect="1" noChangeArrowheads="1"/>
                    </pic:cNvPicPr>
                  </pic:nvPicPr>
                  <pic:blipFill>
                    <a:blip r:embed="rId62">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7BD9298B"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846"/>
        <w:gridCol w:w="5670"/>
        <w:gridCol w:w="1701"/>
        <w:gridCol w:w="1421"/>
      </w:tblGrid>
      <w:tr w:rsidR="002E0362" w:rsidRPr="00244454" w14:paraId="25310872"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BC3BD" w14:textId="77777777" w:rsidR="002E0362" w:rsidRPr="00244454" w:rsidRDefault="002E0362" w:rsidP="00244454">
            <w:pPr>
              <w:pStyle w:val="Paragrafoelenco"/>
              <w:widowControl/>
              <w:numPr>
                <w:ilvl w:val="0"/>
                <w:numId w:val="28"/>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Potresti prendere in considerazione l’idea di rendere la prestazione in lavoro agile?</w:t>
            </w:r>
          </w:p>
        </w:tc>
      </w:tr>
      <w:tr w:rsidR="002E0362" w:rsidRPr="00244454" w14:paraId="55AB7254"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1DCEA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8D192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0AFA7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8308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0,8</w:t>
            </w:r>
          </w:p>
        </w:tc>
      </w:tr>
      <w:tr w:rsidR="002E0362" w:rsidRPr="00244454" w14:paraId="534D2CBE" w14:textId="77777777" w:rsidTr="00282915">
        <w:tc>
          <w:tcPr>
            <w:tcW w:w="84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4DE9F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148BD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45369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BC18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0,2</w:t>
            </w:r>
          </w:p>
        </w:tc>
      </w:tr>
    </w:tbl>
    <w:p w14:paraId="52BA4BDD" w14:textId="77777777" w:rsidR="002E0362" w:rsidRPr="00244454" w:rsidRDefault="002E0362" w:rsidP="00244454">
      <w:pPr>
        <w:pStyle w:val="Standard"/>
        <w:jc w:val="both"/>
        <w:rPr>
          <w:rFonts w:asciiTheme="minorHAnsi" w:hAnsiTheme="minorHAnsi" w:cstheme="minorHAnsi"/>
          <w:sz w:val="22"/>
          <w:szCs w:val="22"/>
        </w:rPr>
      </w:pPr>
    </w:p>
    <w:p w14:paraId="4FFD4B21"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71804674" wp14:editId="611BCC12">
            <wp:extent cx="4657725" cy="3057525"/>
            <wp:effectExtent l="0" t="0" r="9525" b="9525"/>
            <wp:docPr id="6802170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5"/>
                    <pic:cNvPicPr>
                      <a:picLocks noChangeAspect="1" noChangeArrowheads="1"/>
                    </pic:cNvPicPr>
                  </pic:nvPicPr>
                  <pic:blipFill>
                    <a:blip r:embed="rId63">
                      <a:extLst>
                        <a:ext uri="{28A0092B-C50C-407E-A947-70E740481C1C}">
                          <a14:useLocalDpi xmlns:a14="http://schemas.microsoft.com/office/drawing/2010/main" val="0"/>
                        </a:ext>
                      </a:extLst>
                    </a:blip>
                    <a:srcRect l="-15" t="-24" r="-15" b="-24"/>
                    <a:stretch>
                      <a:fillRect/>
                    </a:stretch>
                  </pic:blipFill>
                  <pic:spPr bwMode="auto">
                    <a:xfrm>
                      <a:off x="0" y="0"/>
                      <a:ext cx="4657725" cy="3057525"/>
                    </a:xfrm>
                    <a:prstGeom prst="rect">
                      <a:avLst/>
                    </a:prstGeom>
                    <a:noFill/>
                    <a:ln>
                      <a:noFill/>
                    </a:ln>
                  </pic:spPr>
                </pic:pic>
              </a:graphicData>
            </a:graphic>
          </wp:inline>
        </w:drawing>
      </w:r>
    </w:p>
    <w:p w14:paraId="433815C4" w14:textId="77777777" w:rsidR="002E0362" w:rsidRPr="00244454" w:rsidRDefault="002E0362" w:rsidP="00244454">
      <w:pPr>
        <w:pStyle w:val="Standard"/>
        <w:jc w:val="both"/>
        <w:rPr>
          <w:rFonts w:asciiTheme="minorHAnsi" w:hAnsiTheme="minorHAnsi" w:cstheme="minorHAnsi"/>
          <w:sz w:val="22"/>
          <w:szCs w:val="22"/>
        </w:rPr>
      </w:pPr>
    </w:p>
    <w:p w14:paraId="59A7E5CE" w14:textId="77777777" w:rsidR="002E0362" w:rsidRPr="00244454" w:rsidRDefault="002E0362" w:rsidP="00244454">
      <w:pPr>
        <w:pStyle w:val="Titolo1"/>
        <w:jc w:val="both"/>
        <w:rPr>
          <w:rFonts w:asciiTheme="minorHAnsi" w:hAnsiTheme="minorHAnsi" w:cstheme="minorHAnsi"/>
          <w:sz w:val="22"/>
          <w:szCs w:val="22"/>
        </w:rPr>
      </w:pPr>
      <w:r w:rsidRPr="00244454">
        <w:rPr>
          <w:rFonts w:asciiTheme="minorHAnsi" w:hAnsiTheme="minorHAnsi" w:cstheme="minorHAnsi"/>
          <w:sz w:val="22"/>
          <w:szCs w:val="22"/>
        </w:rPr>
        <w:t>Lavoro Agile Dipendenti, risposto 29 su 41 inviati =&gt; 70,7%</w:t>
      </w:r>
    </w:p>
    <w:p w14:paraId="1927F55E" w14:textId="77777777" w:rsidR="002E0362" w:rsidRPr="00244454" w:rsidRDefault="002E0362" w:rsidP="00244454">
      <w:pPr>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79AB45A5"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CCF59" w14:textId="77777777" w:rsidR="002E0362" w:rsidRPr="00244454" w:rsidRDefault="002E0362" w:rsidP="00244454">
            <w:pPr>
              <w:pStyle w:val="Paragrafoelenco"/>
              <w:widowControl/>
              <w:numPr>
                <w:ilvl w:val="0"/>
                <w:numId w:val="34"/>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Pensando all’esperienza degli ultimi mesi, credi che il Lavoro Agile svolto da te e/o dai tuoi colleghi abbia influenzato la qualità/quantità del lavoro che hai svolto?</w:t>
            </w:r>
          </w:p>
        </w:tc>
      </w:tr>
      <w:tr w:rsidR="002E0362" w:rsidRPr="00244454" w14:paraId="04601B9B"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9BD39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11ED8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 la qualità/quantità del lavoro svolto è rimasta costante</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D11B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19</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B823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65,52%</w:t>
            </w:r>
          </w:p>
        </w:tc>
      </w:tr>
      <w:tr w:rsidR="002E0362" w:rsidRPr="00244454" w14:paraId="50B7933F"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0FBAA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79C05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la qualità/quantità del lavoro svolto è aumentata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D396E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ED9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24,14%</w:t>
            </w:r>
          </w:p>
        </w:tc>
      </w:tr>
      <w:tr w:rsidR="002E0362" w:rsidRPr="00244454" w14:paraId="4A5CD75B"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8A61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29724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la qualità/quantità del lavoro svolto è diminuita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124CD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B74C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10,34%</w:t>
            </w:r>
          </w:p>
        </w:tc>
      </w:tr>
    </w:tbl>
    <w:p w14:paraId="66BE93B3" w14:textId="77777777" w:rsidR="002E0362" w:rsidRPr="00244454" w:rsidRDefault="002E0362" w:rsidP="00244454">
      <w:pPr>
        <w:pStyle w:val="Standard"/>
        <w:jc w:val="both"/>
        <w:rPr>
          <w:rFonts w:asciiTheme="minorHAnsi" w:hAnsiTheme="minorHAnsi" w:cstheme="minorHAnsi"/>
          <w:sz w:val="22"/>
          <w:szCs w:val="22"/>
        </w:rPr>
      </w:pPr>
    </w:p>
    <w:p w14:paraId="38352B78"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0270B92B" wp14:editId="397C45F1">
            <wp:extent cx="4581525" cy="2752725"/>
            <wp:effectExtent l="0" t="0" r="9525" b="9525"/>
            <wp:docPr id="61993509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6"/>
                    <pic:cNvPicPr>
                      <a:picLocks noChangeAspect="1" noChangeArrowheads="1"/>
                    </pic:cNvPicPr>
                  </pic:nvPicPr>
                  <pic:blipFill>
                    <a:blip r:embed="rId64">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6AD17495"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48"/>
        <w:gridCol w:w="1958"/>
      </w:tblGrid>
      <w:tr w:rsidR="002E0362" w:rsidRPr="00244454" w14:paraId="3D9CBECF"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257BE"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Ci sono state delle attività che non hai potuto svolgere a distanza?</w:t>
            </w:r>
          </w:p>
        </w:tc>
      </w:tr>
      <w:tr w:rsidR="002E0362" w:rsidRPr="00244454" w14:paraId="4D484461"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50DA2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CEC08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per circa il 40% delle attività</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BC95C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B60A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10,34%</w:t>
            </w:r>
          </w:p>
        </w:tc>
      </w:tr>
      <w:tr w:rsidR="002E0362" w:rsidRPr="00244454" w14:paraId="3390A0B1"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4294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60AC8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per circa il 20% delle attività</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C6F30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5704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17,24%</w:t>
            </w:r>
          </w:p>
        </w:tc>
      </w:tr>
      <w:tr w:rsidR="002E0362" w:rsidRPr="00244454" w14:paraId="670370D6"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7184C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FFEEB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per circa l’80% delle attività</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76625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848F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10,34%</w:t>
            </w:r>
          </w:p>
        </w:tc>
      </w:tr>
      <w:tr w:rsidR="002E0362" w:rsidRPr="00244454" w14:paraId="2A7B8BE3"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0CA46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0CA58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 tutte</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3784F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4A57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3,45%</w:t>
            </w:r>
          </w:p>
        </w:tc>
      </w:tr>
      <w:tr w:rsidR="002E0362" w:rsidRPr="00244454" w14:paraId="261E0488"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B240E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70DC0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5A08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D414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41,38%</w:t>
            </w:r>
          </w:p>
        </w:tc>
      </w:tr>
      <w:tr w:rsidR="002E0362" w:rsidRPr="00244454" w14:paraId="11115B74"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090A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lastRenderedPageBreak/>
              <w:t>6</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DB0A5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ho svolto lavoro a distanza</w:t>
            </w:r>
          </w:p>
        </w:tc>
        <w:tc>
          <w:tcPr>
            <w:tcW w:w="14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27E4F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70D2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17,24%</w:t>
            </w:r>
          </w:p>
        </w:tc>
      </w:tr>
    </w:tbl>
    <w:p w14:paraId="61EE3E64" w14:textId="77777777" w:rsidR="002E0362" w:rsidRPr="00244454" w:rsidRDefault="002E0362" w:rsidP="00244454">
      <w:pPr>
        <w:pStyle w:val="Standard"/>
        <w:jc w:val="both"/>
        <w:rPr>
          <w:rFonts w:asciiTheme="minorHAnsi" w:hAnsiTheme="minorHAnsi" w:cstheme="minorHAnsi"/>
          <w:sz w:val="22"/>
          <w:szCs w:val="22"/>
        </w:rPr>
      </w:pPr>
    </w:p>
    <w:p w14:paraId="0BDC6696"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F94058B" wp14:editId="1CA591EB">
            <wp:extent cx="4581525" cy="2752725"/>
            <wp:effectExtent l="0" t="0" r="9525" b="9525"/>
            <wp:docPr id="10889292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7"/>
                    <pic:cNvPicPr>
                      <a:picLocks noChangeAspect="1" noChangeArrowheads="1"/>
                    </pic:cNvPicPr>
                  </pic:nvPicPr>
                  <pic:blipFill>
                    <a:blip r:embed="rId65">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51352870"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83D52"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La distanza fisica ha influito sulle relazioni con i tuoi colleghi</w:t>
            </w:r>
          </w:p>
        </w:tc>
      </w:tr>
      <w:tr w:rsidR="002E0362" w:rsidRPr="00244454" w14:paraId="6A04BA06"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5D2C9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85CB1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ho fatto lavoro a distanza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CD30F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C0DA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51,72%</w:t>
            </w:r>
          </w:p>
        </w:tc>
      </w:tr>
      <w:tr w:rsidR="002E0362" w:rsidRPr="00244454" w14:paraId="7A18B77D"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169C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23927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7C32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60E1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41,38%</w:t>
            </w:r>
          </w:p>
        </w:tc>
      </w:tr>
      <w:tr w:rsidR="002E0362" w:rsidRPr="00244454" w14:paraId="37EF5C69"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443CC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DBAC2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69220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C0F3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6,90%</w:t>
            </w:r>
          </w:p>
        </w:tc>
      </w:tr>
    </w:tbl>
    <w:p w14:paraId="74B8F5EB" w14:textId="77777777" w:rsidR="002E0362" w:rsidRPr="00244454" w:rsidRDefault="002E0362" w:rsidP="00244454">
      <w:pPr>
        <w:pStyle w:val="Standard"/>
        <w:jc w:val="both"/>
        <w:rPr>
          <w:rFonts w:asciiTheme="minorHAnsi" w:hAnsiTheme="minorHAnsi" w:cstheme="minorHAnsi"/>
          <w:sz w:val="22"/>
          <w:szCs w:val="22"/>
        </w:rPr>
      </w:pPr>
    </w:p>
    <w:p w14:paraId="76BF270A" w14:textId="77777777" w:rsidR="002E0362" w:rsidRPr="00244454" w:rsidRDefault="002E0362" w:rsidP="00244454">
      <w:pPr>
        <w:pStyle w:val="Standard"/>
        <w:jc w:val="both"/>
        <w:rPr>
          <w:rFonts w:asciiTheme="minorHAnsi" w:hAnsiTheme="minorHAnsi" w:cstheme="minorHAnsi"/>
          <w:sz w:val="22"/>
          <w:szCs w:val="22"/>
        </w:rPr>
      </w:pPr>
    </w:p>
    <w:p w14:paraId="1E498F6A" w14:textId="77777777" w:rsidR="002E0362" w:rsidRPr="00244454" w:rsidRDefault="002E0362" w:rsidP="00244454">
      <w:pPr>
        <w:pStyle w:val="Standard"/>
        <w:jc w:val="both"/>
        <w:rPr>
          <w:rFonts w:asciiTheme="minorHAnsi" w:hAnsiTheme="minorHAnsi" w:cstheme="minorHAnsi"/>
          <w:sz w:val="22"/>
          <w:szCs w:val="22"/>
        </w:rPr>
      </w:pPr>
    </w:p>
    <w:p w14:paraId="070F94D3"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16DBB7EB" wp14:editId="062B7A28">
            <wp:extent cx="4581525" cy="2752725"/>
            <wp:effectExtent l="0" t="0" r="9525" b="9525"/>
            <wp:docPr id="213374329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8"/>
                    <pic:cNvPicPr>
                      <a:picLocks noChangeAspect="1" noChangeArrowheads="1"/>
                    </pic:cNvPicPr>
                  </pic:nvPicPr>
                  <pic:blipFill>
                    <a:blip r:embed="rId66">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7BCD28C8"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5D4D48A2"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28176"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La distanza fisica ha influito sulla relazione con il responsabile del tuo ufficio?</w:t>
            </w:r>
          </w:p>
        </w:tc>
      </w:tr>
      <w:tr w:rsidR="002E0362" w:rsidRPr="00244454" w14:paraId="5E030BC3"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E8549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028B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B118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C9F2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13,79%</w:t>
            </w:r>
          </w:p>
        </w:tc>
      </w:tr>
      <w:tr w:rsidR="002E0362" w:rsidRPr="00244454" w14:paraId="47454EEE"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71B4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0E015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55D67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19</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29E0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65,52%</w:t>
            </w:r>
          </w:p>
        </w:tc>
      </w:tr>
      <w:tr w:rsidR="002E0362" w:rsidRPr="00244454" w14:paraId="26CC9204"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F1D8E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19F01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c’è stata distanza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1CF06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FB34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20,69%</w:t>
            </w:r>
          </w:p>
        </w:tc>
      </w:tr>
    </w:tbl>
    <w:p w14:paraId="110A6F49" w14:textId="77777777" w:rsidR="002E0362" w:rsidRPr="00244454" w:rsidRDefault="002E0362" w:rsidP="00244454">
      <w:pPr>
        <w:pStyle w:val="Standard"/>
        <w:jc w:val="both"/>
        <w:rPr>
          <w:rFonts w:asciiTheme="minorHAnsi" w:hAnsiTheme="minorHAnsi" w:cstheme="minorHAnsi"/>
          <w:sz w:val="22"/>
          <w:szCs w:val="22"/>
        </w:rPr>
      </w:pPr>
    </w:p>
    <w:p w14:paraId="585BFE7D" w14:textId="77777777" w:rsidR="002E0362" w:rsidRPr="00244454" w:rsidRDefault="002E0362" w:rsidP="00EC618C">
      <w:pPr>
        <w:pStyle w:val="Standard"/>
        <w:ind w:firstLine="708"/>
        <w:jc w:val="center"/>
        <w:rPr>
          <w:rFonts w:asciiTheme="minorHAnsi" w:hAnsiTheme="minorHAnsi" w:cstheme="minorHAnsi"/>
          <w:sz w:val="22"/>
          <w:szCs w:val="22"/>
        </w:rPr>
      </w:pPr>
      <w:r w:rsidRPr="00244454">
        <w:rPr>
          <w:rFonts w:asciiTheme="minorHAnsi" w:hAnsiTheme="minorHAnsi" w:cstheme="minorHAnsi"/>
          <w:noProof/>
          <w:sz w:val="22"/>
          <w:szCs w:val="22"/>
        </w:rPr>
        <w:lastRenderedPageBreak/>
        <w:drawing>
          <wp:inline distT="0" distB="0" distL="0" distR="0" wp14:anchorId="4CFA0475" wp14:editId="2E89D1A0">
            <wp:extent cx="4581525" cy="2752725"/>
            <wp:effectExtent l="0" t="0" r="9525" b="9525"/>
            <wp:docPr id="204774962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9"/>
                    <pic:cNvPicPr>
                      <a:picLocks noChangeAspect="1" noChangeArrowheads="1"/>
                    </pic:cNvPicPr>
                  </pic:nvPicPr>
                  <pic:blipFill>
                    <a:blip r:embed="rId67">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p w14:paraId="5C3ED960" w14:textId="77777777" w:rsidR="002E0362" w:rsidRPr="00244454" w:rsidRDefault="002E0362" w:rsidP="00244454">
      <w:pPr>
        <w:pStyle w:val="Standard"/>
        <w:jc w:val="both"/>
        <w:rPr>
          <w:rFonts w:asciiTheme="minorHAnsi" w:hAnsiTheme="minorHAnsi" w:cstheme="minorHAnsi"/>
          <w:sz w:val="22"/>
          <w:szCs w:val="22"/>
        </w:rPr>
      </w:pPr>
    </w:p>
    <w:p w14:paraId="72261B27" w14:textId="77777777" w:rsidR="002E0362" w:rsidRPr="00244454" w:rsidRDefault="002E0362" w:rsidP="00244454">
      <w:pPr>
        <w:pStyle w:val="Standard"/>
        <w:jc w:val="both"/>
        <w:rPr>
          <w:rFonts w:asciiTheme="minorHAnsi" w:hAnsiTheme="minorHAnsi" w:cstheme="minorHAnsi"/>
          <w:sz w:val="22"/>
          <w:szCs w:val="22"/>
        </w:rPr>
      </w:pPr>
    </w:p>
    <w:p w14:paraId="3AEC9ADC"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1C2705BA"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AEC8"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Come valuti la dotazione tecnologica (strumenti per la collaborazione a distanza, accesso alle procedure, programmi) fornita dall’ente?</w:t>
            </w:r>
          </w:p>
        </w:tc>
      </w:tr>
      <w:tr w:rsidR="002E0362" w:rsidRPr="00244454" w14:paraId="26466B0B"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3669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53ADA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Adeguata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39069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E36B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24,14%</w:t>
            </w:r>
          </w:p>
        </w:tc>
      </w:tr>
      <w:tr w:rsidR="002E0362" w:rsidRPr="00244454" w14:paraId="0DFBC077"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8546E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FF12AB"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Ho dovuto integrare con attrezzature di proprietà</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7C0DD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12</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C350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41,38%</w:t>
            </w:r>
          </w:p>
        </w:tc>
      </w:tr>
      <w:tr w:rsidR="002E0362" w:rsidRPr="00244454" w14:paraId="3BC10354"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3443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2CA13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Sufficiente</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30728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742F8"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6,90%</w:t>
            </w:r>
          </w:p>
        </w:tc>
      </w:tr>
      <w:tr w:rsidR="002E0362" w:rsidRPr="00244454" w14:paraId="7BFDCA6B"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A9822E"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F428A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ho svolto lavoro agile</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C877F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E3A4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27,59%</w:t>
            </w:r>
          </w:p>
        </w:tc>
      </w:tr>
    </w:tbl>
    <w:p w14:paraId="524B5FE9" w14:textId="77777777" w:rsidR="002E0362" w:rsidRPr="00244454" w:rsidRDefault="002E0362" w:rsidP="00244454">
      <w:pPr>
        <w:pStyle w:val="Standard"/>
        <w:jc w:val="both"/>
        <w:rPr>
          <w:rFonts w:asciiTheme="minorHAnsi" w:hAnsiTheme="minorHAnsi" w:cstheme="minorHAnsi"/>
          <w:sz w:val="22"/>
          <w:szCs w:val="22"/>
        </w:rPr>
      </w:pPr>
    </w:p>
    <w:p w14:paraId="30AB3CFF"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783BA7C9" wp14:editId="23A0C0DC">
            <wp:extent cx="4457700" cy="3171825"/>
            <wp:effectExtent l="0" t="0" r="0" b="9525"/>
            <wp:docPr id="202525986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30"/>
                    <pic:cNvPicPr>
                      <a:picLocks noChangeAspect="1" noChangeArrowheads="1"/>
                    </pic:cNvPicPr>
                  </pic:nvPicPr>
                  <pic:blipFill>
                    <a:blip r:embed="rId68">
                      <a:extLst>
                        <a:ext uri="{28A0092B-C50C-407E-A947-70E740481C1C}">
                          <a14:useLocalDpi xmlns:a14="http://schemas.microsoft.com/office/drawing/2010/main" val="0"/>
                        </a:ext>
                      </a:extLst>
                    </a:blip>
                    <a:srcRect l="-15" t="-23" r="-15" b="-23"/>
                    <a:stretch>
                      <a:fillRect/>
                    </a:stretch>
                  </pic:blipFill>
                  <pic:spPr bwMode="auto">
                    <a:xfrm>
                      <a:off x="0" y="0"/>
                      <a:ext cx="4457700" cy="3171825"/>
                    </a:xfrm>
                    <a:prstGeom prst="rect">
                      <a:avLst/>
                    </a:prstGeom>
                    <a:noFill/>
                    <a:ln>
                      <a:noFill/>
                    </a:ln>
                  </pic:spPr>
                </pic:pic>
              </a:graphicData>
            </a:graphic>
          </wp:inline>
        </w:drawing>
      </w:r>
    </w:p>
    <w:p w14:paraId="344FC3D3" w14:textId="77777777" w:rsidR="002E0362" w:rsidRPr="00244454" w:rsidRDefault="002E0362" w:rsidP="00244454">
      <w:pPr>
        <w:pStyle w:val="Standard"/>
        <w:jc w:val="both"/>
        <w:rPr>
          <w:rFonts w:asciiTheme="minorHAnsi" w:hAnsiTheme="minorHAnsi" w:cstheme="minorHAnsi"/>
          <w:sz w:val="22"/>
          <w:szCs w:val="22"/>
        </w:rPr>
      </w:pP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06D6A4A3"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8508A"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Come valuti complessivamente l’impatto del Lavoro Agile sul grado di soddisfazione degli utenti e fruitori dei servizi?</w:t>
            </w:r>
          </w:p>
        </w:tc>
      </w:tr>
      <w:tr w:rsidR="002E0362" w:rsidRPr="00244454" w14:paraId="75EE817E"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76C74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C79BE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Positivo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B4ADE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15</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F7D16"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51,72%</w:t>
            </w:r>
          </w:p>
        </w:tc>
      </w:tr>
      <w:tr w:rsidR="002E0362" w:rsidRPr="00244454" w14:paraId="0EC616EE"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EAAA1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8B529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Parzialmente positivo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EBA9A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4</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8DDE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13,79%</w:t>
            </w:r>
          </w:p>
        </w:tc>
      </w:tr>
      <w:tr w:rsidR="002E0362" w:rsidRPr="00244454" w14:paraId="453A6F03"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6A4F6C"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75CD7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Non saprei</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57D892"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8</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C356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27,59%</w:t>
            </w:r>
          </w:p>
        </w:tc>
      </w:tr>
      <w:tr w:rsidR="002E0362" w:rsidRPr="00244454" w14:paraId="381E2940"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C1ACD0"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lastRenderedPageBreak/>
              <w:t>4</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0FA8E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Negativo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CEFA17"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CEDD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6,90%</w:t>
            </w:r>
          </w:p>
        </w:tc>
      </w:tr>
    </w:tbl>
    <w:p w14:paraId="782160BA" w14:textId="77777777" w:rsidR="002E0362" w:rsidRPr="00244454" w:rsidRDefault="002E0362" w:rsidP="00244454">
      <w:pPr>
        <w:pStyle w:val="Standard"/>
        <w:jc w:val="both"/>
        <w:rPr>
          <w:rFonts w:asciiTheme="minorHAnsi" w:hAnsiTheme="minorHAnsi" w:cstheme="minorHAnsi"/>
          <w:sz w:val="22"/>
          <w:szCs w:val="22"/>
        </w:rPr>
      </w:pPr>
    </w:p>
    <w:p w14:paraId="3388AFAA"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69136EB1" wp14:editId="298A740A">
            <wp:extent cx="4581525" cy="2752725"/>
            <wp:effectExtent l="0" t="0" r="9525" b="9525"/>
            <wp:docPr id="199515061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31"/>
                    <pic:cNvPicPr>
                      <a:picLocks noChangeAspect="1" noChangeArrowheads="1"/>
                    </pic:cNvPicPr>
                  </pic:nvPicPr>
                  <pic:blipFill>
                    <a:blip r:embed="rId69">
                      <a:extLst>
                        <a:ext uri="{28A0092B-C50C-407E-A947-70E740481C1C}">
                          <a14:useLocalDpi xmlns:a14="http://schemas.microsoft.com/office/drawing/2010/main" val="0"/>
                        </a:ext>
                      </a:extLst>
                    </a:blip>
                    <a:srcRect l="-15" t="-26" r="-15" b="-26"/>
                    <a:stretch>
                      <a:fillRect/>
                    </a:stretch>
                  </pic:blipFill>
                  <pic:spPr bwMode="auto">
                    <a:xfrm>
                      <a:off x="0" y="0"/>
                      <a:ext cx="4581525" cy="2752725"/>
                    </a:xfrm>
                    <a:prstGeom prst="rect">
                      <a:avLst/>
                    </a:prstGeom>
                    <a:noFill/>
                    <a:ln>
                      <a:noFill/>
                    </a:ln>
                  </pic:spPr>
                </pic:pic>
              </a:graphicData>
            </a:graphic>
          </wp:inline>
        </w:drawing>
      </w:r>
    </w:p>
    <w:tbl>
      <w:tblPr>
        <w:tblW w:w="9638" w:type="dxa"/>
        <w:tblInd w:w="-113" w:type="dxa"/>
        <w:tblLayout w:type="fixed"/>
        <w:tblCellMar>
          <w:left w:w="10" w:type="dxa"/>
          <w:right w:w="10" w:type="dxa"/>
        </w:tblCellMar>
        <w:tblLook w:val="04A0" w:firstRow="1" w:lastRow="0" w:firstColumn="1" w:lastColumn="0" w:noHBand="0" w:noVBand="1"/>
      </w:tblPr>
      <w:tblGrid>
        <w:gridCol w:w="704"/>
        <w:gridCol w:w="5528"/>
        <w:gridCol w:w="1418"/>
        <w:gridCol w:w="1988"/>
      </w:tblGrid>
      <w:tr w:rsidR="002E0362" w:rsidRPr="00244454" w14:paraId="175F5ED8" w14:textId="77777777" w:rsidTr="00282915">
        <w:tc>
          <w:tcPr>
            <w:tcW w:w="96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7DC69" w14:textId="77777777" w:rsidR="002E0362" w:rsidRPr="00244454" w:rsidRDefault="002E0362" w:rsidP="00244454">
            <w:pPr>
              <w:pStyle w:val="Paragrafoelenco"/>
              <w:widowControl/>
              <w:numPr>
                <w:ilvl w:val="0"/>
                <w:numId w:val="21"/>
              </w:numPr>
              <w:autoSpaceDE/>
              <w:adjustRightInd/>
              <w:jc w:val="both"/>
              <w:rPr>
                <w:rFonts w:asciiTheme="minorHAnsi" w:hAnsiTheme="minorHAnsi" w:cstheme="minorHAnsi"/>
                <w:sz w:val="22"/>
                <w:szCs w:val="22"/>
              </w:rPr>
            </w:pPr>
            <w:r w:rsidRPr="00244454">
              <w:rPr>
                <w:rFonts w:asciiTheme="minorHAnsi" w:hAnsiTheme="minorHAnsi" w:cstheme="minorHAnsi"/>
                <w:sz w:val="22"/>
                <w:szCs w:val="22"/>
              </w:rPr>
              <w:t>Vorresti lavorare in modalità agile?</w:t>
            </w:r>
          </w:p>
        </w:tc>
      </w:tr>
      <w:tr w:rsidR="002E0362" w:rsidRPr="00244454" w14:paraId="562BC82E"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C64ED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CCA904"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SI</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7CB66D"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21</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F415F"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72,41%</w:t>
            </w:r>
          </w:p>
        </w:tc>
      </w:tr>
      <w:tr w:rsidR="002E0362" w:rsidRPr="00244454" w14:paraId="1BBFBF51"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AB71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2</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2ACE25"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NO</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3324B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4D1C1"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10,34%</w:t>
            </w:r>
          </w:p>
        </w:tc>
      </w:tr>
      <w:tr w:rsidR="002E0362" w:rsidRPr="00244454" w14:paraId="15010777" w14:textId="77777777" w:rsidTr="00282915">
        <w:tc>
          <w:tcPr>
            <w:tcW w:w="7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1B56F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3</w:t>
            </w:r>
          </w:p>
        </w:tc>
        <w:tc>
          <w:tcPr>
            <w:tcW w:w="55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4726A"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Ci devo pensare</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060BD3"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5</w:t>
            </w:r>
          </w:p>
        </w:tc>
        <w:tc>
          <w:tcPr>
            <w:tcW w:w="1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063C9" w14:textId="77777777" w:rsidR="002E0362" w:rsidRPr="00244454" w:rsidRDefault="002E0362" w:rsidP="00244454">
            <w:pPr>
              <w:pStyle w:val="Standard"/>
              <w:jc w:val="both"/>
              <w:rPr>
                <w:rFonts w:asciiTheme="minorHAnsi" w:hAnsiTheme="minorHAnsi" w:cstheme="minorHAnsi"/>
                <w:color w:val="000000"/>
                <w:sz w:val="22"/>
                <w:szCs w:val="22"/>
              </w:rPr>
            </w:pPr>
            <w:r w:rsidRPr="00244454">
              <w:rPr>
                <w:rFonts w:asciiTheme="minorHAnsi" w:hAnsiTheme="minorHAnsi" w:cstheme="minorHAnsi"/>
                <w:color w:val="000000"/>
                <w:sz w:val="22"/>
                <w:szCs w:val="22"/>
              </w:rPr>
              <w:t>17,24%</w:t>
            </w:r>
          </w:p>
        </w:tc>
      </w:tr>
    </w:tbl>
    <w:p w14:paraId="638813DB" w14:textId="77777777" w:rsidR="002E0362" w:rsidRPr="00244454" w:rsidRDefault="002E0362" w:rsidP="00244454">
      <w:pPr>
        <w:pStyle w:val="Standard"/>
        <w:jc w:val="both"/>
        <w:rPr>
          <w:rFonts w:asciiTheme="minorHAnsi" w:hAnsiTheme="minorHAnsi" w:cstheme="minorHAnsi"/>
          <w:sz w:val="22"/>
          <w:szCs w:val="22"/>
        </w:rPr>
      </w:pPr>
    </w:p>
    <w:p w14:paraId="766E982A" w14:textId="77777777" w:rsidR="002E0362" w:rsidRPr="00244454" w:rsidRDefault="002E0362" w:rsidP="00EC618C">
      <w:pPr>
        <w:pStyle w:val="Standard"/>
        <w:jc w:val="center"/>
        <w:rPr>
          <w:rFonts w:asciiTheme="minorHAnsi" w:hAnsiTheme="minorHAnsi" w:cstheme="minorHAnsi"/>
          <w:sz w:val="22"/>
          <w:szCs w:val="22"/>
        </w:rPr>
      </w:pPr>
      <w:r w:rsidRPr="00244454">
        <w:rPr>
          <w:rFonts w:asciiTheme="minorHAnsi" w:hAnsiTheme="minorHAnsi" w:cstheme="minorHAnsi"/>
          <w:noProof/>
          <w:sz w:val="22"/>
          <w:szCs w:val="22"/>
        </w:rPr>
        <w:drawing>
          <wp:inline distT="0" distB="0" distL="0" distR="0" wp14:anchorId="3F926126" wp14:editId="6DA5CD83">
            <wp:extent cx="4581525" cy="2647950"/>
            <wp:effectExtent l="0" t="0" r="9525" b="0"/>
            <wp:docPr id="13981042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32"/>
                    <pic:cNvPicPr>
                      <a:picLocks noChangeAspect="1" noChangeArrowheads="1"/>
                    </pic:cNvPicPr>
                  </pic:nvPicPr>
                  <pic:blipFill>
                    <a:blip r:embed="rId70">
                      <a:extLst>
                        <a:ext uri="{28A0092B-C50C-407E-A947-70E740481C1C}">
                          <a14:useLocalDpi xmlns:a14="http://schemas.microsoft.com/office/drawing/2010/main" val="0"/>
                        </a:ext>
                      </a:extLst>
                    </a:blip>
                    <a:srcRect l="-15" t="-27" r="-15" b="-27"/>
                    <a:stretch>
                      <a:fillRect/>
                    </a:stretch>
                  </pic:blipFill>
                  <pic:spPr bwMode="auto">
                    <a:xfrm>
                      <a:off x="0" y="0"/>
                      <a:ext cx="4581525" cy="2647950"/>
                    </a:xfrm>
                    <a:prstGeom prst="rect">
                      <a:avLst/>
                    </a:prstGeom>
                    <a:noFill/>
                    <a:ln>
                      <a:noFill/>
                    </a:ln>
                  </pic:spPr>
                </pic:pic>
              </a:graphicData>
            </a:graphic>
          </wp:inline>
        </w:drawing>
      </w:r>
    </w:p>
    <w:p w14:paraId="0BD07AC6" w14:textId="77777777" w:rsidR="002E0362" w:rsidRPr="00244454" w:rsidRDefault="002E0362" w:rsidP="00244454">
      <w:pPr>
        <w:pStyle w:val="Standard"/>
        <w:jc w:val="both"/>
        <w:rPr>
          <w:rFonts w:asciiTheme="minorHAnsi" w:hAnsiTheme="minorHAnsi" w:cstheme="minorHAnsi"/>
          <w:sz w:val="22"/>
          <w:szCs w:val="22"/>
        </w:rPr>
      </w:pPr>
    </w:p>
    <w:p w14:paraId="5802A69D" w14:textId="77777777" w:rsidR="002E0362" w:rsidRPr="00244454" w:rsidRDefault="002E0362" w:rsidP="00244454">
      <w:pPr>
        <w:pStyle w:val="Standard"/>
        <w:jc w:val="both"/>
        <w:rPr>
          <w:rFonts w:asciiTheme="minorHAnsi" w:hAnsiTheme="minorHAnsi" w:cstheme="minorHAnsi"/>
          <w:sz w:val="22"/>
          <w:szCs w:val="22"/>
        </w:rPr>
      </w:pPr>
    </w:p>
    <w:p w14:paraId="78BEC713" w14:textId="77777777" w:rsidR="002E0362" w:rsidRPr="00244454" w:rsidRDefault="002E0362" w:rsidP="00244454">
      <w:pPr>
        <w:jc w:val="both"/>
        <w:rPr>
          <w:rFonts w:asciiTheme="minorHAnsi" w:hAnsiTheme="minorHAnsi" w:cstheme="minorHAnsi"/>
          <w:sz w:val="22"/>
          <w:szCs w:val="22"/>
        </w:rPr>
      </w:pPr>
      <w:r w:rsidRPr="00244454">
        <w:rPr>
          <w:rFonts w:asciiTheme="minorHAnsi" w:hAnsiTheme="minorHAnsi" w:cstheme="minorHAnsi"/>
          <w:sz w:val="22"/>
          <w:szCs w:val="22"/>
        </w:rPr>
        <w:tab/>
      </w:r>
      <w:r w:rsidRPr="00244454">
        <w:rPr>
          <w:rFonts w:asciiTheme="minorHAnsi" w:hAnsiTheme="minorHAnsi" w:cstheme="minorHAnsi"/>
          <w:sz w:val="22"/>
          <w:szCs w:val="22"/>
        </w:rPr>
        <w:tab/>
        <w:t xml:space="preserve"> </w:t>
      </w:r>
    </w:p>
    <w:p w14:paraId="49E80F46" w14:textId="14C840B5" w:rsidR="002E0362" w:rsidRPr="00244454" w:rsidRDefault="002E0362" w:rsidP="00244454">
      <w:pPr>
        <w:pStyle w:val="Intestazione"/>
        <w:ind w:left="284"/>
        <w:jc w:val="both"/>
        <w:rPr>
          <w:rFonts w:asciiTheme="minorHAnsi" w:hAnsiTheme="minorHAnsi" w:cstheme="minorHAnsi"/>
          <w:sz w:val="22"/>
          <w:szCs w:val="22"/>
        </w:rPr>
      </w:pPr>
    </w:p>
    <w:p w14:paraId="669ED582" w14:textId="77777777" w:rsidR="002E0362" w:rsidRPr="00244454" w:rsidRDefault="002E0362" w:rsidP="00244454">
      <w:pPr>
        <w:pStyle w:val="Corpotesto"/>
        <w:kinsoku w:val="0"/>
        <w:overflowPunct w:val="0"/>
        <w:spacing w:before="0" w:line="276" w:lineRule="auto"/>
        <w:ind w:left="0" w:firstLine="0"/>
        <w:jc w:val="both"/>
        <w:rPr>
          <w:rFonts w:asciiTheme="minorHAnsi" w:hAnsiTheme="minorHAnsi" w:cstheme="minorHAnsi"/>
          <w:b/>
          <w:bCs/>
        </w:rPr>
      </w:pPr>
    </w:p>
    <w:p w14:paraId="7671B756" w14:textId="77777777" w:rsidR="002E0362" w:rsidRPr="00244454" w:rsidRDefault="002E0362" w:rsidP="00244454">
      <w:pPr>
        <w:pStyle w:val="Corpotesto"/>
        <w:kinsoku w:val="0"/>
        <w:overflowPunct w:val="0"/>
        <w:spacing w:before="0" w:line="276" w:lineRule="auto"/>
        <w:ind w:left="0" w:firstLine="0"/>
        <w:jc w:val="both"/>
        <w:rPr>
          <w:rFonts w:asciiTheme="minorHAnsi" w:hAnsiTheme="minorHAnsi" w:cstheme="minorHAnsi"/>
          <w:b/>
          <w:bCs/>
        </w:rPr>
      </w:pPr>
    </w:p>
    <w:p w14:paraId="039359A7" w14:textId="77777777" w:rsidR="002E0362" w:rsidRPr="00244454" w:rsidRDefault="002E0362" w:rsidP="00244454">
      <w:pPr>
        <w:pStyle w:val="Corpotesto"/>
        <w:kinsoku w:val="0"/>
        <w:overflowPunct w:val="0"/>
        <w:spacing w:before="0" w:line="276" w:lineRule="auto"/>
        <w:ind w:left="0" w:firstLine="0"/>
        <w:jc w:val="both"/>
        <w:rPr>
          <w:rFonts w:asciiTheme="minorHAnsi" w:hAnsiTheme="minorHAnsi" w:cstheme="minorHAnsi"/>
          <w:b/>
          <w:bCs/>
        </w:rPr>
      </w:pPr>
    </w:p>
    <w:p w14:paraId="209113AD" w14:textId="77777777" w:rsidR="00223EFE" w:rsidRPr="00244454" w:rsidRDefault="00223EFE" w:rsidP="00244454">
      <w:pPr>
        <w:pStyle w:val="Corpotesto"/>
        <w:kinsoku w:val="0"/>
        <w:overflowPunct w:val="0"/>
        <w:spacing w:before="0" w:line="276" w:lineRule="auto"/>
        <w:ind w:left="0" w:firstLine="0"/>
        <w:jc w:val="both"/>
        <w:rPr>
          <w:rFonts w:asciiTheme="minorHAnsi" w:hAnsiTheme="minorHAnsi" w:cstheme="minorHAnsi"/>
          <w:b/>
          <w:bCs/>
        </w:rPr>
      </w:pPr>
    </w:p>
    <w:p w14:paraId="46E31570" w14:textId="77777777" w:rsidR="002E0362" w:rsidRPr="00244454" w:rsidRDefault="002E0362" w:rsidP="00244454">
      <w:pPr>
        <w:pStyle w:val="Corpotesto"/>
        <w:kinsoku w:val="0"/>
        <w:overflowPunct w:val="0"/>
        <w:spacing w:before="0" w:line="276" w:lineRule="auto"/>
        <w:ind w:left="0" w:firstLine="0"/>
        <w:jc w:val="both"/>
        <w:rPr>
          <w:rFonts w:asciiTheme="minorHAnsi" w:hAnsiTheme="minorHAnsi" w:cstheme="minorHAnsi"/>
          <w:b/>
          <w:bCs/>
        </w:rPr>
      </w:pPr>
    </w:p>
    <w:p w14:paraId="54FF80BD" w14:textId="77777777" w:rsidR="002E0362" w:rsidRPr="00244454" w:rsidRDefault="002E0362" w:rsidP="00244454">
      <w:pPr>
        <w:pStyle w:val="Corpotesto"/>
        <w:kinsoku w:val="0"/>
        <w:overflowPunct w:val="0"/>
        <w:spacing w:before="0" w:line="276" w:lineRule="auto"/>
        <w:ind w:left="0"/>
        <w:jc w:val="both"/>
        <w:rPr>
          <w:rFonts w:asciiTheme="minorHAnsi" w:hAnsiTheme="minorHAnsi" w:cstheme="minorHAnsi"/>
          <w:b/>
          <w:bCs/>
          <w:color w:val="808080"/>
        </w:rPr>
      </w:pPr>
    </w:p>
    <w:p w14:paraId="06F9ACCD" w14:textId="7BEC09A8" w:rsidR="000C4E67" w:rsidRPr="00244454" w:rsidRDefault="000C4E67" w:rsidP="00EC618C">
      <w:pPr>
        <w:pStyle w:val="Corpotesto"/>
        <w:kinsoku w:val="0"/>
        <w:overflowPunct w:val="0"/>
        <w:spacing w:line="276" w:lineRule="auto"/>
        <w:jc w:val="center"/>
        <w:rPr>
          <w:rFonts w:asciiTheme="minorHAnsi" w:hAnsiTheme="minorHAnsi" w:cstheme="minorHAnsi"/>
          <w:b/>
          <w:bCs/>
          <w:color w:val="808080"/>
          <w:sz w:val="22"/>
          <w:szCs w:val="22"/>
          <w:highlight w:val="yellow"/>
        </w:rPr>
      </w:pPr>
      <w:r w:rsidRPr="00244454">
        <w:rPr>
          <w:rFonts w:asciiTheme="minorHAnsi" w:hAnsiTheme="minorHAnsi" w:cstheme="minorHAnsi"/>
          <w:b/>
          <w:bCs/>
          <w:noProof/>
          <w:color w:val="808080"/>
          <w:sz w:val="22"/>
          <w:szCs w:val="22"/>
          <w:highlight w:val="yellow"/>
        </w:rPr>
        <w:lastRenderedPageBreak/>
        <w:drawing>
          <wp:inline distT="0" distB="0" distL="0" distR="0" wp14:anchorId="2B2CBA86" wp14:editId="039A5001">
            <wp:extent cx="5646825" cy="7644714"/>
            <wp:effectExtent l="0" t="0" r="0" b="0"/>
            <wp:docPr id="1415841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52706" cy="7652676"/>
                    </a:xfrm>
                    <a:prstGeom prst="rect">
                      <a:avLst/>
                    </a:prstGeom>
                    <a:noFill/>
                    <a:ln>
                      <a:noFill/>
                    </a:ln>
                  </pic:spPr>
                </pic:pic>
              </a:graphicData>
            </a:graphic>
          </wp:inline>
        </w:drawing>
      </w:r>
    </w:p>
    <w:p w14:paraId="3366EA6C" w14:textId="77777777" w:rsidR="000C4E67" w:rsidRPr="00244454" w:rsidRDefault="000C4E67" w:rsidP="00244454">
      <w:pPr>
        <w:pStyle w:val="Corpotesto"/>
        <w:kinsoku w:val="0"/>
        <w:overflowPunct w:val="0"/>
        <w:spacing w:line="276" w:lineRule="auto"/>
        <w:jc w:val="both"/>
        <w:rPr>
          <w:rFonts w:asciiTheme="minorHAnsi" w:hAnsiTheme="minorHAnsi" w:cstheme="minorHAnsi"/>
          <w:b/>
          <w:bCs/>
          <w:color w:val="808080"/>
          <w:sz w:val="22"/>
          <w:szCs w:val="22"/>
          <w:highlight w:val="yellow"/>
        </w:rPr>
      </w:pPr>
    </w:p>
    <w:p w14:paraId="0E3C02AF" w14:textId="77777777" w:rsidR="000C4E67" w:rsidRPr="00244454" w:rsidRDefault="000C4E67" w:rsidP="00244454">
      <w:pPr>
        <w:pStyle w:val="Corpotesto"/>
        <w:kinsoku w:val="0"/>
        <w:overflowPunct w:val="0"/>
        <w:spacing w:line="276" w:lineRule="auto"/>
        <w:jc w:val="both"/>
        <w:rPr>
          <w:rFonts w:asciiTheme="minorHAnsi" w:hAnsiTheme="minorHAnsi" w:cstheme="minorHAnsi"/>
          <w:b/>
          <w:bCs/>
          <w:color w:val="808080"/>
          <w:sz w:val="22"/>
          <w:szCs w:val="22"/>
          <w:highlight w:val="yellow"/>
        </w:rPr>
      </w:pPr>
    </w:p>
    <w:p w14:paraId="2F3FB80F" w14:textId="77777777" w:rsidR="000C4E67" w:rsidRPr="00244454" w:rsidRDefault="000C4E67" w:rsidP="00244454">
      <w:pPr>
        <w:pStyle w:val="Corpotesto"/>
        <w:kinsoku w:val="0"/>
        <w:overflowPunct w:val="0"/>
        <w:spacing w:line="276" w:lineRule="auto"/>
        <w:jc w:val="both"/>
        <w:rPr>
          <w:rFonts w:asciiTheme="minorHAnsi" w:hAnsiTheme="minorHAnsi" w:cstheme="minorHAnsi"/>
          <w:b/>
          <w:bCs/>
          <w:color w:val="808080"/>
          <w:sz w:val="22"/>
          <w:szCs w:val="22"/>
          <w:highlight w:val="yellow"/>
        </w:rPr>
      </w:pPr>
    </w:p>
    <w:p w14:paraId="647A7BCD" w14:textId="0C1A1D89" w:rsidR="000C4E67" w:rsidRPr="00244454" w:rsidRDefault="000C4E67" w:rsidP="00244454">
      <w:pPr>
        <w:pStyle w:val="Corpotesto"/>
        <w:kinsoku w:val="0"/>
        <w:overflowPunct w:val="0"/>
        <w:spacing w:line="276" w:lineRule="auto"/>
        <w:jc w:val="both"/>
        <w:rPr>
          <w:rFonts w:asciiTheme="minorHAnsi" w:hAnsiTheme="minorHAnsi" w:cstheme="minorHAnsi"/>
          <w:b/>
          <w:bCs/>
          <w:color w:val="808080"/>
          <w:sz w:val="22"/>
          <w:szCs w:val="22"/>
          <w:highlight w:val="yellow"/>
        </w:rPr>
      </w:pPr>
      <w:r w:rsidRPr="00244454">
        <w:rPr>
          <w:rFonts w:asciiTheme="minorHAnsi" w:hAnsiTheme="minorHAnsi" w:cstheme="minorHAnsi"/>
          <w:b/>
          <w:bCs/>
          <w:color w:val="808080"/>
          <w:sz w:val="22"/>
          <w:szCs w:val="22"/>
          <w:highlight w:val="yellow"/>
        </w:rPr>
        <w:br w:type="page"/>
      </w:r>
      <w:r w:rsidRPr="00244454">
        <w:rPr>
          <w:rFonts w:asciiTheme="minorHAnsi" w:hAnsiTheme="minorHAnsi" w:cstheme="minorHAnsi"/>
          <w:b/>
          <w:bCs/>
          <w:noProof/>
          <w:color w:val="808080"/>
          <w:sz w:val="22"/>
          <w:szCs w:val="22"/>
          <w:highlight w:val="yellow"/>
        </w:rPr>
        <w:lastRenderedPageBreak/>
        <mc:AlternateContent>
          <mc:Choice Requires="wps">
            <w:drawing>
              <wp:inline distT="0" distB="0" distL="0" distR="0" wp14:anchorId="7C533732" wp14:editId="58248549">
                <wp:extent cx="6318250" cy="337185"/>
                <wp:effectExtent l="9525" t="9525" r="6350" b="5715"/>
                <wp:docPr id="1359056649" name="Casella di tes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337185"/>
                        </a:xfrm>
                        <a:prstGeom prst="rect">
                          <a:avLst/>
                        </a:prstGeom>
                        <a:solidFill>
                          <a:srgbClr val="F4AF83"/>
                        </a:solidFill>
                        <a:ln w="7620">
                          <a:solidFill>
                            <a:srgbClr val="000000"/>
                          </a:solidFill>
                          <a:miter lim="800000"/>
                          <a:headEnd/>
                          <a:tailEnd/>
                        </a:ln>
                      </wps:spPr>
                      <wps:txbx>
                        <w:txbxContent>
                          <w:p w14:paraId="0F0D8961" w14:textId="77777777" w:rsidR="000C4E67" w:rsidRPr="0041330E" w:rsidRDefault="000C4E67" w:rsidP="000C4E67">
                            <w:r w:rsidRPr="0041330E">
                              <w:t>3. SEZIONE: ORGANIZZAZIONE E CAPITALE UMANO</w:t>
                            </w:r>
                          </w:p>
                        </w:txbxContent>
                      </wps:txbx>
                      <wps:bodyPr rot="0" vert="horz" wrap="square" lIns="0" tIns="0" rIns="0" bIns="0" anchor="t" anchorCtr="0" upright="1">
                        <a:noAutofit/>
                      </wps:bodyPr>
                    </wps:wsp>
                  </a:graphicData>
                </a:graphic>
              </wp:inline>
            </w:drawing>
          </mc:Choice>
          <mc:Fallback>
            <w:pict>
              <v:shape w14:anchorId="7C533732" id="Casella di testo 66" o:spid="_x0000_s1032" type="#_x0000_t202" style="width:497.5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" fillcolor="#f4af83" strokeweight=".6pt">
                <v:textbox inset="0,0,0,0">
                  <w:txbxContent>
                    <w:p w14:paraId="0F0D8961" w14:textId="77777777" w:rsidR="000C4E67" w:rsidRPr="0041330E" w:rsidRDefault="000C4E67" w:rsidP="000C4E67">
                      <w:r w:rsidRPr="0041330E">
                        <w:t>3. SEZIONE: ORGANIZZAZIONE E CAPITALE UMANO</w:t>
                      </w:r>
                    </w:p>
                  </w:txbxContent>
                </v:textbox>
                <w10:anchorlock/>
              </v:shape>
            </w:pict>
          </mc:Fallback>
        </mc:AlternateContent>
      </w:r>
    </w:p>
    <w:p w14:paraId="49EC4B94" w14:textId="77777777" w:rsidR="000C4E67" w:rsidRPr="00244454" w:rsidRDefault="000C4E67" w:rsidP="00244454">
      <w:pPr>
        <w:pStyle w:val="Corpotesto"/>
        <w:kinsoku w:val="0"/>
        <w:overflowPunct w:val="0"/>
        <w:spacing w:line="276" w:lineRule="auto"/>
        <w:jc w:val="both"/>
        <w:rPr>
          <w:rFonts w:asciiTheme="minorHAnsi" w:hAnsiTheme="minorHAnsi" w:cstheme="minorHAnsi"/>
          <w:b/>
          <w:bCs/>
          <w:color w:val="808080"/>
          <w:sz w:val="22"/>
          <w:szCs w:val="22"/>
          <w:highlight w:val="yellow"/>
        </w:rPr>
      </w:pPr>
    </w:p>
    <w:p w14:paraId="091C3A05"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 xml:space="preserve">3.1: STRUTTURA ORGANIZZATIVA </w:t>
      </w:r>
    </w:p>
    <w:p w14:paraId="1AEA8F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397EDF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L’organigramma dell’Ente, definito con deliberazione di Giunta Comunale n. 232 del 21/11/2024, è riportato nella sezione 1.1.2 “Organigramma dell’Ente” del presente documento.   </w:t>
      </w:r>
    </w:p>
    <w:p w14:paraId="4024FA40" w14:textId="77777777" w:rsidR="000C4E67" w:rsidRPr="001E5628" w:rsidRDefault="000C4E67" w:rsidP="001E5628">
      <w:pPr>
        <w:pStyle w:val="Corpotesto"/>
        <w:kinsoku w:val="0"/>
        <w:overflowPunct w:val="0"/>
        <w:spacing w:line="276" w:lineRule="auto"/>
        <w:ind w:left="0" w:firstLine="0"/>
        <w:jc w:val="both"/>
        <w:rPr>
          <w:rFonts w:asciiTheme="minorHAnsi" w:hAnsiTheme="minorHAnsi" w:cstheme="minorHAnsi"/>
          <w:sz w:val="22"/>
          <w:szCs w:val="22"/>
        </w:rPr>
      </w:pPr>
      <w:bookmarkStart w:id="69" w:name="_Toc156320472"/>
      <w:bookmarkStart w:id="70" w:name="_Toc156372526"/>
      <w:bookmarkStart w:id="71" w:name="_Toc156372610"/>
    </w:p>
    <w:p w14:paraId="65A13E37"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3.2 ORGANIZZAZIONE DEL LAVORO AGILE</w:t>
      </w:r>
      <w:bookmarkEnd w:id="69"/>
      <w:bookmarkEnd w:id="70"/>
      <w:bookmarkEnd w:id="71"/>
    </w:p>
    <w:p w14:paraId="75DCC3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Livello di attuazione e sviluppo</w:t>
      </w:r>
    </w:p>
    <w:p w14:paraId="3142520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Comune di Colle di Val d’Elsa ha sperimentato per la prima volta il lavoro agile nell’anno 2020, per far fronte alla pandemia da COVID-19. Oltre a ricorrere alla sua attivazione nella modalità emergenziale per garantire la continuità dell’attività amministrativa e dei servizi, nell’anno 2021 ha approvato lo schema di accordo individuale per lo svolgimento dell’attività lavorativa in modalità di lavoro agile ai sensi del D.M. 8 ottobre 2021.</w:t>
      </w:r>
    </w:p>
    <w:p w14:paraId="585225D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 seguito della sottoscrizione del CCNL dei dipendenti del comparto funzioni locali 2019-2021, che ha disciplinato compiutamente per la prima volta il lavoro agile, disapplicando il telelavoro ed introducendo una nuova forma di lavoro a distanza denominata “lavoro da remoto”, con la deliberazione della Giunta Comunale n. 110 del 11/05/2023 è stato approvato il “Regolamento per la disciplina del lavoro agile”, partendo proprio dalle esperienze maturate presso l’Ente nel triennio 2020-2022.</w:t>
      </w:r>
    </w:p>
    <w:p w14:paraId="6283A67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Nel corso dell’anno 2024 sono stati sottoscritti n. 31 accordi individuali per lo svolgimento dell’attività lavorativa in modalità di lavoro agile, di cui n. 23 da dipendenti donne e n. 8 da dipendenti uomini.</w:t>
      </w:r>
    </w:p>
    <w:p w14:paraId="6F96F8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DC37B75"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Programma di sviluppo del lavoro a distanza</w:t>
      </w:r>
    </w:p>
    <w:p w14:paraId="1F63DF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Alla luce del quadro odierno, connotato dall’ormai superata contingenza pandemica e da una compiuta disciplina contrattuale, nell’anno 2025 proseguirà la possibilità per i dipendenti dell’Ente di svolgere la prestazione lavorativa in modalità agile, quale strumento organizzativo e di conciliazione dei tempi di vita e di lavoro. </w:t>
      </w:r>
    </w:p>
    <w:p w14:paraId="557A05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Con determina dirigenziale n. 843 del 21/12/2023 è stato approvato lo schema di accordo individuale per lo svolgimento dell’attività lavorativa in modalità di lavoro agile da utilizzare per gli accordi sottoscritti successivamente a tale data, in coerenza con le previsioni contenute nel Regolamento per la disciplina del lavoro agile.</w:t>
      </w:r>
    </w:p>
    <w:p w14:paraId="451FD4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1150ADE"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bookmarkStart w:id="72" w:name="_Toc156372611"/>
      <w:bookmarkStart w:id="73" w:name="_Toc156372527"/>
      <w:bookmarkStart w:id="74" w:name="_Toc156320473"/>
      <w:r w:rsidRPr="001E5628">
        <w:rPr>
          <w:rFonts w:asciiTheme="minorHAnsi" w:hAnsiTheme="minorHAnsi" w:cstheme="minorHAnsi"/>
          <w:b/>
          <w:bCs/>
          <w:sz w:val="22"/>
          <w:szCs w:val="22"/>
        </w:rPr>
        <w:t xml:space="preserve">3.3 </w:t>
      </w:r>
      <w:bookmarkStart w:id="75" w:name="_Hlk134779567"/>
      <w:r w:rsidRPr="001E5628">
        <w:rPr>
          <w:rFonts w:asciiTheme="minorHAnsi" w:hAnsiTheme="minorHAnsi" w:cstheme="minorHAnsi"/>
          <w:b/>
          <w:bCs/>
          <w:sz w:val="22"/>
          <w:szCs w:val="22"/>
        </w:rPr>
        <w:t>PIANO TRIENNALE DEI FABBISOGNI DI PERSONALE</w:t>
      </w:r>
      <w:bookmarkEnd w:id="72"/>
      <w:bookmarkEnd w:id="73"/>
      <w:bookmarkEnd w:id="74"/>
      <w:bookmarkEnd w:id="75"/>
    </w:p>
    <w:p w14:paraId="4F4EE5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Come da verbale allegato alla presente delibera di aggiornamento del PIAO, la pianificazione del fabbisogno di personale ha ottenuto il parere dal Collegio dei Revisori dei conti ai sensi dell'art. 19, comma 8 della L. n. 448/2001, in ordine al rispetto della normativa in materia di dotazione organica, spesa del personale e piano dei fabbisogni.</w:t>
      </w:r>
      <w:bookmarkStart w:id="76" w:name="_Toc156320474"/>
      <w:bookmarkStart w:id="77" w:name="_Toc156372528"/>
      <w:bookmarkStart w:id="78" w:name="_Toc156372612"/>
    </w:p>
    <w:p w14:paraId="20B60E0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23DEF2E2"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PIANO TRIENNALE DEL FABBISOGNO DI PERSONALE 2025/2027</w:t>
      </w:r>
    </w:p>
    <w:p w14:paraId="3A266D71" w14:textId="61B7CE30"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Adottato ai sensi dell’art. 6 del d.lgs. n. 165/2001</w:t>
      </w:r>
    </w:p>
    <w:p w14:paraId="001A338E" w14:textId="7AD1E7D5"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bookmarkStart w:id="79" w:name="_bookmark0"/>
      <w:bookmarkEnd w:id="79"/>
      <w:r w:rsidRPr="001E5628">
        <w:rPr>
          <w:rFonts w:asciiTheme="minorHAnsi" w:hAnsiTheme="minorHAnsi" w:cstheme="minorHAnsi"/>
          <w:b/>
          <w:bCs/>
          <w:sz w:val="22"/>
          <w:szCs w:val="22"/>
        </w:rPr>
        <w:t>PREMESSA</w:t>
      </w:r>
    </w:p>
    <w:p w14:paraId="08387DC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L’articolo 6 del decreto legislativo n. 165 del 2001, come modificato dall’articolo art. 4, del decreto legislativo n. 75 del 2017, introduce elementi significativi tesi a realizzare il superamento del tradizionale concetto di dotazione organica.</w:t>
      </w:r>
    </w:p>
    <w:p w14:paraId="7A3E98D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termine dotazione organica, nella disciplina precedente, rappresentava il “contenitore” rigido da cui partire per definire il PTFP, nonché per individuare gli assetti organizzativi delle amministrazioni, contenitore che condizionava le scelte sul reclutamento in ragione dei posti disponibili e delle figure professionali contemplate.</w:t>
      </w:r>
    </w:p>
    <w:p w14:paraId="4E7AF60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Con le disposizioni dell’art. 6 del d.lgs. n. 165/2001, come novellato dal d.lgs. n 75/2017, ed ulteriormente esplicitato con il decreto della funzione pubblica 8 maggio 2018 n. 173, sono stati introdotti elementi significativi tesi a realizzare il superamento del tradizionale concetto di dotazione organica, che non rappresenta più il “contenitore” rigido da cui partire per definire il PTFP, nonché per individuare gli assetti organizzativi delle amministrazioni.</w:t>
      </w:r>
    </w:p>
    <w:p w14:paraId="5E3DF5A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Secondo la nuova formulazione dell’art. 6, il PTFP diviene lo strumento strategico per individuare le esigenze di personale in relazione alle funzioni istituzionali ed agli obiettivi di performance organizzativa, efficienza, economicità e qualità dei servizi ai cittadini. Il PTFP è lo strumento programmatico, modulabile e flessibile, finalizzato a rilevare realmente le effettive esigenze dell’Ente. </w:t>
      </w:r>
    </w:p>
    <w:p w14:paraId="0A0643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piano triennale del fabbisogno del personale 2025-2027 di cui appresso persegue l’obiettivo di potenziare l’organico dell’Ente, anche a seguito delle cessazioni di personale derivanti da pensionamenti, dimissioni e mobilità in uscita, procedendo altresì alla revisione dei profili professionali in entrata per renderli concretamente rispondenti alle esigenze organizzative dell’Ente.</w:t>
      </w:r>
    </w:p>
    <w:p w14:paraId="7ADF614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8069873" w14:textId="636DF25C"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INQUADRAMENTO NORMATIVO E VIGENTI FACOLTÀ ASSUNZIONALI</w:t>
      </w:r>
    </w:p>
    <w:p w14:paraId="5013232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ricordano, in via preliminare, le norme che regolano le assunzioni di personale ed in particolare:</w:t>
      </w:r>
    </w:p>
    <w:p w14:paraId="0937A16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la legge 12 marzo 1999, n. 68; </w:t>
      </w:r>
    </w:p>
    <w:p w14:paraId="36379BE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l’art. 1, commi 557-557bis -557ter e 557-quater, della legge 27 dicembre 2006 n. 296, nel testo vigente come modificato in ultimo con il D.L. n. 24 giugno 2014 n. 90, convertito con modificazioni dalla legge 11 agosto 2014, n. 114, nonché con l’art. 16, comma 1, D.L. 24 giugno 2016, n. 113, convertito, con modificazioni, dalla L. 7 agosto 2016, n. 160; </w:t>
      </w:r>
    </w:p>
    <w:p w14:paraId="0E658C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D.L. 31 maggio 2010 n. 78, convertito con modificazioni dalla legge 30 luglio 2010 n. 122, con particolare riferimento alle norme in materia di personale contenute negli articoli 6, 9 e 14; </w:t>
      </w:r>
    </w:p>
    <w:p w14:paraId="68D43C7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D.L. 24 giugno 2014, n. 90 “Misure urgenti per la semplificazione e la trasparenza amministrativa e per l'efficienza degli uffici giudiziari”, convertito con modificazioni dalla legge 11 agosto 2014, n. 114, con particolare riferimento alle norme in materia di personale contenute nell’artt. 3 e 11; </w:t>
      </w:r>
    </w:p>
    <w:p w14:paraId="3120A85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decreto-legge 19 giugno 2015, n. 78, convertito con modificazioni dalla legge 6 agosto 2015, n. 125; </w:t>
      </w:r>
    </w:p>
    <w:p w14:paraId="4CE665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la legge 183/2014, cd. job act, ed i relativi decreti attuativi: D. Lgs. n. 80/2015 e n. 81/2015;</w:t>
      </w:r>
    </w:p>
    <w:p w14:paraId="3DC14D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decreto-legge 24 giugno 2016, n. 113, convertito con modificazioni dalla legge 7 agosto 2016, n. 160. con particolare riferimento agli artt. 16 e 17; </w:t>
      </w:r>
    </w:p>
    <w:p w14:paraId="3BD8ED6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decreto-legge 24 aprile 2017, n. 50, convertito con modificazioni dalla legge 21 giugno 2017, n. 96, con riferimento all’art. 22 ed all’art. 54-bis; </w:t>
      </w:r>
    </w:p>
    <w:p w14:paraId="0C1929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la Legge 30 dicembre 2018, n. 145 “Bilancio di previsione dello Stato per l'anno finanziario 2019 e bilancio pluriennale per il triennio 2019-2021” con particolare riferimento all’art. 1 commi 360-366; </w:t>
      </w:r>
    </w:p>
    <w:p w14:paraId="3C50F82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decreto-legge 28 gennaio 2019, n. 4, convertito con modificazioni dalla legge 28 marzo 2019, n. 26; </w:t>
      </w:r>
    </w:p>
    <w:p w14:paraId="094D0A4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decreto-legge 30 aprile 2019, n. 34, convertito con modificazioni dalla L. 28 giugno 2019, n. 58;</w:t>
      </w:r>
    </w:p>
    <w:p w14:paraId="6B90D16F" w14:textId="51FBD682"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Decreto 17 marzo 2020 “Misure per la definizione delle capacità assunzionali di personale a tempo indeterminato dei comuni”. </w:t>
      </w:r>
      <w:hyperlink r:id="rId72" w:anchor="_blank" w:history="1">
        <w:r w:rsidRPr="001E5628">
          <w:rPr>
            <w:rStyle w:val="Collegamentoipertestuale"/>
            <w:rFonts w:asciiTheme="minorHAnsi" w:hAnsiTheme="minorHAnsi" w:cstheme="minorHAnsi"/>
            <w:color w:val="auto"/>
            <w:sz w:val="22"/>
            <w:szCs w:val="22"/>
          </w:rPr>
          <w:t>(GU Serie Generale n.108 del 27-04-2020)</w:t>
        </w:r>
      </w:hyperlink>
      <w:r w:rsidRPr="001E5628">
        <w:rPr>
          <w:rFonts w:asciiTheme="minorHAnsi" w:hAnsiTheme="minorHAnsi" w:cstheme="minorHAnsi"/>
          <w:sz w:val="22"/>
          <w:szCs w:val="22"/>
        </w:rPr>
        <w:t>;</w:t>
      </w:r>
    </w:p>
    <w:p w14:paraId="27E98BB1" w14:textId="0BF794FB"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D.L. 9 giugno 2021, n. 80 “Misure urgenti per il rafforzamento della capacit</w:t>
      </w:r>
      <w:r w:rsidR="00EC618C" w:rsidRPr="001E5628">
        <w:rPr>
          <w:rFonts w:asciiTheme="minorHAnsi" w:hAnsiTheme="minorHAnsi" w:cstheme="minorHAnsi"/>
          <w:sz w:val="22"/>
          <w:szCs w:val="22"/>
        </w:rPr>
        <w:t>à</w:t>
      </w:r>
      <w:r w:rsidRPr="001E5628">
        <w:rPr>
          <w:rFonts w:asciiTheme="minorHAnsi" w:hAnsiTheme="minorHAnsi" w:cstheme="minorHAnsi"/>
          <w:sz w:val="22"/>
          <w:szCs w:val="22"/>
        </w:rPr>
        <w:t xml:space="preserve"> amministrativa delle pubbliche amministrazioni funzionale all'attuazione del Piano nazionale di ripresa e resilienza (PNRR) e per l'efficienza della giustizia”</w:t>
      </w:r>
    </w:p>
    <w:p w14:paraId="45A0BAC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quadro normativo di riferimento in tema di parametri assunzionali e vincoli di finanza pubblica è stato ridefinito con l'approvazione di disposizioni che hanno dato attuazione a quanto previsto all'art. 33, comma 2 del d.l.30 aprile 2019 n. 34 “Misure urgenti di crescita economica e per la risoluzione di specifiche situazioni di crisi”, convertito, con modificazioni, dalla legge 28 giugno 2019 n. 58.</w:t>
      </w:r>
    </w:p>
    <w:p w14:paraId="422B187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Tali disposizioni normative - DM 17/03/2020 “Misure per la definizione delle capacità assunzionali di personale a tempo indeterminato dei comuni” (pubblicato sulla GU n.108 del 27-04-2020) e Circolare interministeriale del 13/05/2020 – hanno marcato un significativo ed incisivo cambiamento nella definizione delle capacità assuntive degli Enti.</w:t>
      </w:r>
    </w:p>
    <w:p w14:paraId="0A56B72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Infatti vengono ora attribuite agli Enti una maggiore o minore capacità assunzionale non più in misura proporzionale alle cessazioni di personale dell'anno precedente (cd. turn over) ma basate sulla sostenibilità finanziaria della spesa di personale e sulla capacità di riscossione delle entrate, attraverso la misura del valore percentuale derivante dal rapporto tra la spesa di personale dell'ultimo rendiconto e quello della media delle entrate correnti degli ultimi tre rendiconti.</w:t>
      </w:r>
    </w:p>
    <w:p w14:paraId="3BBDC4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 delinea capacità differenziate con conseguente classificazione degli enti in 3 diverse fasce attraverso la misurazione del suddetto rapporto spesa di personale/entrate correnti rispetto a valori soglia. Il Comune di Colle di Val d’Elsa, sin dall’avvio della nuova disciplina avvenuta nel corso del 2020, è sempre risultato “virtuoso” avendo un valore del rapporto spesa di personale/entrate correnti inferiore al valore soglia corrispondente alla fascia demografica di riferimento, pari a 27%. </w:t>
      </w:r>
    </w:p>
    <w:p w14:paraId="7A39F11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Questo posizionamento ha consentito di effettuare assunzioni a tempo indeterminato che hanno comportato incrementi di spesa entro la percentuale massima raggiungibile ed i margini di capacità assuntiva per rimanere nella fascia dei virtuosi.</w:t>
      </w:r>
    </w:p>
    <w:p w14:paraId="1D3A07ED" w14:textId="341B27B1"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sistema dinamico così profilato obbliga, però, ad aggiornare, in ciascun anno, il corretto posizionamento rispetto al valore soglia di riferimento, sulla base del valore del rapporto spese di personale/entrate correnti, onde verificare il permanere o meno di capacità assuntive dell'Ente. Da questo punto di vista l’approvazione del Rendiconto dell’esercizio precedente marca, quindi, ogni anno, con una dinamica di aggiornamento a scorrere, </w:t>
      </w:r>
      <w:r w:rsidRPr="001E5628">
        <w:rPr>
          <w:rFonts w:asciiTheme="minorHAnsi" w:hAnsiTheme="minorHAnsi" w:cstheme="minorHAnsi"/>
          <w:sz w:val="22"/>
          <w:szCs w:val="22"/>
        </w:rPr>
        <w:lastRenderedPageBreak/>
        <w:t>uno snodo procedurale amministrativo fondamentale nel calcolo dei margini assuntivi.</w:t>
      </w:r>
    </w:p>
    <w:p w14:paraId="564EDB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presente piano, relativo al periodo 2025-2027, aggiorna e ridefinisce pertanto la programmazione dei fabbisogni del Comune di Colle di Val d’Elsa, tenendo conto:</w:t>
      </w:r>
    </w:p>
    <w:p w14:paraId="2A48880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dei fabbisogni di personale rilevati nel corso degli ultimi anni;</w:t>
      </w:r>
    </w:p>
    <w:p w14:paraId="3B9696E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delle proposte dei dirigenti, ai sensi dell’art. 16, comma 1, lettera a-bis del d.lgs. n. 165/2001;</w:t>
      </w:r>
    </w:p>
    <w:p w14:paraId="1B2733F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del Bilancio di previsione dell’esercizio 2025 e del bilancio pluriennale 2025-2027, nonché del PEG/Piano della Performance 2025/2027;</w:t>
      </w:r>
    </w:p>
    <w:p w14:paraId="4A0273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dell’attuale quadro legislativo, come modificatosi a seguito delle disposizioni normative intervenute in materia di reclutamento e facoltà assunzionali;</w:t>
      </w:r>
    </w:p>
    <w:p w14:paraId="5B1912F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delle “Linee di indirizzo per la predisposizione dei piani di fabbisogni di personale da parte delle amministrazioni pubbliche”, adottate dal Dipartimento della funzione pubblica ai sensi dell’art.  6 ter, comma 1 del D.Lgs. n. 165/2001 e pubblicate nella G.U. n. 173 del 27/7/2018.</w:t>
      </w:r>
    </w:p>
    <w:p w14:paraId="4CB115A0" w14:textId="5E4C9ACB"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dell’art. 33, comma 2 del cosiddetto “Decreto Crescita”, decreto-legge 30 aprile 2019, n. 34, convertito con modificazioni dalla legge 28 giugno 2019, n. 58 che introduce un principio del tutto innovativo in relazione al regime delle assunzioni, scardinando il precedente sistema basato sul turn-over, e dell’apposito Decreto Ministeriale del 17 marzo 2020 denominato “Misure per la definizione delle capacità assunzionali di personale a tempo indeterminato dei comuni”, attuativo delle disposizioni di cui all'art. 33;</w:t>
      </w:r>
      <w:bookmarkStart w:id="80" w:name="_bookmark1"/>
      <w:bookmarkEnd w:id="80"/>
    </w:p>
    <w:p w14:paraId="409778A3"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RISPETTO DEL PRINCIPIO DI RIDUZIONE DELLE SPESE DI PERSONALE</w:t>
      </w:r>
    </w:p>
    <w:p w14:paraId="10DD0274" w14:textId="10CE8839"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Verifica rispetto art. 1, commi 557 e seguenti, Legge. n. 296/2006</w:t>
      </w:r>
    </w:p>
    <w:p w14:paraId="09B3D6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PTFP deve essere redatto senza maggiori oneri per la finanza pubblica e deve indicare la consistenza, in termini finanziari, della dotazione organica nonché il valore finanziario dei fabbisogni programmati che non possono superare la “dotazione” di spesa potenziale derivante dall’ultimo bilancio approvato e i limiti di spesa di personale ivi previsti.</w:t>
      </w:r>
    </w:p>
    <w:p w14:paraId="533366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Sulla base delle risultanze di cui al prospetto che segue, le risorse finanziarie destinate all’attuazione del presente PTFP, considerando le componenti di spesa incluse ed escluse previste per il calcolo del limite di cui all’art. 1, commi 557 e seguenti, della L. n. 296/2006 e s.m.i., sono pari a € 3.396.736  e comprendono le spese relative a:</w:t>
      </w:r>
    </w:p>
    <w:p w14:paraId="75ED701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personale in servizio a tempo indeterminato a tempo pieno e part time </w:t>
      </w:r>
    </w:p>
    <w:p w14:paraId="30F1EBF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personale in comando in entrata</w:t>
      </w:r>
    </w:p>
    <w:p w14:paraId="4BF518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lavoro flessibile (nei limiti dell’art. 9, comma 28, del D.L. 78/2010)</w:t>
      </w:r>
    </w:p>
    <w:p w14:paraId="14A8779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nuove assunzioni (nei limiti delle facoltà assunzionali a legislazione vigente)</w:t>
      </w:r>
    </w:p>
    <w:p w14:paraId="1E0110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assunzioni di categorie protette nella quota d’obbligo (per quanto escluse dalle limitazioni) </w:t>
      </w:r>
    </w:p>
    <w:p w14:paraId="29DD62D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nuove assunzioni per mobilità</w:t>
      </w:r>
    </w:p>
    <w:p w14:paraId="2D261F5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modalità di acquisizione temporanea di personale (comando, distacco etc);</w:t>
      </w:r>
    </w:p>
    <w:p w14:paraId="2A8CED6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Le risorse finanziarie destinate all’attuazione del PTFP sono pertanto inferiori rispetto alla spesa potenziale massima imposta dal vincolo esterno di cui al citato art. 1, commi 557 e seguenti, della L. n. 296/2006 e s.m.i. </w:t>
      </w:r>
      <w:r w:rsidRPr="001E5628">
        <w:rPr>
          <w:rFonts w:asciiTheme="minorHAnsi" w:hAnsiTheme="minorHAnsi" w:cstheme="minorHAnsi"/>
          <w:sz w:val="22"/>
          <w:szCs w:val="22"/>
        </w:rPr>
        <w:lastRenderedPageBreak/>
        <w:t>(pari a € 3.581.971).</w:t>
      </w:r>
    </w:p>
    <w:p w14:paraId="7B7D378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Per la determinazione dei vincoli di spesa del personale viene preso a riferimento per l’esercizio 2024 il costo complessivo annuo del personale, indipendentemente dalla data di assunzione, nonché la previsione degli oneri derivanti dal rinnovo del CCNL per il periodo 2022-2024. </w:t>
      </w:r>
    </w:p>
    <w:p w14:paraId="535FE72F" w14:textId="77777777" w:rsidR="00EC618C" w:rsidRPr="001E5628" w:rsidRDefault="00EC618C" w:rsidP="00244454">
      <w:pPr>
        <w:pStyle w:val="Corpotesto"/>
        <w:kinsoku w:val="0"/>
        <w:overflowPunct w:val="0"/>
        <w:spacing w:line="276" w:lineRule="auto"/>
        <w:jc w:val="both"/>
        <w:rPr>
          <w:rFonts w:asciiTheme="minorHAnsi" w:hAnsiTheme="minorHAnsi" w:cstheme="minorHAnsi"/>
          <w:sz w:val="22"/>
          <w:szCs w:val="22"/>
        </w:rPr>
      </w:pPr>
    </w:p>
    <w:tbl>
      <w:tblPr>
        <w:tblW w:w="6951" w:type="dxa"/>
        <w:jc w:val="center"/>
        <w:tblCellMar>
          <w:left w:w="70" w:type="dxa"/>
          <w:right w:w="70" w:type="dxa"/>
        </w:tblCellMar>
        <w:tblLook w:val="04A0" w:firstRow="1" w:lastRow="0" w:firstColumn="1" w:lastColumn="0" w:noHBand="0" w:noVBand="1"/>
      </w:tblPr>
      <w:tblGrid>
        <w:gridCol w:w="5392"/>
        <w:gridCol w:w="1559"/>
      </w:tblGrid>
      <w:tr w:rsidR="006C4457" w:rsidRPr="001E5628" w14:paraId="2B2857F7" w14:textId="77777777" w:rsidTr="00EC618C">
        <w:trPr>
          <w:trHeight w:val="255"/>
          <w:jc w:val="center"/>
        </w:trPr>
        <w:tc>
          <w:tcPr>
            <w:tcW w:w="5392"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14:paraId="0DC71F97" w14:textId="77777777" w:rsidR="000C4E67" w:rsidRPr="001E5628" w:rsidRDefault="000C4E67" w:rsidP="00EC618C">
            <w:pPr>
              <w:pStyle w:val="Corpotesto"/>
              <w:kinsoku w:val="0"/>
              <w:overflowPunct w:val="0"/>
              <w:spacing w:line="276" w:lineRule="auto"/>
              <w:rPr>
                <w:rFonts w:asciiTheme="minorHAnsi" w:hAnsiTheme="minorHAnsi" w:cstheme="minorHAnsi"/>
                <w:sz w:val="22"/>
                <w:szCs w:val="22"/>
              </w:rPr>
            </w:pPr>
            <w:r w:rsidRPr="001E5628">
              <w:rPr>
                <w:rFonts w:asciiTheme="minorHAnsi" w:hAnsiTheme="minorHAnsi" w:cstheme="minorHAnsi"/>
                <w:sz w:val="22"/>
                <w:szCs w:val="22"/>
              </w:rPr>
              <w:t>COMPONENTI DI SPESA CONSIDERATE</w:t>
            </w:r>
          </w:p>
        </w:tc>
        <w:tc>
          <w:tcPr>
            <w:tcW w:w="1559" w:type="dxa"/>
            <w:tcBorders>
              <w:top w:val="single" w:sz="4" w:space="0" w:color="000000"/>
              <w:left w:val="nil"/>
              <w:bottom w:val="single" w:sz="4" w:space="0" w:color="000000"/>
              <w:right w:val="single" w:sz="4" w:space="0" w:color="000000"/>
            </w:tcBorders>
            <w:shd w:val="clear" w:color="auto" w:fill="CCFFCC"/>
            <w:noWrap/>
            <w:vAlign w:val="bottom"/>
            <w:hideMark/>
          </w:tcPr>
          <w:p w14:paraId="2B13A1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2025</w:t>
            </w:r>
          </w:p>
        </w:tc>
      </w:tr>
      <w:tr w:rsidR="006C4457" w:rsidRPr="001E5628" w14:paraId="3FC87847" w14:textId="77777777" w:rsidTr="00EC618C">
        <w:trPr>
          <w:trHeight w:val="255"/>
          <w:jc w:val="center"/>
        </w:trPr>
        <w:tc>
          <w:tcPr>
            <w:tcW w:w="5392" w:type="dxa"/>
            <w:tcBorders>
              <w:top w:val="nil"/>
              <w:left w:val="single" w:sz="4" w:space="0" w:color="000000"/>
              <w:bottom w:val="nil"/>
              <w:right w:val="nil"/>
            </w:tcBorders>
            <w:noWrap/>
            <w:vAlign w:val="bottom"/>
            <w:hideMark/>
          </w:tcPr>
          <w:p w14:paraId="45C360B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Retribuzioni lorde, salario accessorio e lavoro straordinario del</w:t>
            </w:r>
          </w:p>
        </w:tc>
        <w:tc>
          <w:tcPr>
            <w:tcW w:w="1559" w:type="dxa"/>
            <w:tcBorders>
              <w:top w:val="nil"/>
              <w:left w:val="single" w:sz="4" w:space="0" w:color="000000"/>
              <w:bottom w:val="nil"/>
              <w:right w:val="single" w:sz="4" w:space="0" w:color="000000"/>
            </w:tcBorders>
            <w:noWrap/>
            <w:vAlign w:val="bottom"/>
            <w:hideMark/>
          </w:tcPr>
          <w:p w14:paraId="736333D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045919D1" w14:textId="77777777" w:rsidTr="00EC618C">
        <w:trPr>
          <w:trHeight w:val="255"/>
          <w:jc w:val="center"/>
        </w:trPr>
        <w:tc>
          <w:tcPr>
            <w:tcW w:w="5392" w:type="dxa"/>
            <w:tcBorders>
              <w:top w:val="nil"/>
              <w:left w:val="single" w:sz="4" w:space="0" w:color="000000"/>
              <w:bottom w:val="nil"/>
              <w:right w:val="nil"/>
            </w:tcBorders>
            <w:noWrap/>
            <w:vAlign w:val="bottom"/>
            <w:hideMark/>
          </w:tcPr>
          <w:p w14:paraId="08BB06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personale dipendente con contratto a tempo indeterminato e a</w:t>
            </w:r>
          </w:p>
        </w:tc>
        <w:tc>
          <w:tcPr>
            <w:tcW w:w="1559" w:type="dxa"/>
            <w:tcBorders>
              <w:top w:val="nil"/>
              <w:left w:val="single" w:sz="4" w:space="0" w:color="000000"/>
              <w:bottom w:val="nil"/>
              <w:right w:val="single" w:sz="4" w:space="0" w:color="000000"/>
            </w:tcBorders>
            <w:noWrap/>
            <w:vAlign w:val="bottom"/>
            <w:hideMark/>
          </w:tcPr>
          <w:p w14:paraId="09E3D46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3.291.411 </w:t>
            </w:r>
          </w:p>
        </w:tc>
      </w:tr>
      <w:tr w:rsidR="006C4457" w:rsidRPr="001E5628" w14:paraId="59779771" w14:textId="77777777" w:rsidTr="00EC618C">
        <w:trPr>
          <w:trHeight w:val="255"/>
          <w:jc w:val="center"/>
        </w:trPr>
        <w:tc>
          <w:tcPr>
            <w:tcW w:w="5392" w:type="dxa"/>
            <w:tcBorders>
              <w:top w:val="nil"/>
              <w:left w:val="single" w:sz="4" w:space="0" w:color="000000"/>
              <w:bottom w:val="single" w:sz="4" w:space="0" w:color="auto"/>
              <w:right w:val="nil"/>
            </w:tcBorders>
            <w:noWrap/>
            <w:vAlign w:val="bottom"/>
            <w:hideMark/>
          </w:tcPr>
          <w:p w14:paraId="69400D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tempo determinato</w:t>
            </w:r>
          </w:p>
        </w:tc>
        <w:tc>
          <w:tcPr>
            <w:tcW w:w="1559" w:type="dxa"/>
            <w:tcBorders>
              <w:top w:val="nil"/>
              <w:left w:val="single" w:sz="4" w:space="0" w:color="000000"/>
              <w:bottom w:val="single" w:sz="4" w:space="0" w:color="auto"/>
              <w:right w:val="single" w:sz="4" w:space="0" w:color="000000"/>
            </w:tcBorders>
            <w:noWrap/>
            <w:vAlign w:val="bottom"/>
            <w:hideMark/>
          </w:tcPr>
          <w:p w14:paraId="5956293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DCB595C" w14:textId="77777777" w:rsidTr="00EC618C">
        <w:trPr>
          <w:trHeight w:val="255"/>
          <w:jc w:val="center"/>
        </w:trPr>
        <w:tc>
          <w:tcPr>
            <w:tcW w:w="5392" w:type="dxa"/>
            <w:tcBorders>
              <w:top w:val="single" w:sz="4" w:space="0" w:color="auto"/>
              <w:left w:val="single" w:sz="4" w:space="0" w:color="000000"/>
              <w:bottom w:val="nil"/>
              <w:right w:val="nil"/>
            </w:tcBorders>
            <w:noWrap/>
            <w:vAlign w:val="bottom"/>
            <w:hideMark/>
          </w:tcPr>
          <w:p w14:paraId="5BF9A4F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collaborazione coordinata e continuativa, per</w:t>
            </w:r>
          </w:p>
        </w:tc>
        <w:tc>
          <w:tcPr>
            <w:tcW w:w="1559" w:type="dxa"/>
            <w:tcBorders>
              <w:top w:val="single" w:sz="4" w:space="0" w:color="auto"/>
              <w:left w:val="single" w:sz="4" w:space="0" w:color="000000"/>
              <w:bottom w:val="nil"/>
              <w:right w:val="single" w:sz="4" w:space="0" w:color="000000"/>
            </w:tcBorders>
            <w:noWrap/>
            <w:vAlign w:val="bottom"/>
            <w:hideMark/>
          </w:tcPr>
          <w:p w14:paraId="133971B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663C7C7" w14:textId="77777777" w:rsidTr="00EC618C">
        <w:trPr>
          <w:trHeight w:val="255"/>
          <w:jc w:val="center"/>
        </w:trPr>
        <w:tc>
          <w:tcPr>
            <w:tcW w:w="5392" w:type="dxa"/>
            <w:tcBorders>
              <w:top w:val="nil"/>
              <w:left w:val="single" w:sz="4" w:space="0" w:color="000000"/>
              <w:bottom w:val="nil"/>
              <w:right w:val="nil"/>
            </w:tcBorders>
            <w:noWrap/>
            <w:vAlign w:val="bottom"/>
            <w:hideMark/>
          </w:tcPr>
          <w:p w14:paraId="1D2FF1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contratti di somministrazione e per altre forme di rapporto di</w:t>
            </w:r>
          </w:p>
        </w:tc>
        <w:tc>
          <w:tcPr>
            <w:tcW w:w="1559" w:type="dxa"/>
            <w:tcBorders>
              <w:top w:val="nil"/>
              <w:left w:val="single" w:sz="4" w:space="0" w:color="000000"/>
              <w:bottom w:val="nil"/>
              <w:right w:val="single" w:sz="4" w:space="0" w:color="000000"/>
            </w:tcBorders>
            <w:noWrap/>
            <w:vAlign w:val="bottom"/>
            <w:hideMark/>
          </w:tcPr>
          <w:p w14:paraId="535F9F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53ABC7FC" w14:textId="77777777" w:rsidTr="00EC618C">
        <w:trPr>
          <w:trHeight w:val="255"/>
          <w:jc w:val="center"/>
        </w:trPr>
        <w:tc>
          <w:tcPr>
            <w:tcW w:w="5392" w:type="dxa"/>
            <w:tcBorders>
              <w:top w:val="nil"/>
              <w:left w:val="single" w:sz="4" w:space="0" w:color="000000"/>
              <w:bottom w:val="nil"/>
              <w:right w:val="nil"/>
            </w:tcBorders>
            <w:noWrap/>
            <w:vAlign w:val="bottom"/>
            <w:hideMark/>
          </w:tcPr>
          <w:p w14:paraId="0CF3CBA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lavoro flessibile</w:t>
            </w:r>
          </w:p>
        </w:tc>
        <w:tc>
          <w:tcPr>
            <w:tcW w:w="1559" w:type="dxa"/>
            <w:tcBorders>
              <w:top w:val="nil"/>
              <w:left w:val="single" w:sz="4" w:space="0" w:color="000000"/>
              <w:bottom w:val="single" w:sz="4" w:space="0" w:color="000000"/>
              <w:right w:val="single" w:sz="4" w:space="0" w:color="000000"/>
            </w:tcBorders>
            <w:noWrap/>
            <w:vAlign w:val="bottom"/>
            <w:hideMark/>
          </w:tcPr>
          <w:p w14:paraId="7FD970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06678BA4" w14:textId="77777777" w:rsidTr="00EC618C">
        <w:trPr>
          <w:trHeight w:val="255"/>
          <w:jc w:val="center"/>
        </w:trPr>
        <w:tc>
          <w:tcPr>
            <w:tcW w:w="5392" w:type="dxa"/>
            <w:tcBorders>
              <w:top w:val="single" w:sz="4" w:space="0" w:color="000000"/>
              <w:left w:val="single" w:sz="4" w:space="0" w:color="000000"/>
              <w:bottom w:val="nil"/>
              <w:right w:val="single" w:sz="4" w:space="0" w:color="000000"/>
            </w:tcBorders>
            <w:noWrap/>
            <w:vAlign w:val="bottom"/>
            <w:hideMark/>
          </w:tcPr>
          <w:p w14:paraId="0023E9B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Eventuali emolumenti a carico dell'Amministrazione corrisposti</w:t>
            </w:r>
          </w:p>
        </w:tc>
        <w:tc>
          <w:tcPr>
            <w:tcW w:w="1559" w:type="dxa"/>
            <w:tcBorders>
              <w:top w:val="nil"/>
              <w:left w:val="nil"/>
              <w:bottom w:val="nil"/>
              <w:right w:val="single" w:sz="4" w:space="0" w:color="000000"/>
            </w:tcBorders>
            <w:noWrap/>
            <w:vAlign w:val="center"/>
            <w:hideMark/>
          </w:tcPr>
          <w:p w14:paraId="7CCAAD4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2DD355DF"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4D64CFA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ai lavoratori socialmente utili</w:t>
            </w:r>
          </w:p>
        </w:tc>
        <w:tc>
          <w:tcPr>
            <w:tcW w:w="1559" w:type="dxa"/>
            <w:tcBorders>
              <w:top w:val="nil"/>
              <w:left w:val="nil"/>
              <w:bottom w:val="single" w:sz="4" w:space="0" w:color="000000"/>
              <w:right w:val="single" w:sz="4" w:space="0" w:color="000000"/>
            </w:tcBorders>
            <w:noWrap/>
            <w:vAlign w:val="center"/>
            <w:hideMark/>
          </w:tcPr>
          <w:p w14:paraId="2F7EC83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63BF0BFD" w14:textId="77777777" w:rsidTr="00EC618C">
        <w:trPr>
          <w:trHeight w:val="255"/>
          <w:jc w:val="center"/>
        </w:trPr>
        <w:tc>
          <w:tcPr>
            <w:tcW w:w="5392" w:type="dxa"/>
            <w:tcBorders>
              <w:top w:val="nil"/>
              <w:left w:val="single" w:sz="4" w:space="0" w:color="000000"/>
              <w:bottom w:val="nil"/>
              <w:right w:val="nil"/>
            </w:tcBorders>
            <w:noWrap/>
            <w:vAlign w:val="bottom"/>
            <w:hideMark/>
          </w:tcPr>
          <w:p w14:paraId="1F9223D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Oneri riflessi a carico del datore di lavoro per contributi</w:t>
            </w:r>
          </w:p>
        </w:tc>
        <w:tc>
          <w:tcPr>
            <w:tcW w:w="1559" w:type="dxa"/>
            <w:tcBorders>
              <w:top w:val="nil"/>
              <w:left w:val="single" w:sz="4" w:space="0" w:color="000000"/>
              <w:bottom w:val="nil"/>
              <w:right w:val="single" w:sz="4" w:space="0" w:color="000000"/>
            </w:tcBorders>
            <w:noWrap/>
            <w:vAlign w:val="center"/>
            <w:hideMark/>
          </w:tcPr>
          <w:p w14:paraId="447551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994.265 </w:t>
            </w:r>
          </w:p>
        </w:tc>
      </w:tr>
      <w:tr w:rsidR="006C4457" w:rsidRPr="001E5628" w14:paraId="5CD8095A" w14:textId="77777777" w:rsidTr="00EC618C">
        <w:trPr>
          <w:trHeight w:val="255"/>
          <w:jc w:val="center"/>
        </w:trPr>
        <w:tc>
          <w:tcPr>
            <w:tcW w:w="5392" w:type="dxa"/>
            <w:tcBorders>
              <w:top w:val="nil"/>
              <w:left w:val="single" w:sz="4" w:space="0" w:color="000000"/>
              <w:bottom w:val="nil"/>
              <w:right w:val="nil"/>
            </w:tcBorders>
            <w:noWrap/>
            <w:vAlign w:val="bottom"/>
            <w:hideMark/>
          </w:tcPr>
          <w:p w14:paraId="333BD36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Obbligatori</w:t>
            </w:r>
          </w:p>
        </w:tc>
        <w:tc>
          <w:tcPr>
            <w:tcW w:w="1559" w:type="dxa"/>
            <w:tcBorders>
              <w:top w:val="nil"/>
              <w:left w:val="single" w:sz="4" w:space="0" w:color="000000"/>
              <w:bottom w:val="single" w:sz="4" w:space="0" w:color="000000"/>
              <w:right w:val="single" w:sz="4" w:space="0" w:color="000000"/>
            </w:tcBorders>
            <w:noWrap/>
            <w:vAlign w:val="center"/>
            <w:hideMark/>
          </w:tcPr>
          <w:p w14:paraId="192934B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5E245FD" w14:textId="77777777" w:rsidTr="00EC618C">
        <w:trPr>
          <w:trHeight w:val="255"/>
          <w:jc w:val="center"/>
        </w:trPr>
        <w:tc>
          <w:tcPr>
            <w:tcW w:w="5392" w:type="dxa"/>
            <w:tcBorders>
              <w:top w:val="single" w:sz="4" w:space="0" w:color="000000"/>
              <w:left w:val="single" w:sz="4" w:space="0" w:color="000000"/>
              <w:bottom w:val="single" w:sz="4" w:space="0" w:color="000000"/>
              <w:right w:val="single" w:sz="4" w:space="0" w:color="000000"/>
            </w:tcBorders>
            <w:noWrap/>
            <w:vAlign w:val="bottom"/>
            <w:hideMark/>
          </w:tcPr>
          <w:p w14:paraId="66EB96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IRAP</w:t>
            </w:r>
          </w:p>
        </w:tc>
        <w:tc>
          <w:tcPr>
            <w:tcW w:w="1559" w:type="dxa"/>
            <w:tcBorders>
              <w:top w:val="nil"/>
              <w:left w:val="nil"/>
              <w:bottom w:val="single" w:sz="4" w:space="0" w:color="000000"/>
              <w:right w:val="single" w:sz="4" w:space="0" w:color="000000"/>
            </w:tcBorders>
            <w:noWrap/>
            <w:vAlign w:val="bottom"/>
            <w:hideMark/>
          </w:tcPr>
          <w:p w14:paraId="76F451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238.855 </w:t>
            </w:r>
          </w:p>
        </w:tc>
      </w:tr>
      <w:tr w:rsidR="006C4457" w:rsidRPr="001E5628" w14:paraId="2841864B" w14:textId="77777777" w:rsidTr="00EC618C">
        <w:trPr>
          <w:trHeight w:val="255"/>
          <w:jc w:val="center"/>
        </w:trPr>
        <w:tc>
          <w:tcPr>
            <w:tcW w:w="5392" w:type="dxa"/>
            <w:tcBorders>
              <w:top w:val="nil"/>
              <w:left w:val="single" w:sz="4" w:space="0" w:color="000000"/>
              <w:bottom w:val="nil"/>
              <w:right w:val="single" w:sz="4" w:space="0" w:color="000000"/>
            </w:tcBorders>
            <w:noWrap/>
            <w:vAlign w:val="bottom"/>
            <w:hideMark/>
          </w:tcPr>
          <w:p w14:paraId="24A3AF4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Oneri per il nucleo familiare, buoni pasto e spese per equo</w:t>
            </w:r>
          </w:p>
        </w:tc>
        <w:tc>
          <w:tcPr>
            <w:tcW w:w="1559" w:type="dxa"/>
            <w:tcBorders>
              <w:top w:val="nil"/>
              <w:left w:val="nil"/>
              <w:bottom w:val="nil"/>
              <w:right w:val="single" w:sz="4" w:space="0" w:color="000000"/>
            </w:tcBorders>
            <w:noWrap/>
            <w:vAlign w:val="center"/>
            <w:hideMark/>
          </w:tcPr>
          <w:p w14:paraId="36885C1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0C0A3D9D"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74C9BDF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Indennizzo</w:t>
            </w:r>
          </w:p>
        </w:tc>
        <w:tc>
          <w:tcPr>
            <w:tcW w:w="1559" w:type="dxa"/>
            <w:tcBorders>
              <w:top w:val="nil"/>
              <w:left w:val="nil"/>
              <w:bottom w:val="single" w:sz="4" w:space="0" w:color="000000"/>
              <w:right w:val="single" w:sz="4" w:space="0" w:color="000000"/>
            </w:tcBorders>
            <w:noWrap/>
            <w:vAlign w:val="center"/>
            <w:hideMark/>
          </w:tcPr>
          <w:p w14:paraId="7A899AF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7777881" w14:textId="77777777" w:rsidTr="00EC618C">
        <w:trPr>
          <w:trHeight w:val="255"/>
          <w:jc w:val="center"/>
        </w:trPr>
        <w:tc>
          <w:tcPr>
            <w:tcW w:w="5392" w:type="dxa"/>
            <w:tcBorders>
              <w:top w:val="nil"/>
              <w:left w:val="single" w:sz="4" w:space="0" w:color="000000"/>
              <w:bottom w:val="nil"/>
              <w:right w:val="nil"/>
            </w:tcBorders>
            <w:noWrap/>
            <w:vAlign w:val="bottom"/>
            <w:hideMark/>
          </w:tcPr>
          <w:p w14:paraId="7FEA61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Somme rimborsate ad altre amministrazioni per il personale</w:t>
            </w:r>
          </w:p>
        </w:tc>
        <w:tc>
          <w:tcPr>
            <w:tcW w:w="1559" w:type="dxa"/>
            <w:tcBorders>
              <w:top w:val="nil"/>
              <w:left w:val="single" w:sz="4" w:space="0" w:color="000000"/>
              <w:bottom w:val="nil"/>
              <w:right w:val="single" w:sz="4" w:space="0" w:color="000000"/>
            </w:tcBorders>
            <w:noWrap/>
            <w:vAlign w:val="center"/>
            <w:hideMark/>
          </w:tcPr>
          <w:p w14:paraId="5DB36D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0D7AA3F0" w14:textId="77777777" w:rsidTr="00EC618C">
        <w:trPr>
          <w:trHeight w:val="255"/>
          <w:jc w:val="center"/>
        </w:trPr>
        <w:tc>
          <w:tcPr>
            <w:tcW w:w="5392" w:type="dxa"/>
            <w:tcBorders>
              <w:top w:val="nil"/>
              <w:left w:val="single" w:sz="4" w:space="0" w:color="000000"/>
              <w:bottom w:val="single" w:sz="4" w:space="0" w:color="000000"/>
              <w:right w:val="nil"/>
            </w:tcBorders>
            <w:noWrap/>
            <w:vAlign w:val="bottom"/>
            <w:hideMark/>
          </w:tcPr>
          <w:p w14:paraId="4D56C0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 posizione di comando</w:t>
            </w:r>
          </w:p>
        </w:tc>
        <w:tc>
          <w:tcPr>
            <w:tcW w:w="1559" w:type="dxa"/>
            <w:tcBorders>
              <w:top w:val="nil"/>
              <w:left w:val="single" w:sz="4" w:space="0" w:color="000000"/>
              <w:bottom w:val="single" w:sz="4" w:space="0" w:color="000000"/>
              <w:right w:val="single" w:sz="4" w:space="0" w:color="000000"/>
            </w:tcBorders>
            <w:noWrap/>
            <w:vAlign w:val="center"/>
            <w:hideMark/>
          </w:tcPr>
          <w:p w14:paraId="1411E49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768D6F9" w14:textId="77777777" w:rsidTr="00EC618C">
        <w:trPr>
          <w:trHeight w:val="255"/>
          <w:jc w:val="center"/>
        </w:trPr>
        <w:tc>
          <w:tcPr>
            <w:tcW w:w="5392" w:type="dxa"/>
            <w:tcBorders>
              <w:top w:val="nil"/>
              <w:left w:val="single" w:sz="4" w:space="0" w:color="000000"/>
              <w:bottom w:val="single" w:sz="4" w:space="0" w:color="000000"/>
              <w:right w:val="nil"/>
            </w:tcBorders>
            <w:noWrap/>
            <w:vAlign w:val="bottom"/>
            <w:hideMark/>
          </w:tcPr>
          <w:p w14:paraId="34EFDB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 formazione, rimborsi, missioni, censimenti</w:t>
            </w:r>
          </w:p>
        </w:tc>
        <w:tc>
          <w:tcPr>
            <w:tcW w:w="1559" w:type="dxa"/>
            <w:tcBorders>
              <w:top w:val="nil"/>
              <w:left w:val="single" w:sz="4" w:space="0" w:color="000000"/>
              <w:bottom w:val="single" w:sz="4" w:space="0" w:color="000000"/>
              <w:right w:val="single" w:sz="4" w:space="0" w:color="000000"/>
            </w:tcBorders>
            <w:noWrap/>
            <w:vAlign w:val="bottom"/>
            <w:hideMark/>
          </w:tcPr>
          <w:p w14:paraId="70B413C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1FD42183" w14:textId="77777777" w:rsidTr="00EC618C">
        <w:trPr>
          <w:trHeight w:val="255"/>
          <w:jc w:val="center"/>
        </w:trPr>
        <w:tc>
          <w:tcPr>
            <w:tcW w:w="5392" w:type="dxa"/>
            <w:tcBorders>
              <w:top w:val="nil"/>
              <w:left w:val="single" w:sz="4" w:space="0" w:color="000000"/>
              <w:bottom w:val="single" w:sz="4" w:space="0" w:color="000000"/>
              <w:right w:val="nil"/>
            </w:tcBorders>
            <w:noWrap/>
            <w:vAlign w:val="bottom"/>
            <w:hideMark/>
          </w:tcPr>
          <w:p w14:paraId="1C0BE22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(specificare): straordinario elettorale</w:t>
            </w:r>
          </w:p>
        </w:tc>
        <w:tc>
          <w:tcPr>
            <w:tcW w:w="1559" w:type="dxa"/>
            <w:tcBorders>
              <w:top w:val="nil"/>
              <w:left w:val="single" w:sz="4" w:space="0" w:color="000000"/>
              <w:bottom w:val="single" w:sz="4" w:space="0" w:color="000000"/>
              <w:right w:val="single" w:sz="4" w:space="0" w:color="000000"/>
            </w:tcBorders>
            <w:noWrap/>
            <w:vAlign w:val="bottom"/>
            <w:hideMark/>
          </w:tcPr>
          <w:p w14:paraId="0EEFC7E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11E0650A" w14:textId="77777777" w:rsidTr="00EC618C">
        <w:trPr>
          <w:trHeight w:val="105"/>
          <w:jc w:val="center"/>
        </w:trPr>
        <w:tc>
          <w:tcPr>
            <w:tcW w:w="5392" w:type="dxa"/>
            <w:tcBorders>
              <w:top w:val="nil"/>
              <w:left w:val="single" w:sz="4" w:space="0" w:color="000000"/>
              <w:bottom w:val="nil"/>
              <w:right w:val="nil"/>
            </w:tcBorders>
            <w:shd w:val="clear" w:color="auto" w:fill="CCFFCC"/>
            <w:noWrap/>
            <w:vAlign w:val="bottom"/>
            <w:hideMark/>
          </w:tcPr>
          <w:p w14:paraId="2816747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single" w:sz="4" w:space="0" w:color="000000"/>
              <w:bottom w:val="nil"/>
              <w:right w:val="single" w:sz="4" w:space="0" w:color="000000"/>
            </w:tcBorders>
            <w:shd w:val="clear" w:color="auto" w:fill="CCFFCC"/>
            <w:noWrap/>
            <w:vAlign w:val="bottom"/>
            <w:hideMark/>
          </w:tcPr>
          <w:p w14:paraId="007E8C7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7EB9CE9" w14:textId="77777777" w:rsidTr="00EC618C">
        <w:trPr>
          <w:trHeight w:val="255"/>
          <w:jc w:val="center"/>
        </w:trPr>
        <w:tc>
          <w:tcPr>
            <w:tcW w:w="5392" w:type="dxa"/>
            <w:tcBorders>
              <w:top w:val="nil"/>
              <w:left w:val="single" w:sz="4" w:space="0" w:color="000000"/>
              <w:bottom w:val="nil"/>
              <w:right w:val="nil"/>
            </w:tcBorders>
            <w:shd w:val="clear" w:color="auto" w:fill="CCFFCC"/>
            <w:noWrap/>
            <w:vAlign w:val="bottom"/>
            <w:hideMark/>
          </w:tcPr>
          <w:p w14:paraId="6890EB0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(A)</w:t>
            </w:r>
          </w:p>
        </w:tc>
        <w:tc>
          <w:tcPr>
            <w:tcW w:w="1559" w:type="dxa"/>
            <w:tcBorders>
              <w:top w:val="nil"/>
              <w:left w:val="single" w:sz="4" w:space="0" w:color="000000"/>
              <w:bottom w:val="nil"/>
              <w:right w:val="single" w:sz="4" w:space="0" w:color="000000"/>
            </w:tcBorders>
            <w:shd w:val="clear" w:color="auto" w:fill="CCFFCC"/>
            <w:noWrap/>
            <w:vAlign w:val="bottom"/>
            <w:hideMark/>
          </w:tcPr>
          <w:p w14:paraId="1A94577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4.537.831 </w:t>
            </w:r>
          </w:p>
        </w:tc>
      </w:tr>
      <w:tr w:rsidR="006C4457" w:rsidRPr="001E5628" w14:paraId="7696B95B" w14:textId="77777777" w:rsidTr="00EC618C">
        <w:trPr>
          <w:trHeight w:val="75"/>
          <w:jc w:val="center"/>
        </w:trPr>
        <w:tc>
          <w:tcPr>
            <w:tcW w:w="5392" w:type="dxa"/>
            <w:tcBorders>
              <w:top w:val="nil"/>
              <w:left w:val="single" w:sz="4" w:space="0" w:color="000000"/>
              <w:bottom w:val="single" w:sz="4" w:space="0" w:color="000000"/>
              <w:right w:val="single" w:sz="4" w:space="0" w:color="000000"/>
            </w:tcBorders>
            <w:shd w:val="clear" w:color="auto" w:fill="CCFFCC"/>
            <w:noWrap/>
            <w:vAlign w:val="bottom"/>
            <w:hideMark/>
          </w:tcPr>
          <w:p w14:paraId="34EF711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 </w:t>
            </w:r>
          </w:p>
        </w:tc>
        <w:tc>
          <w:tcPr>
            <w:tcW w:w="1559" w:type="dxa"/>
            <w:tcBorders>
              <w:top w:val="nil"/>
              <w:left w:val="nil"/>
              <w:bottom w:val="single" w:sz="4" w:space="0" w:color="000000"/>
              <w:right w:val="single" w:sz="4" w:space="0" w:color="000000"/>
            </w:tcBorders>
            <w:shd w:val="clear" w:color="auto" w:fill="CCFFCC"/>
            <w:noWrap/>
            <w:vAlign w:val="bottom"/>
            <w:hideMark/>
          </w:tcPr>
          <w:p w14:paraId="60D215A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691C3F0D" w14:textId="77777777" w:rsidTr="00EC618C">
        <w:trPr>
          <w:trHeight w:val="255"/>
          <w:jc w:val="center"/>
        </w:trPr>
        <w:tc>
          <w:tcPr>
            <w:tcW w:w="5392" w:type="dxa"/>
            <w:tcBorders>
              <w:top w:val="nil"/>
              <w:left w:val="single" w:sz="4" w:space="0" w:color="000000"/>
              <w:bottom w:val="single" w:sz="4" w:space="0" w:color="000000"/>
              <w:right w:val="single" w:sz="4" w:space="0" w:color="000000"/>
            </w:tcBorders>
            <w:shd w:val="clear" w:color="auto" w:fill="CCFFCC"/>
            <w:noWrap/>
            <w:vAlign w:val="bottom"/>
            <w:hideMark/>
          </w:tcPr>
          <w:p w14:paraId="0F51CFA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DI SPESA DA SOTTRARRE</w:t>
            </w:r>
          </w:p>
        </w:tc>
        <w:tc>
          <w:tcPr>
            <w:tcW w:w="1559" w:type="dxa"/>
            <w:tcBorders>
              <w:top w:val="nil"/>
              <w:left w:val="nil"/>
              <w:bottom w:val="single" w:sz="4" w:space="0" w:color="000000"/>
              <w:right w:val="single" w:sz="4" w:space="0" w:color="000000"/>
            </w:tcBorders>
            <w:shd w:val="clear" w:color="auto" w:fill="CCFFCC"/>
            <w:noWrap/>
            <w:vAlign w:val="bottom"/>
            <w:hideMark/>
          </w:tcPr>
          <w:p w14:paraId="5097C2E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2025</w:t>
            </w:r>
          </w:p>
        </w:tc>
      </w:tr>
      <w:tr w:rsidR="006C4457" w:rsidRPr="001E5628" w14:paraId="218C50CB" w14:textId="77777777" w:rsidTr="00EC618C">
        <w:trPr>
          <w:trHeight w:val="450"/>
          <w:jc w:val="center"/>
        </w:trPr>
        <w:tc>
          <w:tcPr>
            <w:tcW w:w="5392" w:type="dxa"/>
            <w:tcBorders>
              <w:top w:val="nil"/>
              <w:left w:val="single" w:sz="4" w:space="0" w:color="000000"/>
              <w:bottom w:val="single" w:sz="4" w:space="0" w:color="000000"/>
              <w:right w:val="single" w:sz="4" w:space="0" w:color="000000"/>
            </w:tcBorders>
            <w:vAlign w:val="bottom"/>
            <w:hideMark/>
          </w:tcPr>
          <w:p w14:paraId="7BABC5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di personale totalmente a carico di finanziamenti comunitari e privati</w:t>
            </w:r>
          </w:p>
        </w:tc>
        <w:tc>
          <w:tcPr>
            <w:tcW w:w="1559" w:type="dxa"/>
            <w:tcBorders>
              <w:top w:val="nil"/>
              <w:left w:val="nil"/>
              <w:bottom w:val="single" w:sz="4" w:space="0" w:color="000000"/>
              <w:right w:val="single" w:sz="4" w:space="0" w:color="000000"/>
            </w:tcBorders>
            <w:noWrap/>
            <w:vAlign w:val="center"/>
            <w:hideMark/>
          </w:tcPr>
          <w:p w14:paraId="07C812F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798C13CF" w14:textId="77777777" w:rsidTr="00EC618C">
        <w:trPr>
          <w:trHeight w:val="675"/>
          <w:jc w:val="center"/>
        </w:trPr>
        <w:tc>
          <w:tcPr>
            <w:tcW w:w="5392" w:type="dxa"/>
            <w:tcBorders>
              <w:top w:val="nil"/>
              <w:left w:val="single" w:sz="4" w:space="0" w:color="000000"/>
              <w:bottom w:val="single" w:sz="4" w:space="0" w:color="000000"/>
              <w:right w:val="single" w:sz="4" w:space="0" w:color="000000"/>
            </w:tcBorders>
            <w:vAlign w:val="center"/>
            <w:hideMark/>
          </w:tcPr>
          <w:p w14:paraId="1F0445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lavoro straordinario e altri oneri di personale direttamente connessi all'attività elettorale con rimborso dal Ministero dell'Interno</w:t>
            </w:r>
          </w:p>
        </w:tc>
        <w:tc>
          <w:tcPr>
            <w:tcW w:w="1559" w:type="dxa"/>
            <w:tcBorders>
              <w:top w:val="nil"/>
              <w:left w:val="nil"/>
              <w:bottom w:val="single" w:sz="4" w:space="0" w:color="000000"/>
              <w:right w:val="single" w:sz="4" w:space="0" w:color="000000"/>
            </w:tcBorders>
            <w:noWrap/>
            <w:vAlign w:val="center"/>
            <w:hideMark/>
          </w:tcPr>
          <w:p w14:paraId="01D8E9C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08580ED9"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0DE0DA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 formazione, rimborsi e missioni</w:t>
            </w:r>
          </w:p>
        </w:tc>
        <w:tc>
          <w:tcPr>
            <w:tcW w:w="1559" w:type="dxa"/>
            <w:tcBorders>
              <w:top w:val="nil"/>
              <w:left w:val="nil"/>
              <w:bottom w:val="single" w:sz="4" w:space="0" w:color="000000"/>
              <w:right w:val="single" w:sz="4" w:space="0" w:color="000000"/>
            </w:tcBorders>
            <w:noWrap/>
            <w:vAlign w:val="bottom"/>
            <w:hideMark/>
          </w:tcPr>
          <w:p w14:paraId="0633B29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6DD10CB8"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353E5E3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Eventuali oneri derivanti da rinnovi contrattuali pregressi</w:t>
            </w:r>
          </w:p>
        </w:tc>
        <w:tc>
          <w:tcPr>
            <w:tcW w:w="1559" w:type="dxa"/>
            <w:tcBorders>
              <w:top w:val="nil"/>
              <w:left w:val="nil"/>
              <w:bottom w:val="single" w:sz="4" w:space="0" w:color="000000"/>
              <w:right w:val="single" w:sz="4" w:space="0" w:color="000000"/>
            </w:tcBorders>
            <w:noWrap/>
            <w:vAlign w:val="bottom"/>
            <w:hideMark/>
          </w:tcPr>
          <w:p w14:paraId="34B062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891.954 </w:t>
            </w:r>
          </w:p>
        </w:tc>
      </w:tr>
      <w:tr w:rsidR="006C4457" w:rsidRPr="001E5628" w14:paraId="26EDE04F"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07E1E62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il personale appartenente alle categorie protette</w:t>
            </w:r>
          </w:p>
        </w:tc>
        <w:tc>
          <w:tcPr>
            <w:tcW w:w="1559" w:type="dxa"/>
            <w:tcBorders>
              <w:top w:val="nil"/>
              <w:left w:val="nil"/>
              <w:bottom w:val="single" w:sz="4" w:space="0" w:color="000000"/>
              <w:right w:val="single" w:sz="4" w:space="0" w:color="000000"/>
            </w:tcBorders>
            <w:noWrap/>
            <w:vAlign w:val="bottom"/>
            <w:hideMark/>
          </w:tcPr>
          <w:p w14:paraId="0046606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205.341 </w:t>
            </w:r>
          </w:p>
        </w:tc>
      </w:tr>
      <w:tr w:rsidR="006C4457" w:rsidRPr="001E5628" w14:paraId="75D9E06A"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0EC2FE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Incentivi per la progettazione</w:t>
            </w:r>
          </w:p>
        </w:tc>
        <w:tc>
          <w:tcPr>
            <w:tcW w:w="1559" w:type="dxa"/>
            <w:tcBorders>
              <w:top w:val="nil"/>
              <w:left w:val="nil"/>
              <w:bottom w:val="single" w:sz="4" w:space="0" w:color="auto"/>
              <w:right w:val="single" w:sz="4" w:space="0" w:color="000000"/>
            </w:tcBorders>
            <w:noWrap/>
            <w:vAlign w:val="bottom"/>
            <w:hideMark/>
          </w:tcPr>
          <w:p w14:paraId="69B23C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30.500 </w:t>
            </w:r>
          </w:p>
        </w:tc>
      </w:tr>
      <w:tr w:rsidR="006C4457" w:rsidRPr="001E5628" w14:paraId="3978AF9E" w14:textId="77777777" w:rsidTr="00EC618C">
        <w:trPr>
          <w:trHeight w:val="255"/>
          <w:jc w:val="center"/>
        </w:trPr>
        <w:tc>
          <w:tcPr>
            <w:tcW w:w="5392" w:type="dxa"/>
            <w:tcBorders>
              <w:top w:val="nil"/>
              <w:left w:val="single" w:sz="4" w:space="0" w:color="000000"/>
              <w:bottom w:val="single" w:sz="4" w:space="0" w:color="000000"/>
              <w:right w:val="single" w:sz="4" w:space="0" w:color="auto"/>
            </w:tcBorders>
            <w:noWrap/>
            <w:vAlign w:val="bottom"/>
            <w:hideMark/>
          </w:tcPr>
          <w:p w14:paraId="4283390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Incentivi per il recupero ICI</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F30429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754C574D"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65F622C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Diritti di rogito</w:t>
            </w:r>
          </w:p>
        </w:tc>
        <w:tc>
          <w:tcPr>
            <w:tcW w:w="1559" w:type="dxa"/>
            <w:tcBorders>
              <w:top w:val="single" w:sz="4" w:space="0" w:color="auto"/>
              <w:left w:val="nil"/>
              <w:bottom w:val="single" w:sz="4" w:space="0" w:color="000000"/>
              <w:right w:val="single" w:sz="4" w:space="0" w:color="000000"/>
            </w:tcBorders>
            <w:noWrap/>
            <w:vAlign w:val="bottom"/>
            <w:hideMark/>
          </w:tcPr>
          <w:p w14:paraId="2EA1191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0D7C968E" w14:textId="77777777" w:rsidTr="00EC618C">
        <w:trPr>
          <w:trHeight w:val="675"/>
          <w:jc w:val="center"/>
        </w:trPr>
        <w:tc>
          <w:tcPr>
            <w:tcW w:w="5392" w:type="dxa"/>
            <w:tcBorders>
              <w:top w:val="nil"/>
              <w:left w:val="single" w:sz="4" w:space="0" w:color="000000"/>
              <w:bottom w:val="single" w:sz="4" w:space="0" w:color="000000"/>
              <w:right w:val="single" w:sz="4" w:space="0" w:color="000000"/>
            </w:tcBorders>
            <w:vAlign w:val="bottom"/>
            <w:hideMark/>
          </w:tcPr>
          <w:p w14:paraId="0CBE1DE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sostenute per il personale comandato presso altre amministrazioni per le quali è previsto il rimborso dalle amministrazioni utilizzatrici</w:t>
            </w:r>
          </w:p>
        </w:tc>
        <w:tc>
          <w:tcPr>
            <w:tcW w:w="1559" w:type="dxa"/>
            <w:tcBorders>
              <w:top w:val="nil"/>
              <w:left w:val="nil"/>
              <w:bottom w:val="single" w:sz="4" w:space="0" w:color="000000"/>
              <w:right w:val="single" w:sz="4" w:space="0" w:color="000000"/>
            </w:tcBorders>
            <w:noWrap/>
            <w:vAlign w:val="bottom"/>
            <w:hideMark/>
          </w:tcPr>
          <w:p w14:paraId="748E2D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79569468" w14:textId="77777777" w:rsidTr="00EC618C">
        <w:trPr>
          <w:trHeight w:val="675"/>
          <w:jc w:val="center"/>
        </w:trPr>
        <w:tc>
          <w:tcPr>
            <w:tcW w:w="5392" w:type="dxa"/>
            <w:tcBorders>
              <w:top w:val="nil"/>
              <w:left w:val="single" w:sz="4" w:space="0" w:color="000000"/>
              <w:bottom w:val="single" w:sz="4" w:space="0" w:color="000000"/>
              <w:right w:val="single" w:sz="4" w:space="0" w:color="000000"/>
            </w:tcBorders>
            <w:vAlign w:val="bottom"/>
            <w:hideMark/>
          </w:tcPr>
          <w:p w14:paraId="7FA88DB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sostenute per il personale in convenzione con altre amministrazioni per le quali è previsto il rimborso dalle amministrazioni utilizzatrici</w:t>
            </w:r>
          </w:p>
        </w:tc>
        <w:tc>
          <w:tcPr>
            <w:tcW w:w="1559" w:type="dxa"/>
            <w:tcBorders>
              <w:top w:val="nil"/>
              <w:left w:val="nil"/>
              <w:bottom w:val="single" w:sz="4" w:space="0" w:color="auto"/>
              <w:right w:val="single" w:sz="4" w:space="0" w:color="000000"/>
            </w:tcBorders>
            <w:noWrap/>
            <w:vAlign w:val="bottom"/>
            <w:hideMark/>
          </w:tcPr>
          <w:p w14:paraId="005288C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351C7292" w14:textId="77777777" w:rsidTr="00EC618C">
        <w:trPr>
          <w:trHeight w:val="675"/>
          <w:jc w:val="center"/>
        </w:trPr>
        <w:tc>
          <w:tcPr>
            <w:tcW w:w="5392" w:type="dxa"/>
            <w:tcBorders>
              <w:top w:val="nil"/>
              <w:left w:val="single" w:sz="4" w:space="0" w:color="000000"/>
              <w:bottom w:val="single" w:sz="4" w:space="0" w:color="000000"/>
              <w:right w:val="single" w:sz="4" w:space="0" w:color="auto"/>
            </w:tcBorders>
            <w:vAlign w:val="bottom"/>
            <w:hideMark/>
          </w:tcPr>
          <w:p w14:paraId="0988509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lavoro straordinario e altri oneri di personale direttamente connessi all'attività di censimento finanziate dall'ISTAT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D89A8C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6A72ED9" w14:textId="77777777" w:rsidTr="00EC618C">
        <w:trPr>
          <w:trHeight w:val="255"/>
          <w:jc w:val="center"/>
        </w:trPr>
        <w:tc>
          <w:tcPr>
            <w:tcW w:w="5392" w:type="dxa"/>
            <w:tcBorders>
              <w:top w:val="nil"/>
              <w:left w:val="single" w:sz="4" w:space="0" w:color="000000"/>
              <w:bottom w:val="single" w:sz="4" w:space="0" w:color="000000"/>
              <w:right w:val="single" w:sz="4" w:space="0" w:color="000000"/>
            </w:tcBorders>
            <w:noWrap/>
            <w:vAlign w:val="bottom"/>
            <w:hideMark/>
          </w:tcPr>
          <w:p w14:paraId="1F641F3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escluse ai sensi della normativa vigente</w:t>
            </w:r>
          </w:p>
        </w:tc>
        <w:tc>
          <w:tcPr>
            <w:tcW w:w="1559" w:type="dxa"/>
            <w:tcBorders>
              <w:top w:val="single" w:sz="4" w:space="0" w:color="auto"/>
              <w:left w:val="nil"/>
              <w:bottom w:val="single" w:sz="4" w:space="0" w:color="000000"/>
              <w:right w:val="single" w:sz="4" w:space="0" w:color="000000"/>
            </w:tcBorders>
            <w:noWrap/>
            <w:vAlign w:val="bottom"/>
            <w:hideMark/>
          </w:tcPr>
          <w:p w14:paraId="5F0D273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2BB9786B" w14:textId="77777777" w:rsidTr="00EC618C">
        <w:trPr>
          <w:trHeight w:val="150"/>
          <w:jc w:val="center"/>
        </w:trPr>
        <w:tc>
          <w:tcPr>
            <w:tcW w:w="5392" w:type="dxa"/>
            <w:tcBorders>
              <w:top w:val="nil"/>
              <w:left w:val="single" w:sz="4" w:space="0" w:color="000000"/>
              <w:bottom w:val="nil"/>
              <w:right w:val="nil"/>
            </w:tcBorders>
            <w:shd w:val="clear" w:color="auto" w:fill="CCFFCC"/>
            <w:noWrap/>
            <w:vAlign w:val="bottom"/>
            <w:hideMark/>
          </w:tcPr>
          <w:p w14:paraId="26BCEC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single" w:sz="4" w:space="0" w:color="000000"/>
              <w:bottom w:val="nil"/>
              <w:right w:val="single" w:sz="4" w:space="0" w:color="000000"/>
            </w:tcBorders>
            <w:shd w:val="clear" w:color="auto" w:fill="CCFFCC"/>
            <w:noWrap/>
            <w:vAlign w:val="bottom"/>
            <w:hideMark/>
          </w:tcPr>
          <w:p w14:paraId="38CD015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00C8954C" w14:textId="77777777" w:rsidTr="00EC618C">
        <w:trPr>
          <w:trHeight w:val="255"/>
          <w:jc w:val="center"/>
        </w:trPr>
        <w:tc>
          <w:tcPr>
            <w:tcW w:w="5392" w:type="dxa"/>
            <w:tcBorders>
              <w:top w:val="nil"/>
              <w:left w:val="single" w:sz="4" w:space="0" w:color="000000"/>
              <w:bottom w:val="nil"/>
              <w:right w:val="nil"/>
            </w:tcBorders>
            <w:shd w:val="clear" w:color="auto" w:fill="CCFFCC"/>
            <w:noWrap/>
            <w:vAlign w:val="bottom"/>
            <w:hideMark/>
          </w:tcPr>
          <w:p w14:paraId="054D667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(B)</w:t>
            </w:r>
          </w:p>
        </w:tc>
        <w:tc>
          <w:tcPr>
            <w:tcW w:w="1559" w:type="dxa"/>
            <w:tcBorders>
              <w:top w:val="nil"/>
              <w:left w:val="single" w:sz="4" w:space="0" w:color="000000"/>
              <w:bottom w:val="nil"/>
              <w:right w:val="single" w:sz="4" w:space="0" w:color="000000"/>
            </w:tcBorders>
            <w:shd w:val="clear" w:color="auto" w:fill="CCFFCC"/>
            <w:noWrap/>
            <w:vAlign w:val="bottom"/>
            <w:hideMark/>
          </w:tcPr>
          <w:p w14:paraId="05614C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1.141.095 </w:t>
            </w:r>
          </w:p>
        </w:tc>
      </w:tr>
      <w:tr w:rsidR="006C4457" w:rsidRPr="001E5628" w14:paraId="6E0DB242" w14:textId="77777777" w:rsidTr="00EC618C">
        <w:trPr>
          <w:trHeight w:val="150"/>
          <w:jc w:val="center"/>
        </w:trPr>
        <w:tc>
          <w:tcPr>
            <w:tcW w:w="5392" w:type="dxa"/>
            <w:tcBorders>
              <w:top w:val="nil"/>
              <w:left w:val="single" w:sz="4" w:space="0" w:color="000000"/>
              <w:bottom w:val="single" w:sz="4" w:space="0" w:color="auto"/>
              <w:right w:val="single" w:sz="4" w:space="0" w:color="000000"/>
            </w:tcBorders>
            <w:shd w:val="clear" w:color="auto" w:fill="CCFFCC"/>
            <w:noWrap/>
            <w:vAlign w:val="bottom"/>
            <w:hideMark/>
          </w:tcPr>
          <w:p w14:paraId="2A143A6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4" w:space="0" w:color="auto"/>
              <w:right w:val="single" w:sz="4" w:space="0" w:color="000000"/>
            </w:tcBorders>
            <w:shd w:val="clear" w:color="auto" w:fill="CCFFCC"/>
            <w:noWrap/>
            <w:vAlign w:val="bottom"/>
            <w:hideMark/>
          </w:tcPr>
          <w:p w14:paraId="651191A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27BEC565" w14:textId="77777777" w:rsidTr="00EC618C">
        <w:trPr>
          <w:trHeight w:val="150"/>
          <w:jc w:val="center"/>
        </w:trPr>
        <w:tc>
          <w:tcPr>
            <w:tcW w:w="5392" w:type="dxa"/>
            <w:tcBorders>
              <w:top w:val="single" w:sz="4" w:space="0" w:color="auto"/>
              <w:left w:val="single" w:sz="4" w:space="0" w:color="000000"/>
              <w:bottom w:val="nil"/>
              <w:right w:val="nil"/>
            </w:tcBorders>
            <w:shd w:val="clear" w:color="auto" w:fill="CCFFCC"/>
            <w:noWrap/>
            <w:vAlign w:val="bottom"/>
            <w:hideMark/>
          </w:tcPr>
          <w:p w14:paraId="1E7C76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single" w:sz="4" w:space="0" w:color="auto"/>
              <w:left w:val="single" w:sz="4" w:space="0" w:color="000000"/>
              <w:bottom w:val="nil"/>
              <w:right w:val="single" w:sz="4" w:space="0" w:color="000000"/>
            </w:tcBorders>
            <w:shd w:val="clear" w:color="auto" w:fill="CCFFCC"/>
            <w:noWrap/>
            <w:vAlign w:val="bottom"/>
            <w:hideMark/>
          </w:tcPr>
          <w:p w14:paraId="27D8158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6FA32FD" w14:textId="77777777" w:rsidTr="00EC618C">
        <w:trPr>
          <w:trHeight w:val="255"/>
          <w:jc w:val="center"/>
        </w:trPr>
        <w:tc>
          <w:tcPr>
            <w:tcW w:w="5392" w:type="dxa"/>
            <w:tcBorders>
              <w:top w:val="nil"/>
              <w:left w:val="single" w:sz="4" w:space="0" w:color="000000"/>
              <w:bottom w:val="nil"/>
              <w:right w:val="nil"/>
            </w:tcBorders>
            <w:shd w:val="clear" w:color="auto" w:fill="CCFFCC"/>
            <w:noWrap/>
            <w:vAlign w:val="bottom"/>
            <w:hideMark/>
          </w:tcPr>
          <w:p w14:paraId="5CA7760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NETTA PERSONALE (A) - (B)</w:t>
            </w:r>
          </w:p>
        </w:tc>
        <w:tc>
          <w:tcPr>
            <w:tcW w:w="1559" w:type="dxa"/>
            <w:tcBorders>
              <w:top w:val="nil"/>
              <w:left w:val="single" w:sz="4" w:space="0" w:color="000000"/>
              <w:bottom w:val="nil"/>
              <w:right w:val="single" w:sz="4" w:space="0" w:color="000000"/>
            </w:tcBorders>
            <w:shd w:val="clear" w:color="auto" w:fill="CCFFCC"/>
            <w:noWrap/>
            <w:vAlign w:val="bottom"/>
            <w:hideMark/>
          </w:tcPr>
          <w:p w14:paraId="1F66D4B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3.396.736 </w:t>
            </w:r>
          </w:p>
        </w:tc>
      </w:tr>
      <w:tr w:rsidR="006C4457" w:rsidRPr="001E5628" w14:paraId="1D6BCB4A" w14:textId="77777777" w:rsidTr="00EC618C">
        <w:trPr>
          <w:trHeight w:val="135"/>
          <w:jc w:val="center"/>
        </w:trPr>
        <w:tc>
          <w:tcPr>
            <w:tcW w:w="5392" w:type="dxa"/>
            <w:tcBorders>
              <w:top w:val="nil"/>
              <w:left w:val="single" w:sz="4" w:space="0" w:color="000000"/>
              <w:bottom w:val="single" w:sz="4" w:space="0" w:color="000000"/>
              <w:right w:val="single" w:sz="4" w:space="0" w:color="000000"/>
            </w:tcBorders>
            <w:shd w:val="clear" w:color="auto" w:fill="CCFFCC"/>
            <w:noWrap/>
            <w:vAlign w:val="bottom"/>
            <w:hideMark/>
          </w:tcPr>
          <w:p w14:paraId="0782DF9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4" w:space="0" w:color="000000"/>
              <w:right w:val="single" w:sz="4" w:space="0" w:color="000000"/>
            </w:tcBorders>
            <w:shd w:val="clear" w:color="auto" w:fill="CCFFCC"/>
            <w:noWrap/>
            <w:vAlign w:val="bottom"/>
            <w:hideMark/>
          </w:tcPr>
          <w:p w14:paraId="42C868D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5D2BAA70" w14:textId="77777777" w:rsidTr="00EC618C">
        <w:trPr>
          <w:trHeight w:val="255"/>
          <w:jc w:val="center"/>
        </w:trPr>
        <w:tc>
          <w:tcPr>
            <w:tcW w:w="5392" w:type="dxa"/>
            <w:noWrap/>
            <w:vAlign w:val="bottom"/>
          </w:tcPr>
          <w:p w14:paraId="4B62AA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tcPr>
          <w:p w14:paraId="2321A7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B26A277" w14:textId="77777777" w:rsidTr="00EC618C">
        <w:trPr>
          <w:trHeight w:val="255"/>
          <w:jc w:val="center"/>
        </w:trPr>
        <w:tc>
          <w:tcPr>
            <w:tcW w:w="5392" w:type="dxa"/>
            <w:noWrap/>
            <w:vAlign w:val="bottom"/>
            <w:hideMark/>
          </w:tcPr>
          <w:p w14:paraId="6F3662C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147943B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061C252" w14:textId="77777777" w:rsidTr="00EC618C">
        <w:trPr>
          <w:trHeight w:val="255"/>
          <w:jc w:val="center"/>
        </w:trPr>
        <w:tc>
          <w:tcPr>
            <w:tcW w:w="6951" w:type="dxa"/>
            <w:gridSpan w:val="2"/>
            <w:tcBorders>
              <w:top w:val="single" w:sz="4" w:space="0" w:color="000000"/>
              <w:left w:val="single" w:sz="4" w:space="0" w:color="000000"/>
              <w:bottom w:val="single" w:sz="4" w:space="0" w:color="000000"/>
              <w:right w:val="single" w:sz="4" w:space="0" w:color="000000"/>
            </w:tcBorders>
            <w:shd w:val="clear" w:color="auto" w:fill="969696"/>
            <w:noWrap/>
            <w:vAlign w:val="bottom"/>
            <w:hideMark/>
          </w:tcPr>
          <w:p w14:paraId="6433557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art. 1 comma 557 L. 296/2007</w:t>
            </w:r>
          </w:p>
        </w:tc>
      </w:tr>
      <w:tr w:rsidR="006C4457" w:rsidRPr="001E5628" w14:paraId="2EE9CF28" w14:textId="77777777" w:rsidTr="00EC618C">
        <w:trPr>
          <w:trHeight w:val="240"/>
          <w:jc w:val="center"/>
        </w:trPr>
        <w:tc>
          <w:tcPr>
            <w:tcW w:w="5392" w:type="dxa"/>
            <w:tcBorders>
              <w:top w:val="nil"/>
              <w:left w:val="single" w:sz="4" w:space="0" w:color="000000"/>
              <w:bottom w:val="single" w:sz="4" w:space="0" w:color="000000"/>
              <w:right w:val="single" w:sz="4" w:space="0" w:color="000000"/>
            </w:tcBorders>
            <w:noWrap/>
            <w:vAlign w:val="bottom"/>
            <w:hideMark/>
          </w:tcPr>
          <w:p w14:paraId="6168775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101 - Redditi da lavoro dipendente</w:t>
            </w:r>
          </w:p>
        </w:tc>
        <w:tc>
          <w:tcPr>
            <w:tcW w:w="1559" w:type="dxa"/>
            <w:tcBorders>
              <w:top w:val="nil"/>
              <w:left w:val="nil"/>
              <w:bottom w:val="single" w:sz="4" w:space="0" w:color="000000"/>
              <w:right w:val="single" w:sz="4" w:space="0" w:color="000000"/>
            </w:tcBorders>
            <w:noWrap/>
            <w:vAlign w:val="bottom"/>
            <w:hideMark/>
          </w:tcPr>
          <w:p w14:paraId="7FB71D3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4.204.676 </w:t>
            </w:r>
          </w:p>
        </w:tc>
      </w:tr>
      <w:tr w:rsidR="006C4457" w:rsidRPr="001E5628" w14:paraId="3BD365A5" w14:textId="77777777" w:rsidTr="00EC618C">
        <w:trPr>
          <w:trHeight w:val="240"/>
          <w:jc w:val="center"/>
        </w:trPr>
        <w:tc>
          <w:tcPr>
            <w:tcW w:w="5392" w:type="dxa"/>
            <w:tcBorders>
              <w:top w:val="nil"/>
              <w:left w:val="single" w:sz="4" w:space="0" w:color="000000"/>
              <w:bottom w:val="single" w:sz="4" w:space="0" w:color="000000"/>
              <w:right w:val="single" w:sz="4" w:space="0" w:color="000000"/>
            </w:tcBorders>
            <w:noWrap/>
            <w:vAlign w:val="bottom"/>
            <w:hideMark/>
          </w:tcPr>
          <w:p w14:paraId="5ABD004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103 - Acquisto beni e servizi (LSU)</w:t>
            </w:r>
          </w:p>
        </w:tc>
        <w:tc>
          <w:tcPr>
            <w:tcW w:w="1559" w:type="dxa"/>
            <w:tcBorders>
              <w:top w:val="nil"/>
              <w:left w:val="nil"/>
              <w:bottom w:val="single" w:sz="4" w:space="0" w:color="000000"/>
              <w:right w:val="single" w:sz="4" w:space="0" w:color="000000"/>
            </w:tcBorders>
            <w:noWrap/>
            <w:vAlign w:val="bottom"/>
            <w:hideMark/>
          </w:tcPr>
          <w:p w14:paraId="1FC0A05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312C91CD" w14:textId="77777777" w:rsidTr="00EC618C">
        <w:trPr>
          <w:trHeight w:val="480"/>
          <w:jc w:val="center"/>
        </w:trPr>
        <w:tc>
          <w:tcPr>
            <w:tcW w:w="5392" w:type="dxa"/>
            <w:tcBorders>
              <w:top w:val="nil"/>
              <w:left w:val="single" w:sz="4" w:space="0" w:color="000000"/>
              <w:bottom w:val="single" w:sz="4" w:space="0" w:color="000000"/>
              <w:right w:val="single" w:sz="4" w:space="0" w:color="000000"/>
            </w:tcBorders>
            <w:vAlign w:val="bottom"/>
            <w:hideMark/>
          </w:tcPr>
          <w:p w14:paraId="37EF4E7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110 - Altre spese correnti (rinnovi contrattuali)</w:t>
            </w:r>
          </w:p>
        </w:tc>
        <w:tc>
          <w:tcPr>
            <w:tcW w:w="1559" w:type="dxa"/>
            <w:tcBorders>
              <w:top w:val="nil"/>
              <w:left w:val="nil"/>
              <w:bottom w:val="single" w:sz="4" w:space="0" w:color="000000"/>
              <w:right w:val="single" w:sz="4" w:space="0" w:color="000000"/>
            </w:tcBorders>
            <w:noWrap/>
            <w:vAlign w:val="bottom"/>
            <w:hideMark/>
          </w:tcPr>
          <w:p w14:paraId="72A14DA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86.400 </w:t>
            </w:r>
          </w:p>
        </w:tc>
      </w:tr>
      <w:tr w:rsidR="006C4457" w:rsidRPr="001E5628" w14:paraId="3C660CE0" w14:textId="77777777" w:rsidTr="00EC618C">
        <w:trPr>
          <w:trHeight w:val="240"/>
          <w:jc w:val="center"/>
        </w:trPr>
        <w:tc>
          <w:tcPr>
            <w:tcW w:w="5392" w:type="dxa"/>
            <w:tcBorders>
              <w:top w:val="nil"/>
              <w:left w:val="single" w:sz="4" w:space="0" w:color="000000"/>
              <w:bottom w:val="single" w:sz="4" w:space="0" w:color="000000"/>
              <w:right w:val="single" w:sz="4" w:space="0" w:color="000000"/>
            </w:tcBorders>
            <w:vAlign w:val="bottom"/>
            <w:hideMark/>
          </w:tcPr>
          <w:p w14:paraId="15E23DD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PERSONALE NETTA</w:t>
            </w:r>
          </w:p>
        </w:tc>
        <w:tc>
          <w:tcPr>
            <w:tcW w:w="1559" w:type="dxa"/>
            <w:tcBorders>
              <w:top w:val="nil"/>
              <w:left w:val="nil"/>
              <w:bottom w:val="single" w:sz="4" w:space="0" w:color="000000"/>
              <w:right w:val="single" w:sz="4" w:space="0" w:color="000000"/>
            </w:tcBorders>
            <w:noWrap/>
            <w:vAlign w:val="bottom"/>
            <w:hideMark/>
          </w:tcPr>
          <w:p w14:paraId="236A345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4.291.076 </w:t>
            </w:r>
          </w:p>
        </w:tc>
      </w:tr>
      <w:tr w:rsidR="006C4457" w:rsidRPr="001E5628" w14:paraId="76B217EF" w14:textId="77777777" w:rsidTr="00EC618C">
        <w:trPr>
          <w:trHeight w:val="240"/>
          <w:jc w:val="center"/>
        </w:trPr>
        <w:tc>
          <w:tcPr>
            <w:tcW w:w="5392" w:type="dxa"/>
            <w:tcBorders>
              <w:top w:val="nil"/>
              <w:left w:val="single" w:sz="4" w:space="0" w:color="000000"/>
              <w:bottom w:val="single" w:sz="4" w:space="0" w:color="auto"/>
              <w:right w:val="single" w:sz="4" w:space="0" w:color="000000"/>
            </w:tcBorders>
            <w:noWrap/>
            <w:vAlign w:val="bottom"/>
            <w:hideMark/>
          </w:tcPr>
          <w:p w14:paraId="3208B41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102 - Imposte e tasse a carico dell'ente</w:t>
            </w:r>
          </w:p>
        </w:tc>
        <w:tc>
          <w:tcPr>
            <w:tcW w:w="1559" w:type="dxa"/>
            <w:tcBorders>
              <w:top w:val="nil"/>
              <w:left w:val="nil"/>
              <w:bottom w:val="single" w:sz="4" w:space="0" w:color="auto"/>
              <w:right w:val="single" w:sz="4" w:space="0" w:color="000000"/>
            </w:tcBorders>
            <w:noWrap/>
            <w:vAlign w:val="bottom"/>
            <w:hideMark/>
          </w:tcPr>
          <w:p w14:paraId="12F25BA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233.455 </w:t>
            </w:r>
          </w:p>
        </w:tc>
      </w:tr>
      <w:tr w:rsidR="006C4457" w:rsidRPr="001E5628" w14:paraId="625101A6" w14:textId="77777777" w:rsidTr="00EC618C">
        <w:trPr>
          <w:trHeight w:val="240"/>
          <w:jc w:val="center"/>
        </w:trPr>
        <w:tc>
          <w:tcPr>
            <w:tcW w:w="5392" w:type="dxa"/>
            <w:tcBorders>
              <w:top w:val="single" w:sz="4" w:space="0" w:color="auto"/>
              <w:left w:val="single" w:sz="4" w:space="0" w:color="000000"/>
              <w:bottom w:val="single" w:sz="4" w:space="0" w:color="000000"/>
              <w:right w:val="single" w:sz="4" w:space="0" w:color="000000"/>
            </w:tcBorders>
            <w:vAlign w:val="bottom"/>
            <w:hideMark/>
          </w:tcPr>
          <w:p w14:paraId="294D33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IMPOSTE E TASSE NETTA</w:t>
            </w:r>
          </w:p>
        </w:tc>
        <w:tc>
          <w:tcPr>
            <w:tcW w:w="1559" w:type="dxa"/>
            <w:tcBorders>
              <w:top w:val="single" w:sz="4" w:space="0" w:color="auto"/>
              <w:left w:val="nil"/>
              <w:bottom w:val="single" w:sz="4" w:space="0" w:color="000000"/>
              <w:right w:val="single" w:sz="4" w:space="0" w:color="000000"/>
            </w:tcBorders>
            <w:noWrap/>
            <w:vAlign w:val="bottom"/>
            <w:hideMark/>
          </w:tcPr>
          <w:p w14:paraId="11CF8C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233.455 </w:t>
            </w:r>
          </w:p>
        </w:tc>
      </w:tr>
      <w:tr w:rsidR="006C4457" w:rsidRPr="001E5628" w14:paraId="7ADD66EF" w14:textId="77777777" w:rsidTr="00EC618C">
        <w:trPr>
          <w:trHeight w:val="480"/>
          <w:jc w:val="center"/>
        </w:trPr>
        <w:tc>
          <w:tcPr>
            <w:tcW w:w="5392" w:type="dxa"/>
            <w:tcBorders>
              <w:top w:val="nil"/>
              <w:left w:val="single" w:sz="4" w:space="0" w:color="000000"/>
              <w:bottom w:val="single" w:sz="4" w:space="0" w:color="000000"/>
              <w:right w:val="single" w:sz="4" w:space="0" w:color="000000"/>
            </w:tcBorders>
            <w:vAlign w:val="bottom"/>
            <w:hideMark/>
          </w:tcPr>
          <w:p w14:paraId="58B92F1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103 - Acquisto beni e servizi (formazione, rimborsi e missioni)</w:t>
            </w:r>
          </w:p>
        </w:tc>
        <w:tc>
          <w:tcPr>
            <w:tcW w:w="1559" w:type="dxa"/>
            <w:tcBorders>
              <w:top w:val="nil"/>
              <w:left w:val="nil"/>
              <w:bottom w:val="single" w:sz="4" w:space="0" w:color="000000"/>
              <w:right w:val="single" w:sz="4" w:space="0" w:color="000000"/>
            </w:tcBorders>
            <w:noWrap/>
            <w:vAlign w:val="bottom"/>
            <w:hideMark/>
          </w:tcPr>
          <w:p w14:paraId="53518E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0DAF3053" w14:textId="77777777" w:rsidTr="00EC618C">
        <w:trPr>
          <w:trHeight w:val="240"/>
          <w:jc w:val="center"/>
        </w:trPr>
        <w:tc>
          <w:tcPr>
            <w:tcW w:w="5392" w:type="dxa"/>
            <w:tcBorders>
              <w:top w:val="nil"/>
              <w:left w:val="single" w:sz="4" w:space="0" w:color="000000"/>
              <w:bottom w:val="single" w:sz="4" w:space="0" w:color="000000"/>
              <w:right w:val="single" w:sz="4" w:space="0" w:color="000000"/>
            </w:tcBorders>
            <w:vAlign w:val="bottom"/>
            <w:hideMark/>
          </w:tcPr>
          <w:p w14:paraId="1AC2D83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NETTE</w:t>
            </w:r>
          </w:p>
        </w:tc>
        <w:tc>
          <w:tcPr>
            <w:tcW w:w="1559" w:type="dxa"/>
            <w:tcBorders>
              <w:top w:val="nil"/>
              <w:left w:val="nil"/>
              <w:bottom w:val="single" w:sz="4" w:space="0" w:color="000000"/>
              <w:right w:val="single" w:sz="4" w:space="0" w:color="000000"/>
            </w:tcBorders>
            <w:noWrap/>
            <w:vAlign w:val="bottom"/>
            <w:hideMark/>
          </w:tcPr>
          <w:p w14:paraId="3FED4C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60F5C9FF" w14:textId="77777777" w:rsidTr="00EC618C">
        <w:trPr>
          <w:trHeight w:val="240"/>
          <w:jc w:val="center"/>
        </w:trPr>
        <w:tc>
          <w:tcPr>
            <w:tcW w:w="5392" w:type="dxa"/>
            <w:tcBorders>
              <w:top w:val="nil"/>
              <w:left w:val="single" w:sz="4" w:space="0" w:color="000000"/>
              <w:bottom w:val="single" w:sz="4" w:space="0" w:color="000000"/>
              <w:right w:val="single" w:sz="4" w:space="0" w:color="000000"/>
            </w:tcBorders>
            <w:noWrap/>
            <w:vAlign w:val="bottom"/>
            <w:hideMark/>
          </w:tcPr>
          <w:p w14:paraId="14DD8C4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SPESA DI PERSONALE LORDA</w:t>
            </w:r>
          </w:p>
        </w:tc>
        <w:tc>
          <w:tcPr>
            <w:tcW w:w="1559" w:type="dxa"/>
            <w:tcBorders>
              <w:top w:val="nil"/>
              <w:left w:val="nil"/>
              <w:bottom w:val="single" w:sz="4" w:space="0" w:color="000000"/>
              <w:right w:val="single" w:sz="4" w:space="0" w:color="000000"/>
            </w:tcBorders>
            <w:noWrap/>
            <w:vAlign w:val="bottom"/>
            <w:hideMark/>
          </w:tcPr>
          <w:p w14:paraId="125BA5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4.537.831 </w:t>
            </w:r>
          </w:p>
        </w:tc>
      </w:tr>
      <w:tr w:rsidR="006C4457" w:rsidRPr="001E5628" w14:paraId="68304039" w14:textId="77777777" w:rsidTr="00EC618C">
        <w:trPr>
          <w:trHeight w:val="240"/>
          <w:jc w:val="center"/>
        </w:trPr>
        <w:tc>
          <w:tcPr>
            <w:tcW w:w="5392" w:type="dxa"/>
            <w:noWrap/>
            <w:vAlign w:val="bottom"/>
            <w:hideMark/>
          </w:tcPr>
          <w:p w14:paraId="505331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22AD29F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05D7C7F" w14:textId="77777777" w:rsidTr="00EC618C">
        <w:trPr>
          <w:trHeight w:val="240"/>
          <w:jc w:val="center"/>
        </w:trPr>
        <w:tc>
          <w:tcPr>
            <w:tcW w:w="5392" w:type="dxa"/>
            <w:tcBorders>
              <w:top w:val="single" w:sz="4" w:space="0" w:color="000000"/>
              <w:left w:val="single" w:sz="4" w:space="0" w:color="000000"/>
              <w:bottom w:val="single" w:sz="4" w:space="0" w:color="000000"/>
              <w:right w:val="single" w:sz="4" w:space="0" w:color="000000"/>
            </w:tcBorders>
            <w:noWrap/>
            <w:vAlign w:val="bottom"/>
            <w:hideMark/>
          </w:tcPr>
          <w:p w14:paraId="1E1CB3D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escluse</w:t>
            </w:r>
          </w:p>
        </w:tc>
        <w:tc>
          <w:tcPr>
            <w:tcW w:w="1559" w:type="dxa"/>
            <w:tcBorders>
              <w:top w:val="single" w:sz="4" w:space="0" w:color="000000"/>
              <w:left w:val="nil"/>
              <w:bottom w:val="single" w:sz="4" w:space="0" w:color="000000"/>
              <w:right w:val="single" w:sz="4" w:space="0" w:color="000000"/>
            </w:tcBorders>
            <w:noWrap/>
            <w:vAlign w:val="bottom"/>
            <w:hideMark/>
          </w:tcPr>
          <w:p w14:paraId="4E2BC62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1.141.095 </w:t>
            </w:r>
          </w:p>
        </w:tc>
      </w:tr>
      <w:tr w:rsidR="006C4457" w:rsidRPr="001E5628" w14:paraId="5B5C79EA" w14:textId="77777777" w:rsidTr="00EC618C">
        <w:trPr>
          <w:trHeight w:val="240"/>
          <w:jc w:val="center"/>
        </w:trPr>
        <w:tc>
          <w:tcPr>
            <w:tcW w:w="5392" w:type="dxa"/>
            <w:noWrap/>
            <w:vAlign w:val="bottom"/>
            <w:hideMark/>
          </w:tcPr>
          <w:p w14:paraId="1D7DBB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7B9698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716079F0" w14:textId="77777777" w:rsidTr="00EC618C">
        <w:trPr>
          <w:trHeight w:val="480"/>
          <w:jc w:val="center"/>
        </w:trPr>
        <w:tc>
          <w:tcPr>
            <w:tcW w:w="5392" w:type="dxa"/>
            <w:tcBorders>
              <w:top w:val="single" w:sz="4" w:space="0" w:color="000000"/>
              <w:left w:val="single" w:sz="4" w:space="0" w:color="000000"/>
              <w:bottom w:val="single" w:sz="4" w:space="0" w:color="000000"/>
              <w:right w:val="single" w:sz="4" w:space="0" w:color="000000"/>
            </w:tcBorders>
            <w:vAlign w:val="bottom"/>
            <w:hideMark/>
          </w:tcPr>
          <w:p w14:paraId="05BDE0C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assoggettate al limite di spesa (ex art. 1 comma 557 L. 296/2006)</w:t>
            </w:r>
          </w:p>
        </w:tc>
        <w:tc>
          <w:tcPr>
            <w:tcW w:w="1559" w:type="dxa"/>
            <w:tcBorders>
              <w:top w:val="single" w:sz="4" w:space="0" w:color="000000"/>
              <w:left w:val="nil"/>
              <w:bottom w:val="single" w:sz="4" w:space="0" w:color="000000"/>
              <w:right w:val="single" w:sz="4" w:space="0" w:color="000000"/>
            </w:tcBorders>
            <w:noWrap/>
            <w:vAlign w:val="bottom"/>
            <w:hideMark/>
          </w:tcPr>
          <w:p w14:paraId="6063D7F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3.396.736 </w:t>
            </w:r>
          </w:p>
        </w:tc>
      </w:tr>
      <w:tr w:rsidR="006C4457" w:rsidRPr="001E5628" w14:paraId="41D0AFC7" w14:textId="77777777" w:rsidTr="00EC618C">
        <w:trPr>
          <w:trHeight w:val="240"/>
          <w:jc w:val="center"/>
        </w:trPr>
        <w:tc>
          <w:tcPr>
            <w:tcW w:w="5392" w:type="dxa"/>
            <w:tcBorders>
              <w:top w:val="nil"/>
              <w:left w:val="single" w:sz="4" w:space="0" w:color="000000"/>
              <w:bottom w:val="single" w:sz="4" w:space="0" w:color="000000"/>
              <w:right w:val="single" w:sz="4" w:space="0" w:color="000000"/>
            </w:tcBorders>
            <w:noWrap/>
            <w:vAlign w:val="bottom"/>
            <w:hideMark/>
          </w:tcPr>
          <w:p w14:paraId="1D32E54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di spesa (media 2011-2013)</w:t>
            </w:r>
          </w:p>
        </w:tc>
        <w:tc>
          <w:tcPr>
            <w:tcW w:w="1559" w:type="dxa"/>
            <w:tcBorders>
              <w:top w:val="nil"/>
              <w:left w:val="nil"/>
              <w:bottom w:val="single" w:sz="4" w:space="0" w:color="000000"/>
              <w:right w:val="single" w:sz="4" w:space="0" w:color="000000"/>
            </w:tcBorders>
            <w:noWrap/>
            <w:vAlign w:val="bottom"/>
            <w:hideMark/>
          </w:tcPr>
          <w:p w14:paraId="4492764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3.581.971 </w:t>
            </w:r>
          </w:p>
        </w:tc>
      </w:tr>
      <w:tr w:rsidR="006C4457" w:rsidRPr="001E5628" w14:paraId="7D1F6978" w14:textId="77777777" w:rsidTr="00EC618C">
        <w:trPr>
          <w:trHeight w:val="240"/>
          <w:jc w:val="center"/>
        </w:trPr>
        <w:tc>
          <w:tcPr>
            <w:tcW w:w="5392" w:type="dxa"/>
            <w:tcBorders>
              <w:top w:val="nil"/>
              <w:left w:val="single" w:sz="4" w:space="0" w:color="000000"/>
              <w:bottom w:val="single" w:sz="4" w:space="0" w:color="000000"/>
              <w:right w:val="single" w:sz="4" w:space="0" w:color="000000"/>
            </w:tcBorders>
            <w:noWrap/>
            <w:vAlign w:val="bottom"/>
            <w:hideMark/>
          </w:tcPr>
          <w:p w14:paraId="7DF4364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Differenza spese limite (se negativo rispettato)</w:t>
            </w:r>
          </w:p>
        </w:tc>
        <w:tc>
          <w:tcPr>
            <w:tcW w:w="1559" w:type="dxa"/>
            <w:tcBorders>
              <w:top w:val="nil"/>
              <w:left w:val="nil"/>
              <w:bottom w:val="single" w:sz="4" w:space="0" w:color="000000"/>
              <w:right w:val="single" w:sz="4" w:space="0" w:color="000000"/>
            </w:tcBorders>
            <w:noWrap/>
            <w:vAlign w:val="bottom"/>
            <w:hideMark/>
          </w:tcPr>
          <w:p w14:paraId="1CD39C4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185.235 </w:t>
            </w:r>
          </w:p>
        </w:tc>
      </w:tr>
    </w:tbl>
    <w:p w14:paraId="391E0F5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13F421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Ai fini della coerenza del PIAO con i dati del bilancio di previsione 2025-2027, esercizio 2025, si tiene conto dei costi determinati considerando i mesi di effettivo servizio stimati per tale esercizio, come da tabella che segue:</w:t>
      </w:r>
    </w:p>
    <w:p w14:paraId="02D6484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bl>
      <w:tblPr>
        <w:tblW w:w="6941" w:type="dxa"/>
        <w:tblInd w:w="113" w:type="dxa"/>
        <w:tblLook w:val="04A0" w:firstRow="1" w:lastRow="0" w:firstColumn="1" w:lastColumn="0" w:noHBand="0" w:noVBand="1"/>
      </w:tblPr>
      <w:tblGrid>
        <w:gridCol w:w="5382"/>
        <w:gridCol w:w="1559"/>
      </w:tblGrid>
      <w:tr w:rsidR="006C4457" w:rsidRPr="001E5628" w14:paraId="1D2D027B" w14:textId="77777777" w:rsidTr="000C4E67">
        <w:trPr>
          <w:trHeight w:val="255"/>
        </w:trPr>
        <w:tc>
          <w:tcPr>
            <w:tcW w:w="5382"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14:paraId="719F141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DI SPESA CONSIDERATE</w:t>
            </w:r>
          </w:p>
        </w:tc>
        <w:tc>
          <w:tcPr>
            <w:tcW w:w="1559" w:type="dxa"/>
            <w:tcBorders>
              <w:top w:val="single" w:sz="4" w:space="0" w:color="000000"/>
              <w:left w:val="nil"/>
              <w:bottom w:val="single" w:sz="4" w:space="0" w:color="000000"/>
              <w:right w:val="single" w:sz="4" w:space="0" w:color="000000"/>
            </w:tcBorders>
            <w:shd w:val="clear" w:color="auto" w:fill="CCFFCC"/>
            <w:noWrap/>
            <w:vAlign w:val="bottom"/>
            <w:hideMark/>
          </w:tcPr>
          <w:p w14:paraId="7ED3C4A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2025</w:t>
            </w:r>
          </w:p>
        </w:tc>
      </w:tr>
      <w:tr w:rsidR="006C4457" w:rsidRPr="001E5628" w14:paraId="303EA004" w14:textId="77777777" w:rsidTr="000C4E67">
        <w:trPr>
          <w:trHeight w:val="255"/>
        </w:trPr>
        <w:tc>
          <w:tcPr>
            <w:tcW w:w="5382" w:type="dxa"/>
            <w:tcBorders>
              <w:top w:val="nil"/>
              <w:left w:val="single" w:sz="4" w:space="0" w:color="000000"/>
              <w:bottom w:val="nil"/>
              <w:right w:val="nil"/>
            </w:tcBorders>
            <w:noWrap/>
            <w:vAlign w:val="bottom"/>
            <w:hideMark/>
          </w:tcPr>
          <w:p w14:paraId="62C4F63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Retribuzioni lorde, salario accessorio e lavoro straordinario del</w:t>
            </w:r>
          </w:p>
        </w:tc>
        <w:tc>
          <w:tcPr>
            <w:tcW w:w="1559" w:type="dxa"/>
            <w:tcBorders>
              <w:top w:val="nil"/>
              <w:left w:val="single" w:sz="4" w:space="0" w:color="000000"/>
              <w:bottom w:val="nil"/>
              <w:right w:val="single" w:sz="4" w:space="0" w:color="000000"/>
            </w:tcBorders>
            <w:noWrap/>
            <w:vAlign w:val="bottom"/>
            <w:hideMark/>
          </w:tcPr>
          <w:p w14:paraId="3927359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572AD67A" w14:textId="77777777" w:rsidTr="000C4E67">
        <w:trPr>
          <w:trHeight w:val="255"/>
        </w:trPr>
        <w:tc>
          <w:tcPr>
            <w:tcW w:w="5382" w:type="dxa"/>
            <w:tcBorders>
              <w:top w:val="nil"/>
              <w:left w:val="single" w:sz="4" w:space="0" w:color="000000"/>
              <w:bottom w:val="nil"/>
              <w:right w:val="nil"/>
            </w:tcBorders>
            <w:noWrap/>
            <w:vAlign w:val="bottom"/>
            <w:hideMark/>
          </w:tcPr>
          <w:p w14:paraId="6D8D96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personale dipendente con contratto a tempo indeterminato e a</w:t>
            </w:r>
          </w:p>
        </w:tc>
        <w:tc>
          <w:tcPr>
            <w:tcW w:w="1559" w:type="dxa"/>
            <w:tcBorders>
              <w:top w:val="nil"/>
              <w:left w:val="single" w:sz="4" w:space="0" w:color="000000"/>
              <w:bottom w:val="nil"/>
              <w:right w:val="single" w:sz="4" w:space="0" w:color="000000"/>
            </w:tcBorders>
            <w:noWrap/>
            <w:vAlign w:val="bottom"/>
            <w:hideMark/>
          </w:tcPr>
          <w:p w14:paraId="6BE54F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3.274.411 </w:t>
            </w:r>
          </w:p>
        </w:tc>
      </w:tr>
      <w:tr w:rsidR="006C4457" w:rsidRPr="001E5628" w14:paraId="36B7EDF3" w14:textId="77777777" w:rsidTr="000C4E67">
        <w:trPr>
          <w:trHeight w:val="255"/>
        </w:trPr>
        <w:tc>
          <w:tcPr>
            <w:tcW w:w="5382" w:type="dxa"/>
            <w:tcBorders>
              <w:top w:val="nil"/>
              <w:left w:val="single" w:sz="4" w:space="0" w:color="000000"/>
              <w:bottom w:val="single" w:sz="4" w:space="0" w:color="000000"/>
              <w:right w:val="nil"/>
            </w:tcBorders>
            <w:noWrap/>
            <w:vAlign w:val="bottom"/>
            <w:hideMark/>
          </w:tcPr>
          <w:p w14:paraId="2172EDF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tempo determinato</w:t>
            </w:r>
          </w:p>
        </w:tc>
        <w:tc>
          <w:tcPr>
            <w:tcW w:w="1559" w:type="dxa"/>
            <w:tcBorders>
              <w:top w:val="nil"/>
              <w:left w:val="single" w:sz="4" w:space="0" w:color="000000"/>
              <w:bottom w:val="single" w:sz="4" w:space="0" w:color="000000"/>
              <w:right w:val="single" w:sz="4" w:space="0" w:color="000000"/>
            </w:tcBorders>
            <w:noWrap/>
            <w:vAlign w:val="bottom"/>
            <w:hideMark/>
          </w:tcPr>
          <w:p w14:paraId="511F3EC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7FB1ADBE" w14:textId="77777777" w:rsidTr="000C4E67">
        <w:trPr>
          <w:trHeight w:val="255"/>
        </w:trPr>
        <w:tc>
          <w:tcPr>
            <w:tcW w:w="5382" w:type="dxa"/>
            <w:tcBorders>
              <w:top w:val="nil"/>
              <w:left w:val="single" w:sz="4" w:space="0" w:color="000000"/>
              <w:bottom w:val="nil"/>
              <w:right w:val="nil"/>
            </w:tcBorders>
            <w:noWrap/>
            <w:vAlign w:val="bottom"/>
            <w:hideMark/>
          </w:tcPr>
          <w:p w14:paraId="493049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collaborazione coordinata e continuativa, per</w:t>
            </w:r>
          </w:p>
        </w:tc>
        <w:tc>
          <w:tcPr>
            <w:tcW w:w="1559" w:type="dxa"/>
            <w:tcBorders>
              <w:top w:val="nil"/>
              <w:left w:val="single" w:sz="4" w:space="0" w:color="000000"/>
              <w:bottom w:val="nil"/>
              <w:right w:val="single" w:sz="4" w:space="0" w:color="000000"/>
            </w:tcBorders>
            <w:noWrap/>
            <w:vAlign w:val="bottom"/>
            <w:hideMark/>
          </w:tcPr>
          <w:p w14:paraId="5C889B1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C7560E1" w14:textId="77777777" w:rsidTr="000C4E67">
        <w:trPr>
          <w:trHeight w:val="255"/>
        </w:trPr>
        <w:tc>
          <w:tcPr>
            <w:tcW w:w="5382" w:type="dxa"/>
            <w:tcBorders>
              <w:top w:val="nil"/>
              <w:left w:val="single" w:sz="4" w:space="0" w:color="000000"/>
              <w:bottom w:val="nil"/>
              <w:right w:val="nil"/>
            </w:tcBorders>
            <w:noWrap/>
            <w:vAlign w:val="bottom"/>
            <w:hideMark/>
          </w:tcPr>
          <w:p w14:paraId="5E6358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contratti di somministrazione e per altre forme di rapporto di</w:t>
            </w:r>
          </w:p>
        </w:tc>
        <w:tc>
          <w:tcPr>
            <w:tcW w:w="1559" w:type="dxa"/>
            <w:tcBorders>
              <w:top w:val="nil"/>
              <w:left w:val="single" w:sz="4" w:space="0" w:color="000000"/>
              <w:bottom w:val="nil"/>
              <w:right w:val="single" w:sz="4" w:space="0" w:color="000000"/>
            </w:tcBorders>
            <w:noWrap/>
            <w:vAlign w:val="bottom"/>
            <w:hideMark/>
          </w:tcPr>
          <w:p w14:paraId="244D81B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2618FE06" w14:textId="77777777" w:rsidTr="000C4E67">
        <w:trPr>
          <w:trHeight w:val="255"/>
        </w:trPr>
        <w:tc>
          <w:tcPr>
            <w:tcW w:w="5382" w:type="dxa"/>
            <w:tcBorders>
              <w:top w:val="nil"/>
              <w:left w:val="single" w:sz="4" w:space="0" w:color="000000"/>
              <w:bottom w:val="nil"/>
              <w:right w:val="nil"/>
            </w:tcBorders>
            <w:noWrap/>
            <w:vAlign w:val="bottom"/>
            <w:hideMark/>
          </w:tcPr>
          <w:p w14:paraId="4E12821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lavoro flessibile</w:t>
            </w:r>
          </w:p>
        </w:tc>
        <w:tc>
          <w:tcPr>
            <w:tcW w:w="1559" w:type="dxa"/>
            <w:tcBorders>
              <w:top w:val="nil"/>
              <w:left w:val="single" w:sz="4" w:space="0" w:color="000000"/>
              <w:bottom w:val="single" w:sz="4" w:space="0" w:color="000000"/>
              <w:right w:val="single" w:sz="4" w:space="0" w:color="000000"/>
            </w:tcBorders>
            <w:noWrap/>
            <w:vAlign w:val="bottom"/>
            <w:hideMark/>
          </w:tcPr>
          <w:p w14:paraId="37146F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2E514A70" w14:textId="77777777" w:rsidTr="000C4E67">
        <w:trPr>
          <w:trHeight w:val="255"/>
        </w:trPr>
        <w:tc>
          <w:tcPr>
            <w:tcW w:w="5382" w:type="dxa"/>
            <w:tcBorders>
              <w:top w:val="single" w:sz="4" w:space="0" w:color="000000"/>
              <w:left w:val="single" w:sz="4" w:space="0" w:color="000000"/>
              <w:bottom w:val="nil"/>
              <w:right w:val="single" w:sz="4" w:space="0" w:color="000000"/>
            </w:tcBorders>
            <w:noWrap/>
            <w:vAlign w:val="bottom"/>
            <w:hideMark/>
          </w:tcPr>
          <w:p w14:paraId="27D6001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Eventuali emolumenti a carico dell'Amministrazione corrisposti</w:t>
            </w:r>
          </w:p>
        </w:tc>
        <w:tc>
          <w:tcPr>
            <w:tcW w:w="1559" w:type="dxa"/>
            <w:tcBorders>
              <w:top w:val="nil"/>
              <w:left w:val="nil"/>
              <w:bottom w:val="nil"/>
              <w:right w:val="single" w:sz="4" w:space="0" w:color="000000"/>
            </w:tcBorders>
            <w:noWrap/>
            <w:vAlign w:val="center"/>
            <w:hideMark/>
          </w:tcPr>
          <w:p w14:paraId="57CEA9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6FC28E06" w14:textId="77777777" w:rsidTr="000C4E67">
        <w:trPr>
          <w:trHeight w:val="255"/>
        </w:trPr>
        <w:tc>
          <w:tcPr>
            <w:tcW w:w="5382" w:type="dxa"/>
            <w:tcBorders>
              <w:top w:val="nil"/>
              <w:left w:val="single" w:sz="4" w:space="0" w:color="000000"/>
              <w:bottom w:val="single" w:sz="4" w:space="0" w:color="000000"/>
              <w:right w:val="single" w:sz="4" w:space="0" w:color="000000"/>
            </w:tcBorders>
            <w:noWrap/>
            <w:vAlign w:val="bottom"/>
            <w:hideMark/>
          </w:tcPr>
          <w:p w14:paraId="7FA181A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ai lavoratori socialmente utili</w:t>
            </w:r>
          </w:p>
        </w:tc>
        <w:tc>
          <w:tcPr>
            <w:tcW w:w="1559" w:type="dxa"/>
            <w:tcBorders>
              <w:top w:val="nil"/>
              <w:left w:val="nil"/>
              <w:bottom w:val="single" w:sz="4" w:space="0" w:color="000000"/>
              <w:right w:val="single" w:sz="4" w:space="0" w:color="000000"/>
            </w:tcBorders>
            <w:noWrap/>
            <w:vAlign w:val="center"/>
            <w:hideMark/>
          </w:tcPr>
          <w:p w14:paraId="71F8C5A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2D14254E" w14:textId="77777777" w:rsidTr="000C4E67">
        <w:trPr>
          <w:trHeight w:val="255"/>
        </w:trPr>
        <w:tc>
          <w:tcPr>
            <w:tcW w:w="5382" w:type="dxa"/>
            <w:tcBorders>
              <w:top w:val="nil"/>
              <w:left w:val="single" w:sz="4" w:space="0" w:color="000000"/>
              <w:bottom w:val="nil"/>
              <w:right w:val="nil"/>
            </w:tcBorders>
            <w:noWrap/>
            <w:vAlign w:val="bottom"/>
            <w:hideMark/>
          </w:tcPr>
          <w:p w14:paraId="15CF629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Oneri riflessi a carico del datore di lavoro per contributi</w:t>
            </w:r>
          </w:p>
        </w:tc>
        <w:tc>
          <w:tcPr>
            <w:tcW w:w="1559" w:type="dxa"/>
            <w:tcBorders>
              <w:top w:val="nil"/>
              <w:left w:val="single" w:sz="4" w:space="0" w:color="000000"/>
              <w:bottom w:val="nil"/>
              <w:right w:val="single" w:sz="4" w:space="0" w:color="000000"/>
            </w:tcBorders>
            <w:noWrap/>
            <w:vAlign w:val="center"/>
            <w:hideMark/>
          </w:tcPr>
          <w:p w14:paraId="5006B9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989.765 </w:t>
            </w:r>
          </w:p>
        </w:tc>
      </w:tr>
      <w:tr w:rsidR="006C4457" w:rsidRPr="001E5628" w14:paraId="179D034A" w14:textId="77777777" w:rsidTr="000C4E67">
        <w:trPr>
          <w:trHeight w:val="255"/>
        </w:trPr>
        <w:tc>
          <w:tcPr>
            <w:tcW w:w="5382" w:type="dxa"/>
            <w:tcBorders>
              <w:top w:val="nil"/>
              <w:left w:val="single" w:sz="4" w:space="0" w:color="000000"/>
              <w:bottom w:val="nil"/>
              <w:right w:val="nil"/>
            </w:tcBorders>
            <w:noWrap/>
            <w:vAlign w:val="bottom"/>
            <w:hideMark/>
          </w:tcPr>
          <w:p w14:paraId="78E7DDA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Obbligatori</w:t>
            </w:r>
          </w:p>
        </w:tc>
        <w:tc>
          <w:tcPr>
            <w:tcW w:w="1559" w:type="dxa"/>
            <w:tcBorders>
              <w:top w:val="nil"/>
              <w:left w:val="single" w:sz="4" w:space="0" w:color="000000"/>
              <w:bottom w:val="single" w:sz="4" w:space="0" w:color="000000"/>
              <w:right w:val="single" w:sz="4" w:space="0" w:color="000000"/>
            </w:tcBorders>
            <w:noWrap/>
            <w:vAlign w:val="center"/>
            <w:hideMark/>
          </w:tcPr>
          <w:p w14:paraId="722F31F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F0DFA91" w14:textId="77777777" w:rsidTr="000C4E67">
        <w:trPr>
          <w:trHeight w:val="255"/>
        </w:trPr>
        <w:tc>
          <w:tcPr>
            <w:tcW w:w="5382" w:type="dxa"/>
            <w:tcBorders>
              <w:top w:val="single" w:sz="4" w:space="0" w:color="000000"/>
              <w:left w:val="single" w:sz="4" w:space="0" w:color="000000"/>
              <w:bottom w:val="single" w:sz="4" w:space="0" w:color="000000"/>
              <w:right w:val="single" w:sz="4" w:space="0" w:color="000000"/>
            </w:tcBorders>
            <w:noWrap/>
            <w:vAlign w:val="bottom"/>
            <w:hideMark/>
          </w:tcPr>
          <w:p w14:paraId="7D93DBA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IRAP</w:t>
            </w:r>
          </w:p>
        </w:tc>
        <w:tc>
          <w:tcPr>
            <w:tcW w:w="1559" w:type="dxa"/>
            <w:tcBorders>
              <w:top w:val="nil"/>
              <w:left w:val="nil"/>
              <w:bottom w:val="single" w:sz="4" w:space="0" w:color="000000"/>
              <w:right w:val="single" w:sz="4" w:space="0" w:color="000000"/>
            </w:tcBorders>
            <w:noWrap/>
            <w:vAlign w:val="bottom"/>
            <w:hideMark/>
          </w:tcPr>
          <w:p w14:paraId="2C5EE1E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237.555 </w:t>
            </w:r>
          </w:p>
        </w:tc>
      </w:tr>
      <w:tr w:rsidR="006C4457" w:rsidRPr="001E5628" w14:paraId="4987EAB1" w14:textId="77777777" w:rsidTr="000C4E67">
        <w:trPr>
          <w:trHeight w:val="255"/>
        </w:trPr>
        <w:tc>
          <w:tcPr>
            <w:tcW w:w="5382" w:type="dxa"/>
            <w:tcBorders>
              <w:top w:val="nil"/>
              <w:left w:val="single" w:sz="4" w:space="0" w:color="000000"/>
              <w:bottom w:val="nil"/>
              <w:right w:val="single" w:sz="4" w:space="0" w:color="000000"/>
            </w:tcBorders>
            <w:noWrap/>
            <w:vAlign w:val="bottom"/>
            <w:hideMark/>
          </w:tcPr>
          <w:p w14:paraId="665272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Oneri per il nucleo familiare, buoni pasto e spese per equo</w:t>
            </w:r>
          </w:p>
        </w:tc>
        <w:tc>
          <w:tcPr>
            <w:tcW w:w="1559" w:type="dxa"/>
            <w:tcBorders>
              <w:top w:val="nil"/>
              <w:left w:val="nil"/>
              <w:bottom w:val="nil"/>
              <w:right w:val="single" w:sz="4" w:space="0" w:color="000000"/>
            </w:tcBorders>
            <w:noWrap/>
            <w:vAlign w:val="center"/>
            <w:hideMark/>
          </w:tcPr>
          <w:p w14:paraId="0408328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65C2671B" w14:textId="77777777" w:rsidTr="000C4E67">
        <w:trPr>
          <w:trHeight w:val="255"/>
        </w:trPr>
        <w:tc>
          <w:tcPr>
            <w:tcW w:w="5382" w:type="dxa"/>
            <w:tcBorders>
              <w:top w:val="nil"/>
              <w:left w:val="single" w:sz="4" w:space="0" w:color="000000"/>
              <w:bottom w:val="single" w:sz="4" w:space="0" w:color="000000"/>
              <w:right w:val="single" w:sz="4" w:space="0" w:color="000000"/>
            </w:tcBorders>
            <w:noWrap/>
            <w:vAlign w:val="bottom"/>
            <w:hideMark/>
          </w:tcPr>
          <w:p w14:paraId="7E436D3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Indennizzo</w:t>
            </w:r>
          </w:p>
        </w:tc>
        <w:tc>
          <w:tcPr>
            <w:tcW w:w="1559" w:type="dxa"/>
            <w:tcBorders>
              <w:top w:val="nil"/>
              <w:left w:val="nil"/>
              <w:bottom w:val="single" w:sz="4" w:space="0" w:color="000000"/>
              <w:right w:val="single" w:sz="4" w:space="0" w:color="000000"/>
            </w:tcBorders>
            <w:noWrap/>
            <w:vAlign w:val="center"/>
            <w:hideMark/>
          </w:tcPr>
          <w:p w14:paraId="7BC23D9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6645F8EE" w14:textId="77777777" w:rsidTr="000C4E67">
        <w:trPr>
          <w:trHeight w:val="255"/>
        </w:trPr>
        <w:tc>
          <w:tcPr>
            <w:tcW w:w="5382" w:type="dxa"/>
            <w:tcBorders>
              <w:top w:val="nil"/>
              <w:left w:val="single" w:sz="4" w:space="0" w:color="000000"/>
              <w:bottom w:val="nil"/>
              <w:right w:val="nil"/>
            </w:tcBorders>
            <w:noWrap/>
            <w:vAlign w:val="bottom"/>
            <w:hideMark/>
          </w:tcPr>
          <w:p w14:paraId="6DFA642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Somme rimborsate ad altre amministrazioni per il personale</w:t>
            </w:r>
          </w:p>
        </w:tc>
        <w:tc>
          <w:tcPr>
            <w:tcW w:w="1559" w:type="dxa"/>
            <w:tcBorders>
              <w:top w:val="nil"/>
              <w:left w:val="single" w:sz="4" w:space="0" w:color="000000"/>
              <w:bottom w:val="nil"/>
              <w:right w:val="single" w:sz="4" w:space="0" w:color="000000"/>
            </w:tcBorders>
            <w:noWrap/>
            <w:vAlign w:val="center"/>
            <w:hideMark/>
          </w:tcPr>
          <w:p w14:paraId="39E0205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069B1AC5" w14:textId="77777777" w:rsidTr="000C4E67">
        <w:trPr>
          <w:trHeight w:val="255"/>
        </w:trPr>
        <w:tc>
          <w:tcPr>
            <w:tcW w:w="5382" w:type="dxa"/>
            <w:tcBorders>
              <w:top w:val="nil"/>
              <w:left w:val="single" w:sz="4" w:space="0" w:color="000000"/>
              <w:bottom w:val="single" w:sz="4" w:space="0" w:color="000000"/>
              <w:right w:val="nil"/>
            </w:tcBorders>
            <w:noWrap/>
            <w:vAlign w:val="bottom"/>
            <w:hideMark/>
          </w:tcPr>
          <w:p w14:paraId="256BB34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 posizione di commando</w:t>
            </w:r>
          </w:p>
        </w:tc>
        <w:tc>
          <w:tcPr>
            <w:tcW w:w="1559" w:type="dxa"/>
            <w:tcBorders>
              <w:top w:val="nil"/>
              <w:left w:val="single" w:sz="4" w:space="0" w:color="000000"/>
              <w:bottom w:val="single" w:sz="4" w:space="0" w:color="000000"/>
              <w:right w:val="single" w:sz="4" w:space="0" w:color="000000"/>
            </w:tcBorders>
            <w:noWrap/>
            <w:vAlign w:val="center"/>
            <w:hideMark/>
          </w:tcPr>
          <w:p w14:paraId="2FCA7FF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24BC7092" w14:textId="77777777" w:rsidTr="000C4E67">
        <w:trPr>
          <w:trHeight w:val="255"/>
        </w:trPr>
        <w:tc>
          <w:tcPr>
            <w:tcW w:w="5382" w:type="dxa"/>
            <w:tcBorders>
              <w:top w:val="nil"/>
              <w:left w:val="single" w:sz="4" w:space="0" w:color="000000"/>
              <w:bottom w:val="single" w:sz="4" w:space="0" w:color="000000"/>
              <w:right w:val="nil"/>
            </w:tcBorders>
            <w:noWrap/>
            <w:vAlign w:val="bottom"/>
            <w:hideMark/>
          </w:tcPr>
          <w:p w14:paraId="075E9F5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 formazione, rimborsi, missioni, censimenti</w:t>
            </w:r>
          </w:p>
        </w:tc>
        <w:tc>
          <w:tcPr>
            <w:tcW w:w="1559" w:type="dxa"/>
            <w:tcBorders>
              <w:top w:val="nil"/>
              <w:left w:val="single" w:sz="4" w:space="0" w:color="000000"/>
              <w:bottom w:val="single" w:sz="4" w:space="0" w:color="000000"/>
              <w:right w:val="single" w:sz="4" w:space="0" w:color="000000"/>
            </w:tcBorders>
            <w:noWrap/>
            <w:vAlign w:val="bottom"/>
            <w:hideMark/>
          </w:tcPr>
          <w:p w14:paraId="54142AD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23C59CDC" w14:textId="77777777" w:rsidTr="000C4E67">
        <w:trPr>
          <w:trHeight w:val="255"/>
        </w:trPr>
        <w:tc>
          <w:tcPr>
            <w:tcW w:w="5382" w:type="dxa"/>
            <w:tcBorders>
              <w:top w:val="nil"/>
              <w:left w:val="single" w:sz="4" w:space="0" w:color="000000"/>
              <w:bottom w:val="single" w:sz="4" w:space="0" w:color="000000"/>
              <w:right w:val="nil"/>
            </w:tcBorders>
            <w:noWrap/>
            <w:vAlign w:val="bottom"/>
            <w:hideMark/>
          </w:tcPr>
          <w:p w14:paraId="6C374B2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(specificare): straordinario elettorale</w:t>
            </w:r>
          </w:p>
        </w:tc>
        <w:tc>
          <w:tcPr>
            <w:tcW w:w="1559" w:type="dxa"/>
            <w:tcBorders>
              <w:top w:val="nil"/>
              <w:left w:val="single" w:sz="4" w:space="0" w:color="000000"/>
              <w:bottom w:val="single" w:sz="4" w:space="0" w:color="000000"/>
              <w:right w:val="single" w:sz="4" w:space="0" w:color="000000"/>
            </w:tcBorders>
            <w:noWrap/>
            <w:vAlign w:val="bottom"/>
            <w:hideMark/>
          </w:tcPr>
          <w:p w14:paraId="204C221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6768E628" w14:textId="77777777" w:rsidTr="000C4E67">
        <w:trPr>
          <w:trHeight w:val="105"/>
        </w:trPr>
        <w:tc>
          <w:tcPr>
            <w:tcW w:w="5382" w:type="dxa"/>
            <w:tcBorders>
              <w:top w:val="nil"/>
              <w:left w:val="single" w:sz="4" w:space="0" w:color="000000"/>
              <w:bottom w:val="nil"/>
              <w:right w:val="nil"/>
            </w:tcBorders>
            <w:shd w:val="clear" w:color="auto" w:fill="CCFFCC"/>
            <w:noWrap/>
            <w:vAlign w:val="bottom"/>
            <w:hideMark/>
          </w:tcPr>
          <w:p w14:paraId="6F1F74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single" w:sz="4" w:space="0" w:color="000000"/>
              <w:bottom w:val="nil"/>
              <w:right w:val="single" w:sz="4" w:space="0" w:color="000000"/>
            </w:tcBorders>
            <w:shd w:val="clear" w:color="auto" w:fill="CCFFCC"/>
            <w:noWrap/>
            <w:vAlign w:val="bottom"/>
            <w:hideMark/>
          </w:tcPr>
          <w:p w14:paraId="24B5A43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632D2FCD" w14:textId="77777777" w:rsidTr="000C4E67">
        <w:trPr>
          <w:trHeight w:val="255"/>
        </w:trPr>
        <w:tc>
          <w:tcPr>
            <w:tcW w:w="5382" w:type="dxa"/>
            <w:tcBorders>
              <w:top w:val="nil"/>
              <w:left w:val="single" w:sz="4" w:space="0" w:color="000000"/>
              <w:bottom w:val="nil"/>
              <w:right w:val="nil"/>
            </w:tcBorders>
            <w:shd w:val="clear" w:color="auto" w:fill="CCFFCC"/>
            <w:noWrap/>
            <w:vAlign w:val="bottom"/>
            <w:hideMark/>
          </w:tcPr>
          <w:p w14:paraId="3E527E1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(A)</w:t>
            </w:r>
          </w:p>
        </w:tc>
        <w:tc>
          <w:tcPr>
            <w:tcW w:w="1559" w:type="dxa"/>
            <w:tcBorders>
              <w:top w:val="nil"/>
              <w:left w:val="single" w:sz="4" w:space="0" w:color="000000"/>
              <w:bottom w:val="nil"/>
              <w:right w:val="single" w:sz="4" w:space="0" w:color="000000"/>
            </w:tcBorders>
            <w:shd w:val="clear" w:color="auto" w:fill="CCFFCC"/>
            <w:noWrap/>
            <w:vAlign w:val="bottom"/>
            <w:hideMark/>
          </w:tcPr>
          <w:p w14:paraId="7DBD53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4.515.031 </w:t>
            </w:r>
          </w:p>
        </w:tc>
      </w:tr>
      <w:tr w:rsidR="006C4457" w:rsidRPr="001E5628" w14:paraId="49922C14" w14:textId="77777777" w:rsidTr="000C4E67">
        <w:trPr>
          <w:trHeight w:val="75"/>
        </w:trPr>
        <w:tc>
          <w:tcPr>
            <w:tcW w:w="5382" w:type="dxa"/>
            <w:tcBorders>
              <w:top w:val="nil"/>
              <w:left w:val="single" w:sz="4" w:space="0" w:color="000000"/>
              <w:bottom w:val="single" w:sz="4" w:space="0" w:color="000000"/>
              <w:right w:val="single" w:sz="4" w:space="0" w:color="000000"/>
            </w:tcBorders>
            <w:shd w:val="clear" w:color="auto" w:fill="CCFFCC"/>
            <w:noWrap/>
            <w:vAlign w:val="bottom"/>
            <w:hideMark/>
          </w:tcPr>
          <w:p w14:paraId="578FC3E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4" w:space="0" w:color="000000"/>
              <w:right w:val="single" w:sz="4" w:space="0" w:color="000000"/>
            </w:tcBorders>
            <w:shd w:val="clear" w:color="auto" w:fill="CCFFCC"/>
            <w:noWrap/>
            <w:vAlign w:val="bottom"/>
            <w:hideMark/>
          </w:tcPr>
          <w:p w14:paraId="415A8A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7A1961E4" w14:textId="77777777" w:rsidTr="000C4E67">
        <w:trPr>
          <w:trHeight w:val="255"/>
        </w:trPr>
        <w:tc>
          <w:tcPr>
            <w:tcW w:w="5382" w:type="dxa"/>
            <w:tcBorders>
              <w:top w:val="nil"/>
              <w:left w:val="single" w:sz="4" w:space="0" w:color="000000"/>
              <w:bottom w:val="single" w:sz="4" w:space="0" w:color="000000"/>
              <w:right w:val="single" w:sz="4" w:space="0" w:color="000000"/>
            </w:tcBorders>
            <w:shd w:val="clear" w:color="auto" w:fill="CCFFCC"/>
            <w:noWrap/>
            <w:vAlign w:val="bottom"/>
            <w:hideMark/>
          </w:tcPr>
          <w:p w14:paraId="07B1C8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DI SPESA DA SOTTRARRE</w:t>
            </w:r>
          </w:p>
        </w:tc>
        <w:tc>
          <w:tcPr>
            <w:tcW w:w="1559" w:type="dxa"/>
            <w:tcBorders>
              <w:top w:val="nil"/>
              <w:left w:val="nil"/>
              <w:bottom w:val="single" w:sz="4" w:space="0" w:color="000000"/>
              <w:right w:val="single" w:sz="4" w:space="0" w:color="000000"/>
            </w:tcBorders>
            <w:shd w:val="clear" w:color="auto" w:fill="CCFFCC"/>
            <w:noWrap/>
            <w:vAlign w:val="bottom"/>
            <w:hideMark/>
          </w:tcPr>
          <w:p w14:paraId="4A74B38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2025</w:t>
            </w:r>
          </w:p>
        </w:tc>
      </w:tr>
      <w:tr w:rsidR="006C4457" w:rsidRPr="001E5628" w14:paraId="2FBE591F" w14:textId="77777777" w:rsidTr="000C4E67">
        <w:trPr>
          <w:trHeight w:val="450"/>
        </w:trPr>
        <w:tc>
          <w:tcPr>
            <w:tcW w:w="5382" w:type="dxa"/>
            <w:tcBorders>
              <w:top w:val="nil"/>
              <w:left w:val="single" w:sz="4" w:space="0" w:color="000000"/>
              <w:bottom w:val="single" w:sz="4" w:space="0" w:color="auto"/>
              <w:right w:val="single" w:sz="4" w:space="0" w:color="000000"/>
            </w:tcBorders>
            <w:vAlign w:val="bottom"/>
            <w:hideMark/>
          </w:tcPr>
          <w:p w14:paraId="3ACD6C1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di personale totalmente a carico di finanziamenti comunitari e privati</w:t>
            </w:r>
          </w:p>
        </w:tc>
        <w:tc>
          <w:tcPr>
            <w:tcW w:w="1559" w:type="dxa"/>
            <w:tcBorders>
              <w:top w:val="nil"/>
              <w:left w:val="nil"/>
              <w:bottom w:val="single" w:sz="4" w:space="0" w:color="auto"/>
              <w:right w:val="single" w:sz="4" w:space="0" w:color="000000"/>
            </w:tcBorders>
            <w:noWrap/>
            <w:vAlign w:val="center"/>
            <w:hideMark/>
          </w:tcPr>
          <w:p w14:paraId="75B805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2F8E18BB" w14:textId="77777777" w:rsidTr="000C4E67">
        <w:trPr>
          <w:trHeight w:val="675"/>
        </w:trPr>
        <w:tc>
          <w:tcPr>
            <w:tcW w:w="5382" w:type="dxa"/>
            <w:tcBorders>
              <w:top w:val="single" w:sz="4" w:space="0" w:color="auto"/>
              <w:left w:val="single" w:sz="4" w:space="0" w:color="000000"/>
              <w:bottom w:val="single" w:sz="4" w:space="0" w:color="000000"/>
              <w:right w:val="single" w:sz="4" w:space="0" w:color="000000"/>
            </w:tcBorders>
            <w:vAlign w:val="center"/>
            <w:hideMark/>
          </w:tcPr>
          <w:p w14:paraId="346DD89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lavoro straordinario e altri oneri di personale direttamente connessi all'attività elettorale con rimborso dal Ministero dell'Interno</w:t>
            </w:r>
          </w:p>
        </w:tc>
        <w:tc>
          <w:tcPr>
            <w:tcW w:w="1559" w:type="dxa"/>
            <w:tcBorders>
              <w:top w:val="single" w:sz="4" w:space="0" w:color="auto"/>
              <w:left w:val="nil"/>
              <w:bottom w:val="single" w:sz="4" w:space="0" w:color="000000"/>
              <w:right w:val="single" w:sz="4" w:space="0" w:color="000000"/>
            </w:tcBorders>
            <w:noWrap/>
            <w:vAlign w:val="center"/>
            <w:hideMark/>
          </w:tcPr>
          <w:p w14:paraId="751B335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38B6815A" w14:textId="77777777" w:rsidTr="000C4E67">
        <w:trPr>
          <w:trHeight w:val="255"/>
        </w:trPr>
        <w:tc>
          <w:tcPr>
            <w:tcW w:w="5382" w:type="dxa"/>
            <w:tcBorders>
              <w:top w:val="nil"/>
              <w:left w:val="single" w:sz="4" w:space="0" w:color="000000"/>
              <w:bottom w:val="single" w:sz="4" w:space="0" w:color="000000"/>
              <w:right w:val="single" w:sz="4" w:space="0" w:color="000000"/>
            </w:tcBorders>
            <w:noWrap/>
            <w:vAlign w:val="bottom"/>
            <w:hideMark/>
          </w:tcPr>
          <w:p w14:paraId="79577C5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 formazione, rimborsi e missioni</w:t>
            </w:r>
          </w:p>
        </w:tc>
        <w:tc>
          <w:tcPr>
            <w:tcW w:w="1559" w:type="dxa"/>
            <w:tcBorders>
              <w:top w:val="nil"/>
              <w:left w:val="nil"/>
              <w:bottom w:val="single" w:sz="4" w:space="0" w:color="000000"/>
              <w:right w:val="single" w:sz="4" w:space="0" w:color="000000"/>
            </w:tcBorders>
            <w:noWrap/>
            <w:vAlign w:val="bottom"/>
            <w:hideMark/>
          </w:tcPr>
          <w:p w14:paraId="2C4A47F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7349378D" w14:textId="77777777" w:rsidTr="000C4E67">
        <w:trPr>
          <w:trHeight w:val="255"/>
        </w:trPr>
        <w:tc>
          <w:tcPr>
            <w:tcW w:w="5382" w:type="dxa"/>
            <w:tcBorders>
              <w:top w:val="nil"/>
              <w:left w:val="single" w:sz="4" w:space="0" w:color="000000"/>
              <w:bottom w:val="single" w:sz="4" w:space="0" w:color="auto"/>
              <w:right w:val="single" w:sz="4" w:space="0" w:color="000000"/>
            </w:tcBorders>
            <w:noWrap/>
            <w:vAlign w:val="bottom"/>
            <w:hideMark/>
          </w:tcPr>
          <w:p w14:paraId="4C8D384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Eventuali oneri derivanti da rinnovi contrattuali pregressi</w:t>
            </w:r>
          </w:p>
        </w:tc>
        <w:tc>
          <w:tcPr>
            <w:tcW w:w="1559" w:type="dxa"/>
            <w:tcBorders>
              <w:top w:val="nil"/>
              <w:left w:val="nil"/>
              <w:bottom w:val="single" w:sz="4" w:space="0" w:color="auto"/>
              <w:right w:val="single" w:sz="4" w:space="0" w:color="000000"/>
            </w:tcBorders>
            <w:noWrap/>
            <w:vAlign w:val="bottom"/>
            <w:hideMark/>
          </w:tcPr>
          <w:p w14:paraId="60B3F8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885.281 </w:t>
            </w:r>
          </w:p>
        </w:tc>
      </w:tr>
      <w:tr w:rsidR="006C4457" w:rsidRPr="001E5628" w14:paraId="0F389DD1" w14:textId="77777777" w:rsidTr="000C4E67">
        <w:trPr>
          <w:trHeight w:val="255"/>
        </w:trPr>
        <w:tc>
          <w:tcPr>
            <w:tcW w:w="5382" w:type="dxa"/>
            <w:tcBorders>
              <w:top w:val="single" w:sz="4" w:space="0" w:color="auto"/>
              <w:left w:val="single" w:sz="4" w:space="0" w:color="auto"/>
              <w:bottom w:val="single" w:sz="4" w:space="0" w:color="auto"/>
              <w:right w:val="single" w:sz="4" w:space="0" w:color="auto"/>
            </w:tcBorders>
            <w:noWrap/>
            <w:vAlign w:val="bottom"/>
            <w:hideMark/>
          </w:tcPr>
          <w:p w14:paraId="5AE502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Spese per il personale appartenente alle categorie </w:t>
            </w:r>
            <w:r w:rsidRPr="001E5628">
              <w:rPr>
                <w:rFonts w:asciiTheme="minorHAnsi" w:hAnsiTheme="minorHAnsi" w:cstheme="minorHAnsi"/>
                <w:sz w:val="22"/>
                <w:szCs w:val="22"/>
              </w:rPr>
              <w:lastRenderedPageBreak/>
              <w:t>protette</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8C80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 xml:space="preserve">              </w:t>
            </w:r>
            <w:r w:rsidRPr="001E5628">
              <w:rPr>
                <w:rFonts w:asciiTheme="minorHAnsi" w:hAnsiTheme="minorHAnsi" w:cstheme="minorHAnsi"/>
                <w:sz w:val="22"/>
                <w:szCs w:val="22"/>
              </w:rPr>
              <w:lastRenderedPageBreak/>
              <w:t xml:space="preserve">205.341 </w:t>
            </w:r>
          </w:p>
        </w:tc>
      </w:tr>
      <w:tr w:rsidR="006C4457" w:rsidRPr="001E5628" w14:paraId="3D722A38" w14:textId="77777777" w:rsidTr="000C4E67">
        <w:trPr>
          <w:trHeight w:val="255"/>
        </w:trPr>
        <w:tc>
          <w:tcPr>
            <w:tcW w:w="5382" w:type="dxa"/>
            <w:tcBorders>
              <w:top w:val="single" w:sz="4" w:space="0" w:color="auto"/>
              <w:left w:val="single" w:sz="4" w:space="0" w:color="000000"/>
              <w:bottom w:val="single" w:sz="4" w:space="0" w:color="auto"/>
              <w:right w:val="single" w:sz="4" w:space="0" w:color="000000"/>
            </w:tcBorders>
            <w:noWrap/>
            <w:vAlign w:val="bottom"/>
            <w:hideMark/>
          </w:tcPr>
          <w:p w14:paraId="0A0B144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Incentivi per la progettazione</w:t>
            </w:r>
          </w:p>
        </w:tc>
        <w:tc>
          <w:tcPr>
            <w:tcW w:w="1559" w:type="dxa"/>
            <w:tcBorders>
              <w:top w:val="single" w:sz="4" w:space="0" w:color="auto"/>
              <w:left w:val="nil"/>
              <w:bottom w:val="single" w:sz="4" w:space="0" w:color="auto"/>
              <w:right w:val="single" w:sz="4" w:space="0" w:color="000000"/>
            </w:tcBorders>
            <w:noWrap/>
            <w:vAlign w:val="bottom"/>
            <w:hideMark/>
          </w:tcPr>
          <w:p w14:paraId="66148D0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30.500 </w:t>
            </w:r>
          </w:p>
        </w:tc>
      </w:tr>
      <w:tr w:rsidR="006C4457" w:rsidRPr="001E5628" w14:paraId="48565110" w14:textId="77777777" w:rsidTr="000C4E67">
        <w:trPr>
          <w:trHeight w:val="255"/>
        </w:trPr>
        <w:tc>
          <w:tcPr>
            <w:tcW w:w="5382" w:type="dxa"/>
            <w:tcBorders>
              <w:top w:val="single" w:sz="4" w:space="0" w:color="auto"/>
              <w:left w:val="single" w:sz="4" w:space="0" w:color="auto"/>
              <w:bottom w:val="single" w:sz="4" w:space="0" w:color="auto"/>
              <w:right w:val="single" w:sz="4" w:space="0" w:color="auto"/>
            </w:tcBorders>
            <w:noWrap/>
            <w:vAlign w:val="bottom"/>
            <w:hideMark/>
          </w:tcPr>
          <w:p w14:paraId="5FCA6B6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Incentivi per il recupero ICI</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88209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7A42BF6E" w14:textId="77777777" w:rsidTr="000C4E67">
        <w:trPr>
          <w:trHeight w:val="255"/>
        </w:trPr>
        <w:tc>
          <w:tcPr>
            <w:tcW w:w="5382" w:type="dxa"/>
            <w:tcBorders>
              <w:top w:val="single" w:sz="4" w:space="0" w:color="auto"/>
              <w:left w:val="single" w:sz="4" w:space="0" w:color="000000"/>
              <w:bottom w:val="single" w:sz="4" w:space="0" w:color="000000"/>
              <w:right w:val="single" w:sz="4" w:space="0" w:color="000000"/>
            </w:tcBorders>
            <w:noWrap/>
            <w:vAlign w:val="bottom"/>
            <w:hideMark/>
          </w:tcPr>
          <w:p w14:paraId="3270AC5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Diritti di rogito</w:t>
            </w:r>
          </w:p>
        </w:tc>
        <w:tc>
          <w:tcPr>
            <w:tcW w:w="1559" w:type="dxa"/>
            <w:tcBorders>
              <w:top w:val="single" w:sz="4" w:space="0" w:color="auto"/>
              <w:left w:val="nil"/>
              <w:bottom w:val="single" w:sz="4" w:space="0" w:color="000000"/>
              <w:right w:val="single" w:sz="4" w:space="0" w:color="000000"/>
            </w:tcBorders>
            <w:noWrap/>
            <w:vAlign w:val="bottom"/>
            <w:hideMark/>
          </w:tcPr>
          <w:p w14:paraId="2790D4D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6D5F640F" w14:textId="77777777" w:rsidTr="000C4E67">
        <w:trPr>
          <w:trHeight w:val="675"/>
        </w:trPr>
        <w:tc>
          <w:tcPr>
            <w:tcW w:w="5382" w:type="dxa"/>
            <w:tcBorders>
              <w:top w:val="nil"/>
              <w:left w:val="single" w:sz="4" w:space="0" w:color="000000"/>
              <w:bottom w:val="single" w:sz="4" w:space="0" w:color="000000"/>
              <w:right w:val="single" w:sz="4" w:space="0" w:color="000000"/>
            </w:tcBorders>
            <w:vAlign w:val="bottom"/>
            <w:hideMark/>
          </w:tcPr>
          <w:p w14:paraId="6DB6D20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sostenute per il personale comandato presso altre amministrazioni per le quali è previsto il rimborso dalle amministrazioni utilizzatrici</w:t>
            </w:r>
          </w:p>
        </w:tc>
        <w:tc>
          <w:tcPr>
            <w:tcW w:w="1559" w:type="dxa"/>
            <w:tcBorders>
              <w:top w:val="nil"/>
              <w:left w:val="nil"/>
              <w:bottom w:val="single" w:sz="4" w:space="0" w:color="000000"/>
              <w:right w:val="single" w:sz="4" w:space="0" w:color="000000"/>
            </w:tcBorders>
            <w:noWrap/>
            <w:vAlign w:val="bottom"/>
            <w:hideMark/>
          </w:tcPr>
          <w:p w14:paraId="19A5169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981BA48" w14:textId="77777777" w:rsidTr="000C4E67">
        <w:trPr>
          <w:trHeight w:val="675"/>
        </w:trPr>
        <w:tc>
          <w:tcPr>
            <w:tcW w:w="5382" w:type="dxa"/>
            <w:tcBorders>
              <w:top w:val="nil"/>
              <w:left w:val="single" w:sz="4" w:space="0" w:color="000000"/>
              <w:bottom w:val="single" w:sz="4" w:space="0" w:color="000000"/>
              <w:right w:val="single" w:sz="4" w:space="0" w:color="000000"/>
            </w:tcBorders>
            <w:vAlign w:val="bottom"/>
            <w:hideMark/>
          </w:tcPr>
          <w:p w14:paraId="7F8E73C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sostenute per il personale in convenzione con altre amministrazioni per le quali è previsto il rimborso dalle amministrazioni utilizzatrici</w:t>
            </w:r>
          </w:p>
        </w:tc>
        <w:tc>
          <w:tcPr>
            <w:tcW w:w="1559" w:type="dxa"/>
            <w:tcBorders>
              <w:top w:val="nil"/>
              <w:left w:val="nil"/>
              <w:bottom w:val="single" w:sz="4" w:space="0" w:color="auto"/>
              <w:right w:val="single" w:sz="4" w:space="0" w:color="000000"/>
            </w:tcBorders>
            <w:noWrap/>
            <w:vAlign w:val="bottom"/>
            <w:hideMark/>
          </w:tcPr>
          <w:p w14:paraId="16FD967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4A143650" w14:textId="77777777" w:rsidTr="000C4E67">
        <w:trPr>
          <w:trHeight w:val="675"/>
        </w:trPr>
        <w:tc>
          <w:tcPr>
            <w:tcW w:w="5382" w:type="dxa"/>
            <w:tcBorders>
              <w:top w:val="nil"/>
              <w:left w:val="single" w:sz="4" w:space="0" w:color="000000"/>
              <w:bottom w:val="single" w:sz="4" w:space="0" w:color="000000"/>
              <w:right w:val="single" w:sz="4" w:space="0" w:color="auto"/>
            </w:tcBorders>
            <w:vAlign w:val="bottom"/>
            <w:hideMark/>
          </w:tcPr>
          <w:p w14:paraId="20D4235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Spese per lavoro straordinario e altri oneri di personale direttamente connessi all'attività di censimento finanziate dall'ISTAT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55C898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20542261" w14:textId="77777777" w:rsidTr="000C4E67">
        <w:trPr>
          <w:trHeight w:val="255"/>
        </w:trPr>
        <w:tc>
          <w:tcPr>
            <w:tcW w:w="5382" w:type="dxa"/>
            <w:tcBorders>
              <w:top w:val="nil"/>
              <w:left w:val="single" w:sz="4" w:space="0" w:color="000000"/>
              <w:bottom w:val="single" w:sz="4" w:space="0" w:color="000000"/>
              <w:right w:val="single" w:sz="4" w:space="0" w:color="000000"/>
            </w:tcBorders>
            <w:noWrap/>
            <w:vAlign w:val="bottom"/>
            <w:hideMark/>
          </w:tcPr>
          <w:p w14:paraId="04747F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escluse ai sensi della normativa vigente</w:t>
            </w:r>
          </w:p>
        </w:tc>
        <w:tc>
          <w:tcPr>
            <w:tcW w:w="1559" w:type="dxa"/>
            <w:tcBorders>
              <w:top w:val="single" w:sz="4" w:space="0" w:color="auto"/>
              <w:left w:val="nil"/>
              <w:bottom w:val="single" w:sz="4" w:space="0" w:color="000000"/>
              <w:right w:val="single" w:sz="4" w:space="0" w:color="000000"/>
            </w:tcBorders>
            <w:noWrap/>
            <w:vAlign w:val="bottom"/>
            <w:hideMark/>
          </w:tcPr>
          <w:p w14:paraId="043C82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155B5E24" w14:textId="77777777" w:rsidTr="000C4E67">
        <w:trPr>
          <w:trHeight w:val="150"/>
        </w:trPr>
        <w:tc>
          <w:tcPr>
            <w:tcW w:w="5382" w:type="dxa"/>
            <w:tcBorders>
              <w:top w:val="nil"/>
              <w:left w:val="single" w:sz="4" w:space="0" w:color="000000"/>
              <w:bottom w:val="nil"/>
              <w:right w:val="nil"/>
            </w:tcBorders>
            <w:shd w:val="clear" w:color="auto" w:fill="CCFFCC"/>
            <w:noWrap/>
            <w:vAlign w:val="bottom"/>
            <w:hideMark/>
          </w:tcPr>
          <w:p w14:paraId="56B797B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single" w:sz="4" w:space="0" w:color="000000"/>
              <w:bottom w:val="nil"/>
              <w:right w:val="single" w:sz="4" w:space="0" w:color="000000"/>
            </w:tcBorders>
            <w:shd w:val="clear" w:color="auto" w:fill="CCFFCC"/>
            <w:noWrap/>
            <w:vAlign w:val="bottom"/>
            <w:hideMark/>
          </w:tcPr>
          <w:p w14:paraId="5C431A7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0C944636" w14:textId="77777777" w:rsidTr="000C4E67">
        <w:trPr>
          <w:trHeight w:val="255"/>
        </w:trPr>
        <w:tc>
          <w:tcPr>
            <w:tcW w:w="5382" w:type="dxa"/>
            <w:tcBorders>
              <w:top w:val="nil"/>
              <w:left w:val="single" w:sz="4" w:space="0" w:color="000000"/>
              <w:bottom w:val="nil"/>
              <w:right w:val="nil"/>
            </w:tcBorders>
            <w:shd w:val="clear" w:color="auto" w:fill="CCFFCC"/>
            <w:noWrap/>
            <w:vAlign w:val="bottom"/>
            <w:hideMark/>
          </w:tcPr>
          <w:p w14:paraId="6D3737C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(B)</w:t>
            </w:r>
          </w:p>
        </w:tc>
        <w:tc>
          <w:tcPr>
            <w:tcW w:w="1559" w:type="dxa"/>
            <w:tcBorders>
              <w:top w:val="nil"/>
              <w:left w:val="single" w:sz="4" w:space="0" w:color="000000"/>
              <w:bottom w:val="nil"/>
              <w:right w:val="single" w:sz="4" w:space="0" w:color="000000"/>
            </w:tcBorders>
            <w:shd w:val="clear" w:color="auto" w:fill="CCFFCC"/>
            <w:noWrap/>
            <w:vAlign w:val="bottom"/>
            <w:hideMark/>
          </w:tcPr>
          <w:p w14:paraId="7A64EA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1.134.422 </w:t>
            </w:r>
          </w:p>
        </w:tc>
      </w:tr>
      <w:tr w:rsidR="006C4457" w:rsidRPr="001E5628" w14:paraId="18480AC8" w14:textId="77777777" w:rsidTr="000C4E67">
        <w:trPr>
          <w:trHeight w:val="150"/>
        </w:trPr>
        <w:tc>
          <w:tcPr>
            <w:tcW w:w="5382" w:type="dxa"/>
            <w:tcBorders>
              <w:top w:val="nil"/>
              <w:left w:val="single" w:sz="4" w:space="0" w:color="000000"/>
              <w:bottom w:val="single" w:sz="4" w:space="0" w:color="000000"/>
              <w:right w:val="single" w:sz="4" w:space="0" w:color="000000"/>
            </w:tcBorders>
            <w:shd w:val="clear" w:color="auto" w:fill="CCFFCC"/>
            <w:noWrap/>
            <w:vAlign w:val="bottom"/>
            <w:hideMark/>
          </w:tcPr>
          <w:p w14:paraId="2F56323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4" w:space="0" w:color="000000"/>
              <w:right w:val="single" w:sz="4" w:space="0" w:color="000000"/>
            </w:tcBorders>
            <w:shd w:val="clear" w:color="auto" w:fill="CCFFCC"/>
            <w:noWrap/>
            <w:vAlign w:val="bottom"/>
            <w:hideMark/>
          </w:tcPr>
          <w:p w14:paraId="18D0AB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63AC64D4" w14:textId="77777777" w:rsidTr="000C4E67">
        <w:trPr>
          <w:trHeight w:val="150"/>
        </w:trPr>
        <w:tc>
          <w:tcPr>
            <w:tcW w:w="5382" w:type="dxa"/>
            <w:tcBorders>
              <w:top w:val="nil"/>
              <w:left w:val="single" w:sz="4" w:space="0" w:color="000000"/>
              <w:bottom w:val="nil"/>
              <w:right w:val="nil"/>
            </w:tcBorders>
            <w:shd w:val="clear" w:color="auto" w:fill="CCFFCC"/>
            <w:noWrap/>
            <w:vAlign w:val="bottom"/>
            <w:hideMark/>
          </w:tcPr>
          <w:p w14:paraId="1ED246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single" w:sz="4" w:space="0" w:color="000000"/>
              <w:bottom w:val="nil"/>
              <w:right w:val="single" w:sz="4" w:space="0" w:color="000000"/>
            </w:tcBorders>
            <w:shd w:val="clear" w:color="auto" w:fill="CCFFCC"/>
            <w:noWrap/>
            <w:vAlign w:val="bottom"/>
            <w:hideMark/>
          </w:tcPr>
          <w:p w14:paraId="03E42D5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7366571D" w14:textId="77777777" w:rsidTr="000C4E67">
        <w:trPr>
          <w:trHeight w:val="255"/>
        </w:trPr>
        <w:tc>
          <w:tcPr>
            <w:tcW w:w="5382" w:type="dxa"/>
            <w:tcBorders>
              <w:top w:val="nil"/>
              <w:left w:val="single" w:sz="4" w:space="0" w:color="000000"/>
              <w:bottom w:val="nil"/>
              <w:right w:val="nil"/>
            </w:tcBorders>
            <w:shd w:val="clear" w:color="auto" w:fill="CCFFCC"/>
            <w:noWrap/>
            <w:vAlign w:val="bottom"/>
            <w:hideMark/>
          </w:tcPr>
          <w:p w14:paraId="67A50D6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NETTA PERSONALE (A) - (B)</w:t>
            </w:r>
          </w:p>
        </w:tc>
        <w:tc>
          <w:tcPr>
            <w:tcW w:w="1559" w:type="dxa"/>
            <w:tcBorders>
              <w:top w:val="nil"/>
              <w:left w:val="single" w:sz="4" w:space="0" w:color="000000"/>
              <w:bottom w:val="nil"/>
              <w:right w:val="single" w:sz="4" w:space="0" w:color="000000"/>
            </w:tcBorders>
            <w:shd w:val="clear" w:color="auto" w:fill="CCFFCC"/>
            <w:noWrap/>
            <w:vAlign w:val="bottom"/>
            <w:hideMark/>
          </w:tcPr>
          <w:p w14:paraId="41FF1F7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3.380.609 </w:t>
            </w:r>
          </w:p>
        </w:tc>
      </w:tr>
      <w:tr w:rsidR="006C4457" w:rsidRPr="001E5628" w14:paraId="3CB1E25F" w14:textId="77777777" w:rsidTr="000C4E67">
        <w:trPr>
          <w:trHeight w:val="135"/>
        </w:trPr>
        <w:tc>
          <w:tcPr>
            <w:tcW w:w="5382" w:type="dxa"/>
            <w:tcBorders>
              <w:top w:val="nil"/>
              <w:left w:val="single" w:sz="4" w:space="0" w:color="000000"/>
              <w:bottom w:val="single" w:sz="4" w:space="0" w:color="000000"/>
              <w:right w:val="single" w:sz="4" w:space="0" w:color="000000"/>
            </w:tcBorders>
            <w:shd w:val="clear" w:color="auto" w:fill="CCFFCC"/>
            <w:noWrap/>
            <w:vAlign w:val="bottom"/>
            <w:hideMark/>
          </w:tcPr>
          <w:p w14:paraId="3828F9A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4" w:space="0" w:color="000000"/>
              <w:right w:val="single" w:sz="4" w:space="0" w:color="000000"/>
            </w:tcBorders>
            <w:shd w:val="clear" w:color="auto" w:fill="CCFFCC"/>
            <w:noWrap/>
            <w:vAlign w:val="bottom"/>
            <w:hideMark/>
          </w:tcPr>
          <w:p w14:paraId="16FE81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w:t>
            </w:r>
          </w:p>
        </w:tc>
      </w:tr>
      <w:tr w:rsidR="006C4457" w:rsidRPr="001E5628" w14:paraId="7A8ABB52" w14:textId="77777777" w:rsidTr="000C4E67">
        <w:trPr>
          <w:trHeight w:val="255"/>
        </w:trPr>
        <w:tc>
          <w:tcPr>
            <w:tcW w:w="5382" w:type="dxa"/>
            <w:noWrap/>
            <w:vAlign w:val="bottom"/>
            <w:hideMark/>
          </w:tcPr>
          <w:p w14:paraId="0F463A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142F6D8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7F889E8" w14:textId="77777777" w:rsidTr="000C4E67">
        <w:trPr>
          <w:trHeight w:val="255"/>
        </w:trPr>
        <w:tc>
          <w:tcPr>
            <w:tcW w:w="5382" w:type="dxa"/>
            <w:noWrap/>
            <w:vAlign w:val="bottom"/>
            <w:hideMark/>
          </w:tcPr>
          <w:p w14:paraId="374137B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5C035C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7F2C5B32" w14:textId="77777777" w:rsidTr="000C4E67">
        <w:trPr>
          <w:trHeight w:val="255"/>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969696"/>
            <w:noWrap/>
            <w:vAlign w:val="bottom"/>
            <w:hideMark/>
          </w:tcPr>
          <w:p w14:paraId="64CF48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art. 1 comma 557 L. 296/2007</w:t>
            </w:r>
          </w:p>
        </w:tc>
      </w:tr>
      <w:tr w:rsidR="006C4457" w:rsidRPr="001E5628" w14:paraId="2A0220BB"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63B37D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101 - Redditi da lavoro dipendente</w:t>
            </w:r>
          </w:p>
        </w:tc>
        <w:tc>
          <w:tcPr>
            <w:tcW w:w="1559" w:type="dxa"/>
            <w:tcBorders>
              <w:top w:val="nil"/>
              <w:left w:val="nil"/>
              <w:bottom w:val="single" w:sz="4" w:space="0" w:color="000000"/>
              <w:right w:val="single" w:sz="4" w:space="0" w:color="000000"/>
            </w:tcBorders>
            <w:noWrap/>
            <w:vAlign w:val="bottom"/>
            <w:hideMark/>
          </w:tcPr>
          <w:p w14:paraId="77E1BC4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4.183.176 </w:t>
            </w:r>
          </w:p>
        </w:tc>
      </w:tr>
      <w:tr w:rsidR="006C4457" w:rsidRPr="001E5628" w14:paraId="68C92003"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2EAE6D7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103 - Acquisto beni e servizi (LSU)</w:t>
            </w:r>
          </w:p>
        </w:tc>
        <w:tc>
          <w:tcPr>
            <w:tcW w:w="1559" w:type="dxa"/>
            <w:tcBorders>
              <w:top w:val="nil"/>
              <w:left w:val="nil"/>
              <w:bottom w:val="single" w:sz="4" w:space="0" w:color="000000"/>
              <w:right w:val="single" w:sz="4" w:space="0" w:color="000000"/>
            </w:tcBorders>
            <w:noWrap/>
            <w:vAlign w:val="bottom"/>
            <w:hideMark/>
          </w:tcPr>
          <w:p w14:paraId="74AB402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46204C07" w14:textId="77777777" w:rsidTr="000C4E67">
        <w:trPr>
          <w:trHeight w:val="480"/>
        </w:trPr>
        <w:tc>
          <w:tcPr>
            <w:tcW w:w="5382" w:type="dxa"/>
            <w:tcBorders>
              <w:top w:val="nil"/>
              <w:left w:val="single" w:sz="4" w:space="0" w:color="000000"/>
              <w:bottom w:val="single" w:sz="4" w:space="0" w:color="000000"/>
              <w:right w:val="single" w:sz="4" w:space="0" w:color="000000"/>
            </w:tcBorders>
            <w:vAlign w:val="bottom"/>
            <w:hideMark/>
          </w:tcPr>
          <w:p w14:paraId="06DDF9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110 - Altre spese correnti (rinnovi contrattuali)</w:t>
            </w:r>
          </w:p>
        </w:tc>
        <w:tc>
          <w:tcPr>
            <w:tcW w:w="1559" w:type="dxa"/>
            <w:tcBorders>
              <w:top w:val="nil"/>
              <w:left w:val="nil"/>
              <w:bottom w:val="single" w:sz="4" w:space="0" w:color="000000"/>
              <w:right w:val="single" w:sz="4" w:space="0" w:color="000000"/>
            </w:tcBorders>
            <w:noWrap/>
            <w:vAlign w:val="bottom"/>
            <w:hideMark/>
          </w:tcPr>
          <w:p w14:paraId="0CA8E3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86.400 </w:t>
            </w:r>
          </w:p>
        </w:tc>
      </w:tr>
      <w:tr w:rsidR="006C4457" w:rsidRPr="001E5628" w14:paraId="7B496C2E" w14:textId="77777777" w:rsidTr="000C4E67">
        <w:trPr>
          <w:trHeight w:val="240"/>
        </w:trPr>
        <w:tc>
          <w:tcPr>
            <w:tcW w:w="5382" w:type="dxa"/>
            <w:tcBorders>
              <w:top w:val="nil"/>
              <w:left w:val="single" w:sz="4" w:space="0" w:color="000000"/>
              <w:bottom w:val="single" w:sz="4" w:space="0" w:color="000000"/>
              <w:right w:val="single" w:sz="4" w:space="0" w:color="000000"/>
            </w:tcBorders>
            <w:vAlign w:val="bottom"/>
            <w:hideMark/>
          </w:tcPr>
          <w:p w14:paraId="60118D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PERSONALE NETTA</w:t>
            </w:r>
          </w:p>
        </w:tc>
        <w:tc>
          <w:tcPr>
            <w:tcW w:w="1559" w:type="dxa"/>
            <w:tcBorders>
              <w:top w:val="nil"/>
              <w:left w:val="nil"/>
              <w:bottom w:val="single" w:sz="4" w:space="0" w:color="000000"/>
              <w:right w:val="single" w:sz="4" w:space="0" w:color="000000"/>
            </w:tcBorders>
            <w:noWrap/>
            <w:vAlign w:val="bottom"/>
            <w:hideMark/>
          </w:tcPr>
          <w:p w14:paraId="1C5EC8C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4.269.576 </w:t>
            </w:r>
          </w:p>
        </w:tc>
      </w:tr>
      <w:tr w:rsidR="006C4457" w:rsidRPr="001E5628" w14:paraId="1B0FE13A"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4AC8248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102 - Imposte e tasse a carico dell'ente</w:t>
            </w:r>
          </w:p>
        </w:tc>
        <w:tc>
          <w:tcPr>
            <w:tcW w:w="1559" w:type="dxa"/>
            <w:tcBorders>
              <w:top w:val="nil"/>
              <w:left w:val="nil"/>
              <w:bottom w:val="single" w:sz="4" w:space="0" w:color="000000"/>
              <w:right w:val="single" w:sz="4" w:space="0" w:color="000000"/>
            </w:tcBorders>
            <w:noWrap/>
            <w:vAlign w:val="bottom"/>
            <w:hideMark/>
          </w:tcPr>
          <w:p w14:paraId="7B2D7C8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232.155 </w:t>
            </w:r>
          </w:p>
        </w:tc>
      </w:tr>
      <w:tr w:rsidR="006C4457" w:rsidRPr="001E5628" w14:paraId="50347C4C" w14:textId="77777777" w:rsidTr="000C4E67">
        <w:trPr>
          <w:trHeight w:val="240"/>
        </w:trPr>
        <w:tc>
          <w:tcPr>
            <w:tcW w:w="5382" w:type="dxa"/>
            <w:tcBorders>
              <w:top w:val="nil"/>
              <w:left w:val="single" w:sz="4" w:space="0" w:color="000000"/>
              <w:bottom w:val="single" w:sz="4" w:space="0" w:color="000000"/>
              <w:right w:val="single" w:sz="4" w:space="0" w:color="000000"/>
            </w:tcBorders>
            <w:vAlign w:val="bottom"/>
            <w:hideMark/>
          </w:tcPr>
          <w:p w14:paraId="4B4023F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IMPOSTE E TASSE NETTA</w:t>
            </w:r>
          </w:p>
        </w:tc>
        <w:tc>
          <w:tcPr>
            <w:tcW w:w="1559" w:type="dxa"/>
            <w:tcBorders>
              <w:top w:val="nil"/>
              <w:left w:val="nil"/>
              <w:bottom w:val="single" w:sz="4" w:space="0" w:color="000000"/>
              <w:right w:val="single" w:sz="4" w:space="0" w:color="000000"/>
            </w:tcBorders>
            <w:noWrap/>
            <w:vAlign w:val="bottom"/>
            <w:hideMark/>
          </w:tcPr>
          <w:p w14:paraId="76AFC56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w:t>
            </w:r>
            <w:r w:rsidRPr="001E5628">
              <w:rPr>
                <w:rFonts w:asciiTheme="minorHAnsi" w:hAnsiTheme="minorHAnsi" w:cstheme="minorHAnsi"/>
                <w:sz w:val="22"/>
                <w:szCs w:val="22"/>
              </w:rPr>
              <w:lastRenderedPageBreak/>
              <w:t xml:space="preserve">232.155 </w:t>
            </w:r>
          </w:p>
        </w:tc>
      </w:tr>
      <w:tr w:rsidR="006C4457" w:rsidRPr="001E5628" w14:paraId="74949A82" w14:textId="77777777" w:rsidTr="000C4E67">
        <w:trPr>
          <w:trHeight w:val="480"/>
        </w:trPr>
        <w:tc>
          <w:tcPr>
            <w:tcW w:w="5382" w:type="dxa"/>
            <w:tcBorders>
              <w:top w:val="nil"/>
              <w:left w:val="single" w:sz="4" w:space="0" w:color="000000"/>
              <w:bottom w:val="single" w:sz="4" w:space="0" w:color="000000"/>
              <w:right w:val="single" w:sz="4" w:space="0" w:color="000000"/>
            </w:tcBorders>
            <w:vAlign w:val="bottom"/>
            <w:hideMark/>
          </w:tcPr>
          <w:p w14:paraId="089149E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Macroaggregato 103 - Acquisto beni e servizi (formazione, rimborsi e missioni)</w:t>
            </w:r>
          </w:p>
        </w:tc>
        <w:tc>
          <w:tcPr>
            <w:tcW w:w="1559" w:type="dxa"/>
            <w:tcBorders>
              <w:top w:val="nil"/>
              <w:left w:val="nil"/>
              <w:bottom w:val="single" w:sz="4" w:space="0" w:color="000000"/>
              <w:right w:val="single" w:sz="4" w:space="0" w:color="000000"/>
            </w:tcBorders>
            <w:noWrap/>
            <w:vAlign w:val="bottom"/>
            <w:hideMark/>
          </w:tcPr>
          <w:p w14:paraId="48CCD1A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4F62B9A6" w14:textId="77777777" w:rsidTr="000C4E67">
        <w:trPr>
          <w:trHeight w:val="240"/>
        </w:trPr>
        <w:tc>
          <w:tcPr>
            <w:tcW w:w="5382" w:type="dxa"/>
            <w:tcBorders>
              <w:top w:val="nil"/>
              <w:left w:val="single" w:sz="4" w:space="0" w:color="000000"/>
              <w:bottom w:val="single" w:sz="4" w:space="0" w:color="000000"/>
              <w:right w:val="single" w:sz="4" w:space="0" w:color="000000"/>
            </w:tcBorders>
            <w:vAlign w:val="bottom"/>
            <w:hideMark/>
          </w:tcPr>
          <w:p w14:paraId="03F8641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NETTE</w:t>
            </w:r>
          </w:p>
        </w:tc>
        <w:tc>
          <w:tcPr>
            <w:tcW w:w="1559" w:type="dxa"/>
            <w:tcBorders>
              <w:top w:val="nil"/>
              <w:left w:val="nil"/>
              <w:bottom w:val="single" w:sz="4" w:space="0" w:color="000000"/>
              <w:right w:val="single" w:sz="4" w:space="0" w:color="000000"/>
            </w:tcBorders>
            <w:noWrap/>
            <w:vAlign w:val="bottom"/>
            <w:hideMark/>
          </w:tcPr>
          <w:p w14:paraId="6B2396F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5959E30E"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1978F95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SPESA DI PERSONALE LORDA</w:t>
            </w:r>
          </w:p>
        </w:tc>
        <w:tc>
          <w:tcPr>
            <w:tcW w:w="1559" w:type="dxa"/>
            <w:tcBorders>
              <w:top w:val="nil"/>
              <w:left w:val="nil"/>
              <w:bottom w:val="single" w:sz="4" w:space="0" w:color="000000"/>
              <w:right w:val="single" w:sz="4" w:space="0" w:color="000000"/>
            </w:tcBorders>
            <w:noWrap/>
            <w:vAlign w:val="bottom"/>
            <w:hideMark/>
          </w:tcPr>
          <w:p w14:paraId="51021E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4.515.031 </w:t>
            </w:r>
          </w:p>
        </w:tc>
      </w:tr>
      <w:tr w:rsidR="006C4457" w:rsidRPr="001E5628" w14:paraId="286A1189" w14:textId="77777777" w:rsidTr="000C4E67">
        <w:trPr>
          <w:trHeight w:val="240"/>
        </w:trPr>
        <w:tc>
          <w:tcPr>
            <w:tcW w:w="5382" w:type="dxa"/>
            <w:noWrap/>
            <w:vAlign w:val="bottom"/>
            <w:hideMark/>
          </w:tcPr>
          <w:p w14:paraId="68686AE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08D9D9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D177734" w14:textId="77777777" w:rsidTr="000C4E67">
        <w:trPr>
          <w:trHeight w:val="240"/>
        </w:trPr>
        <w:tc>
          <w:tcPr>
            <w:tcW w:w="5382" w:type="dxa"/>
            <w:tcBorders>
              <w:top w:val="single" w:sz="4" w:space="0" w:color="000000"/>
              <w:left w:val="single" w:sz="4" w:space="0" w:color="000000"/>
              <w:bottom w:val="single" w:sz="4" w:space="0" w:color="000000"/>
              <w:right w:val="single" w:sz="4" w:space="0" w:color="000000"/>
            </w:tcBorders>
            <w:noWrap/>
            <w:vAlign w:val="bottom"/>
            <w:hideMark/>
          </w:tcPr>
          <w:p w14:paraId="082F87D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secluse</w:t>
            </w:r>
          </w:p>
        </w:tc>
        <w:tc>
          <w:tcPr>
            <w:tcW w:w="1559" w:type="dxa"/>
            <w:tcBorders>
              <w:top w:val="single" w:sz="4" w:space="0" w:color="000000"/>
              <w:left w:val="nil"/>
              <w:bottom w:val="single" w:sz="4" w:space="0" w:color="000000"/>
              <w:right w:val="single" w:sz="4" w:space="0" w:color="000000"/>
            </w:tcBorders>
            <w:noWrap/>
            <w:vAlign w:val="bottom"/>
            <w:hideMark/>
          </w:tcPr>
          <w:p w14:paraId="227C13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1.134.422 </w:t>
            </w:r>
          </w:p>
        </w:tc>
      </w:tr>
      <w:tr w:rsidR="006C4457" w:rsidRPr="001E5628" w14:paraId="743205D8" w14:textId="77777777" w:rsidTr="000C4E67">
        <w:trPr>
          <w:trHeight w:val="240"/>
        </w:trPr>
        <w:tc>
          <w:tcPr>
            <w:tcW w:w="5382" w:type="dxa"/>
            <w:noWrap/>
            <w:vAlign w:val="bottom"/>
            <w:hideMark/>
          </w:tcPr>
          <w:p w14:paraId="5844B26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noWrap/>
            <w:vAlign w:val="bottom"/>
            <w:hideMark/>
          </w:tcPr>
          <w:p w14:paraId="5E7CC8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BDD2A9A" w14:textId="77777777" w:rsidTr="000C4E67">
        <w:trPr>
          <w:trHeight w:val="480"/>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E1727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assoggettate al limite di spesa (ex art. 1 comma 557 L. 296/2006)</w:t>
            </w:r>
          </w:p>
        </w:tc>
        <w:tc>
          <w:tcPr>
            <w:tcW w:w="1559" w:type="dxa"/>
            <w:tcBorders>
              <w:top w:val="single" w:sz="4" w:space="0" w:color="000000"/>
              <w:left w:val="nil"/>
              <w:bottom w:val="single" w:sz="4" w:space="0" w:color="000000"/>
              <w:right w:val="single" w:sz="4" w:space="0" w:color="000000"/>
            </w:tcBorders>
            <w:noWrap/>
            <w:vAlign w:val="bottom"/>
            <w:hideMark/>
          </w:tcPr>
          <w:p w14:paraId="1956393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3.380.609 </w:t>
            </w:r>
          </w:p>
        </w:tc>
      </w:tr>
      <w:tr w:rsidR="006C4457" w:rsidRPr="001E5628" w14:paraId="6E3A04B6"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0EB81D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di spesa (media 2011-2013)</w:t>
            </w:r>
          </w:p>
        </w:tc>
        <w:tc>
          <w:tcPr>
            <w:tcW w:w="1559" w:type="dxa"/>
            <w:tcBorders>
              <w:top w:val="nil"/>
              <w:left w:val="nil"/>
              <w:bottom w:val="single" w:sz="4" w:space="0" w:color="000000"/>
              <w:right w:val="single" w:sz="4" w:space="0" w:color="000000"/>
            </w:tcBorders>
            <w:noWrap/>
            <w:vAlign w:val="bottom"/>
            <w:hideMark/>
          </w:tcPr>
          <w:p w14:paraId="4861E27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3.581.971 </w:t>
            </w:r>
          </w:p>
        </w:tc>
      </w:tr>
      <w:tr w:rsidR="006C4457" w:rsidRPr="001E5628" w14:paraId="75895A18" w14:textId="77777777" w:rsidTr="000C4E67">
        <w:trPr>
          <w:trHeight w:val="240"/>
        </w:trPr>
        <w:tc>
          <w:tcPr>
            <w:tcW w:w="5382" w:type="dxa"/>
            <w:tcBorders>
              <w:top w:val="nil"/>
              <w:left w:val="single" w:sz="4" w:space="0" w:color="000000"/>
              <w:bottom w:val="single" w:sz="4" w:space="0" w:color="000000"/>
              <w:right w:val="single" w:sz="4" w:space="0" w:color="000000"/>
            </w:tcBorders>
            <w:noWrap/>
            <w:vAlign w:val="bottom"/>
            <w:hideMark/>
          </w:tcPr>
          <w:p w14:paraId="42D3A2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Differenza spese limite (se negativo rispettato)</w:t>
            </w:r>
          </w:p>
        </w:tc>
        <w:tc>
          <w:tcPr>
            <w:tcW w:w="1559" w:type="dxa"/>
            <w:tcBorders>
              <w:top w:val="nil"/>
              <w:left w:val="nil"/>
              <w:bottom w:val="single" w:sz="4" w:space="0" w:color="000000"/>
              <w:right w:val="single" w:sz="4" w:space="0" w:color="000000"/>
            </w:tcBorders>
            <w:noWrap/>
            <w:vAlign w:val="bottom"/>
            <w:hideMark/>
          </w:tcPr>
          <w:p w14:paraId="4C04F72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201.362 </w:t>
            </w:r>
          </w:p>
        </w:tc>
      </w:tr>
    </w:tbl>
    <w:p w14:paraId="3950FCAD" w14:textId="5A9698BC"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w:t>
      </w:r>
    </w:p>
    <w:p w14:paraId="72FA548F" w14:textId="7D4E4BA4"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noProof/>
          <w:sz w:val="22"/>
          <w:szCs w:val="22"/>
        </w:rPr>
        <mc:AlternateContent>
          <mc:Choice Requires="wpg">
            <w:drawing>
              <wp:anchor distT="0" distB="0" distL="114300" distR="114300" simplePos="0" relativeHeight="251666944" behindDoc="1" locked="0" layoutInCell="1" allowOverlap="1" wp14:anchorId="1F797579" wp14:editId="223C45CB">
                <wp:simplePos x="0" y="0"/>
                <wp:positionH relativeFrom="page">
                  <wp:posOffset>1946275</wp:posOffset>
                </wp:positionH>
                <wp:positionV relativeFrom="page">
                  <wp:posOffset>4080510</wp:posOffset>
                </wp:positionV>
                <wp:extent cx="10795" cy="10795"/>
                <wp:effectExtent l="0" t="0" r="0" b="0"/>
                <wp:wrapNone/>
                <wp:docPr id="1556105369" name="Gruppo 65"/>
                <wp:cNvGraphicFramePr/>
                <a:graphic xmlns:a="http://schemas.openxmlformats.org/drawingml/2006/main">
                  <a:graphicData uri="http://schemas.microsoft.com/office/word/2010/wordprocessingGroup">
                    <wpg:wgp>
                      <wpg:cNvGrpSpPr/>
                      <wpg:grpSpPr bwMode="auto">
                        <a:xfrm>
                          <a:off x="0" y="0"/>
                          <a:ext cx="10795" cy="10795"/>
                          <a:chOff x="4" y="4"/>
                          <a:chExt cx="9" cy="10"/>
                        </a:xfrm>
                      </wpg:grpSpPr>
                      <wpg:grpSp>
                        <wpg:cNvPr id="1982259911" name="Group 103"/>
                        <wpg:cNvGrpSpPr>
                          <a:grpSpLocks/>
                        </wpg:cNvGrpSpPr>
                        <wpg:grpSpPr bwMode="auto">
                          <a:xfrm>
                            <a:off x="4" y="4"/>
                            <a:ext cx="9" cy="2"/>
                            <a:chOff x="4" y="4"/>
                            <a:chExt cx="9" cy="2"/>
                          </a:xfrm>
                        </wpg:grpSpPr>
                        <wps:wsp>
                          <wps:cNvPr id="1321132143" name="Freeform 104"/>
                          <wps:cNvSpPr>
                            <a:spLocks/>
                          </wps:cNvSpPr>
                          <wps:spPr bwMode="auto">
                            <a:xfrm>
                              <a:off x="4" y="4"/>
                              <a:ext cx="9" cy="2"/>
                            </a:xfrm>
                            <a:custGeom>
                              <a:avLst/>
                              <a:gdLst>
                                <a:gd name="T0" fmla="+- 0 3069 3069"/>
                                <a:gd name="T1" fmla="*/ T0 w 9"/>
                                <a:gd name="T2" fmla="+- 0 3077 3069"/>
                                <a:gd name="T3" fmla="*/ T2 w 9"/>
                              </a:gdLst>
                              <a:ahLst/>
                              <a:cxnLst>
                                <a:cxn ang="0">
                                  <a:pos x="T1" y="0"/>
                                </a:cxn>
                                <a:cxn ang="0">
                                  <a:pos x="T3" y="0"/>
                                </a:cxn>
                              </a:cxnLst>
                              <a:rect l="0" t="0" r="r" b="b"/>
                              <a:pathLst>
                                <a:path w="9">
                                  <a:moveTo>
                                    <a:pt x="0" y="0"/>
                                  </a:moveTo>
                                  <a:lnTo>
                                    <a:pt x="8" y="0"/>
                                  </a:lnTo>
                                </a:path>
                              </a:pathLst>
                            </a:custGeom>
                            <a:noFill/>
                            <a:ln w="5347">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5303024" name="Group 101"/>
                        <wpg:cNvGrpSpPr>
                          <a:grpSpLocks/>
                        </wpg:cNvGrpSpPr>
                        <wpg:grpSpPr bwMode="auto">
                          <a:xfrm>
                            <a:off x="4" y="12"/>
                            <a:ext cx="2" cy="2"/>
                            <a:chOff x="4" y="12"/>
                            <a:chExt cx="2" cy="2"/>
                          </a:xfrm>
                        </wpg:grpSpPr>
                        <wps:wsp>
                          <wps:cNvPr id="232358242" name="Freeform 102"/>
                          <wps:cNvSpPr>
                            <a:spLocks/>
                          </wps:cNvSpPr>
                          <wps:spPr bwMode="auto">
                            <a:xfrm>
                              <a:off x="4" y="12"/>
                              <a:ext cx="2" cy="2"/>
                            </a:xfrm>
                            <a:custGeom>
                              <a:avLst/>
                              <a:gdLst/>
                              <a:ahLst/>
                              <a:cxnLst>
                                <a:cxn ang="0">
                                  <a:pos x="0" y="0"/>
                                </a:cxn>
                                <a:cxn ang="0">
                                  <a:pos x="0" y="0"/>
                                </a:cxn>
                              </a:cxnLst>
                              <a:rect l="0" t="0" r="r" b="b"/>
                              <a:pathLst>
                                <a:path>
                                  <a:moveTo>
                                    <a:pt x="0" y="0"/>
                                  </a:moveTo>
                                  <a:lnTo>
                                    <a:pt x="0" y="0"/>
                                  </a:lnTo>
                                </a:path>
                              </a:pathLst>
                            </a:custGeom>
                            <a:noFill/>
                            <a:ln w="5347">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98128E" id="Gruppo 65" o:spid="_x0000_s1026" style="position:absolute;margin-left:153.25pt;margin-top:321.3pt;width:.85pt;height:.85pt;z-index:-251649536;mso-position-horizontal-relative:page;mso-position-vertical-relative:page" coordorigin="4,4" coordsize="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">
                <v:group id="Group 103" o:spid="_x0000_s1027" style="position:absolute;left:4;top:4;width:9;height:2" coordorigin="4,4" coordsize="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">
                  <v:shape id="Freeform 104" o:spid="_x0000_s1028" style="position:absolute;left:4;top:4;width:9;height:2;visibility:visible;mso-wrap-style:square;v-text-anchor:top" coordsize="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" path="m,l8,e" filled="f" strokecolor="green" strokeweight=".14853mm">
                    <v:path arrowok="t" o:connecttype="custom" o:connectlocs="0,0;8,0" o:connectangles="0,0"/>
                  </v:shape>
                </v:group>
                <v:group id="Group 101" o:spid="_x0000_s1029" style="position:absolute;left:4;top:12;width:2;height:2" coordorigin="4,12"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">
                  <v:shape id="Freeform 102" o:spid="_x0000_s1030" style="position:absolute;left:4;top:1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" path="m,l,e" filled="f" strokecolor="green" strokeweight=".14853mm">
                    <v:path arrowok="t" o:connecttype="custom" o:connectlocs="0,0;0,0" o:connectangles="0,0"/>
                  </v:shape>
                </v:group>
                <w10:wrap anchorx="page" anchory="page"/>
              </v:group>
            </w:pict>
          </mc:Fallback>
        </mc:AlternateContent>
      </w:r>
      <w:r w:rsidRPr="001E5628">
        <w:rPr>
          <w:rFonts w:asciiTheme="minorHAnsi" w:hAnsiTheme="minorHAnsi" w:cstheme="minorHAnsi"/>
          <w:b/>
          <w:bCs/>
          <w:noProof/>
          <w:sz w:val="22"/>
          <w:szCs w:val="22"/>
        </w:rPr>
        <mc:AlternateContent>
          <mc:Choice Requires="wpg">
            <w:drawing>
              <wp:anchor distT="0" distB="0" distL="114300" distR="114300" simplePos="0" relativeHeight="251667968" behindDoc="1" locked="0" layoutInCell="1" allowOverlap="1" wp14:anchorId="119C63A0" wp14:editId="0204859C">
                <wp:simplePos x="0" y="0"/>
                <wp:positionH relativeFrom="page">
                  <wp:posOffset>4475480</wp:posOffset>
                </wp:positionH>
                <wp:positionV relativeFrom="page">
                  <wp:posOffset>6073140</wp:posOffset>
                </wp:positionV>
                <wp:extent cx="1270" cy="1270"/>
                <wp:effectExtent l="0" t="0" r="0" b="0"/>
                <wp:wrapNone/>
                <wp:docPr id="968988590" name="Gruppo 64"/>
                <wp:cNvGraphicFramePr/>
                <a:graphic xmlns:a="http://schemas.openxmlformats.org/drawingml/2006/main">
                  <a:graphicData uri="http://schemas.microsoft.com/office/word/2010/wordprocessingGroup">
                    <wpg:wgp>
                      <wpg:cNvGrpSpPr/>
                      <wpg:grpSpPr bwMode="auto">
                        <a:xfrm>
                          <a:off x="0" y="0"/>
                          <a:ext cx="1270" cy="1270"/>
                          <a:chOff x="0" y="0"/>
                          <a:chExt cx="2" cy="2"/>
                        </a:xfrm>
                      </wpg:grpSpPr>
                      <wps:wsp>
                        <wps:cNvPr id="730061154" name="Freeform 99"/>
                        <wps:cNvSpPr>
                          <a:spLocks/>
                        </wps:cNvSpPr>
                        <wps:spPr bwMode="auto">
                          <a:xfrm>
                            <a:off x="0" y="0"/>
                            <a:ext cx="2" cy="2"/>
                          </a:xfrm>
                          <a:custGeom>
                            <a:avLst/>
                            <a:gdLst/>
                            <a:ahLst/>
                            <a:cxnLst>
                              <a:cxn ang="0">
                                <a:pos x="0" y="0"/>
                              </a:cxn>
                              <a:cxn ang="0">
                                <a:pos x="0" y="0"/>
                              </a:cxn>
                            </a:cxnLst>
                            <a:rect l="0" t="0" r="r" b="b"/>
                            <a:pathLst>
                              <a:path>
                                <a:moveTo>
                                  <a:pt x="0" y="0"/>
                                </a:moveTo>
                                <a:lnTo>
                                  <a:pt x="0" y="0"/>
                                </a:lnTo>
                              </a:path>
                            </a:pathLst>
                          </a:custGeom>
                          <a:noFill/>
                          <a:ln w="5347">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17FF1" id="Gruppo 64" o:spid="_x0000_s1026" style="position:absolute;margin-left:352.4pt;margin-top:478.2pt;width:.1pt;height:.1pt;z-index:-25164851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">
                <v:shape id="Freeform 99" o:spid="_x0000_s1027" style="position:absolute;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" path="m,l,e" filled="f" strokecolor="#dadcdd" strokeweight=".14853mm">
                  <v:path arrowok="t" o:connecttype="custom" o:connectlocs="0,0;0,0" o:connectangles="0,0"/>
                </v:shape>
                <w10:wrap anchorx="page" anchory="page"/>
              </v:group>
            </w:pict>
          </mc:Fallback>
        </mc:AlternateContent>
      </w:r>
      <w:bookmarkStart w:id="81" w:name="_bookmark2"/>
      <w:bookmarkEnd w:id="81"/>
      <w:r w:rsidRPr="001E5628">
        <w:rPr>
          <w:rFonts w:asciiTheme="minorHAnsi" w:hAnsiTheme="minorHAnsi" w:cstheme="minorHAnsi"/>
          <w:b/>
          <w:bCs/>
          <w:sz w:val="22"/>
          <w:szCs w:val="22"/>
        </w:rPr>
        <w:t>CAPACITA' ASSUNZIONALE</w:t>
      </w:r>
    </w:p>
    <w:p w14:paraId="519BC067" w14:textId="49A503FB"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Verifica rispetto art. 33, Decreto-Legge 30 aprile 2019, n. 34</w:t>
      </w:r>
    </w:p>
    <w:p w14:paraId="5F310DF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Il decreto-legge 30 aprile 2019, n. 34, all’art. 33, secondo comma, dispone che a decorrere dalla data di emanazione del decreto del Ministro della pubblica amministrazione, di concerto con il Ministro dell'economia e delle finanze e il Ministro dell'interno, i comuni possono procedere ad assunzioni di personale a tempo indeterminato in coerenza con i piani triennali dei fabbisogni di personale e fermo restando il rispetto pluriennale dell'equilibrio di bilancio asseverato dall'organo di revisione, sino ad una spesa complessiva per tutto il personale dipendente, al lordo degli oneri riflessi a carico dell'amministrazione, non superiore al valore soglia definito come percentuale, differenziata per fascia demografica, delle entrate relative ai primi tre titoli delle entrate del rendiconto dell'anno precedente a quello in cui viene prevista l'assunzione, considerate al netto del fondo crediti dubbia esigibilità stanziato in bilancio di previsione. </w:t>
      </w:r>
    </w:p>
    <w:p w14:paraId="77F2127F" w14:textId="70010B6D"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 data 27/04/2020 è stato pubblicato in G.U. il sopra richiamato Decreto 17 marzo 2020  “Misure per la definizione delle capacità assunzionali di personale a tempo indeterminato dei comuni”, finalizzato, in attuazione delle disposizioni di cui all'art. 33, comma 2, del decreto-legge 30 aprile 2019, n. 34, convertito, con modificazioni, dalla legge 28 giugno 2019, n. 58, ad individuare i valori soglia, differenziati per fascia demografica, del rapporto tra spesa complessiva per tutto il personale, al lordo degli oneri riflessi a carico dell'amministrazione, e la media delle entrate correnti relative agli ultimi tre rendiconti approvati, considerate al netto del fondo crediti di dubbia esigibilit</w:t>
      </w:r>
      <w:r w:rsidR="00EC618C" w:rsidRPr="001E5628">
        <w:rPr>
          <w:rFonts w:asciiTheme="minorHAnsi" w:hAnsiTheme="minorHAnsi" w:cstheme="minorHAnsi"/>
          <w:sz w:val="22"/>
          <w:szCs w:val="22"/>
        </w:rPr>
        <w:t>à</w:t>
      </w:r>
      <w:r w:rsidRPr="001E5628">
        <w:rPr>
          <w:rFonts w:asciiTheme="minorHAnsi" w:hAnsiTheme="minorHAnsi" w:cstheme="minorHAnsi"/>
          <w:sz w:val="22"/>
          <w:szCs w:val="22"/>
        </w:rPr>
        <w:t xml:space="preserve"> stanziato in bilancio di previsione, nonch</w:t>
      </w:r>
      <w:r w:rsidR="00EC618C" w:rsidRPr="001E5628">
        <w:rPr>
          <w:rFonts w:asciiTheme="minorHAnsi" w:hAnsiTheme="minorHAnsi" w:cstheme="minorHAnsi"/>
          <w:sz w:val="22"/>
          <w:szCs w:val="22"/>
        </w:rPr>
        <w:t>é</w:t>
      </w:r>
      <w:r w:rsidRPr="001E5628">
        <w:rPr>
          <w:rFonts w:asciiTheme="minorHAnsi" w:hAnsiTheme="minorHAnsi" w:cstheme="minorHAnsi"/>
          <w:sz w:val="22"/>
          <w:szCs w:val="22"/>
        </w:rPr>
        <w:t xml:space="preserve"> ad individuare le percentuali massime annuali di incremento della spesa di personale a tempo indeterminato per i comuni che si collocano al di sotto dei predetti valori soglia.</w:t>
      </w:r>
    </w:p>
    <w:p w14:paraId="0A8BB6AB" w14:textId="3BDB3E67"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Ai sensi dell’art. 1 comma 2, le disposizioni di cui al suddetto decreto e quelle conseguenti in materia di trattamento economico accessorio contenute all'art. 33, comma 2, del decreto-legge 30 aprile 2019, n. 34, si </w:t>
      </w:r>
      <w:r w:rsidRPr="001E5628">
        <w:rPr>
          <w:rFonts w:asciiTheme="minorHAnsi" w:hAnsiTheme="minorHAnsi" w:cstheme="minorHAnsi"/>
          <w:sz w:val="22"/>
          <w:szCs w:val="22"/>
        </w:rPr>
        <w:lastRenderedPageBreak/>
        <w:t>applicano ai comuni con decorrenza dal 20 aprile 2020.</w:t>
      </w:r>
    </w:p>
    <w:p w14:paraId="5E947636" w14:textId="64F5DB65"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Visto il decreto attuativo, per la programmazione del fabbisogno del personale è necessario effettuare il calcolo del rapporto tra le spese di personale e la media delle entrate correnti relative agli ultimi tre rendiconti approvati al netto del fondo crediti di dubbia esigibilità stanziato nel bilancio di previsione relativo all'ultima annualità considerata.</w:t>
      </w:r>
    </w:p>
    <w:p w14:paraId="76ACDBF9" w14:textId="46EE93B3"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Decreto del Ministero dell’Interno del 21 ottobre 2020, pubblicato nella G.U. n. 297 del 30/11/2020, contiene una vera e propria modifica al nuovo regime assunzionale dei Comuni introdotto dal suddetto decreto ministeriale 17 marzo 2020 (ovvero del decreto attuativo dell’articolo 33, comma 2, del decreto legge 34/2019), con lo scopo di superare talune problematiche emerse in sede applicativa relativamente alle convenzioni per l’ufficio di segretario comunale. La disposizione prevede che “ai fini del rispetto dei valori soglia di cui articolo 33, comma 2, del decreto-legge 30 aprile 2019, n. 34, convertito con modificazioni dalla legge 28 giugno 2019, n. 58, ciascun comune computa nella spesa di personale la quota a proprio carico e, per il comune capofila, non rilevano le entrate correnti derivanti dai rimborsi effettuati dai comuni convenzionati a seguito del riparto della predetta spesa”.</w:t>
      </w:r>
    </w:p>
    <w:p w14:paraId="607FD43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richiamano, inoltre:</w:t>
      </w:r>
    </w:p>
    <w:p w14:paraId="22FC676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 deliberazioni della Sezione Regionale di Controllo per la Lombardia n. 73/2021 e della Sezione Regionale di Controllo per la Liguria n. 1/2022, ai sensi delle quali le spese sostenute per gli incentivi tecnici non costituiscono spesa per il personale ai fini della determinazione della capacità assunzionale, secondo la nuova normativa dell’art. 33 comma 2 del d.l. 34/2019 e ss.mm.ii.</w:t>
      </w:r>
    </w:p>
    <w:p w14:paraId="4817506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Decreto 21 Ottobre 2020 del Ministero dell'Interno, il quale all’art. 3 comma 2 stabilisce che “Ai fini del rispetto dei valori soglia di cui all'art. 33, comma 2, del decreto-legge 30 aprile 2019, n. 34, convertito con modificazioni dalla legge 28 giugno 2019, n. 58, ciascun comune computa nella spesa di personale la quota a proprio carico e, per il comune capofila, non rilevano le entrate correnti derivanti dai rimborsi effettuati dai comuni convenzionati a seguito del riparto della predetta spesa”;</w:t>
      </w:r>
    </w:p>
    <w:p w14:paraId="031E6E72" w14:textId="5E6E5B5B"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l’art. 3, comma 4-ter del Decreto-Legge 30 aprile 2022, n. 36 convertito con modificazioni dalla L. 29 giugno 2022, n. 79, il quale prevede l’esclusione dal computo degli spazi assunzionali, ex art. 33 comma 2 del d.l. 34/2019 e d.m. 17 marzo 2020, del costo degli arretrati per i rinnovi contrattuali, a partire dalla tornata contrattuale 2019/2021. Si tratta della esclusione dei soli arretrati, non della piena sterilizzazione dei nuovi importi degli stipendi a regime, che come tali e integralmente andranno pur sempre considerati parte della spesa di personale nell’ambito delle norme assunzionali in argomento</w:t>
      </w:r>
    </w:p>
    <w:p w14:paraId="417FB29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Sulla base delle risultanze di cui al prospetto che segue, per il Comune di Colle di Val d’Elsa il rapporto tra le spese di personale come rilevata nell'ultimo rendiconto della gestione approvato (2023) e la media delle entrate correnti relative agli ultimi tre rendiconti approvati (2021-2022-2023) al netto del fondo crediti di dubbia esigibilità stanziato nel bilancio di previsione relativo all'ultima annualità considerata (2023) è pari al 21,49%,</w:t>
      </w:r>
    </w:p>
    <w:p w14:paraId="5AF397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Considerato che questo Ente si colloca nella fascia demografica “f) comuni da 10.000 a 59.999 abitanti”, determinata all’art. 3 del Decreto 17/03/2020, pertanto il valore soglia del rapporto della spesa del personale rispetto alle entrate correnti è individuato dall’art. 4 comma 1 nel 27%. </w:t>
      </w:r>
    </w:p>
    <w:p w14:paraId="57492D18" w14:textId="4AB3A3F3"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L’Ente si colloca, pertanto, al di sotto del valore soglia di cui al suddetto comma 1.</w:t>
      </w:r>
    </w:p>
    <w:p w14:paraId="2D53E6C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Visto l’art. 4, comma 2, del decreto attuativo sulla base del quale “i comuni che si collocano al di sotto del valore soglia di cui al comma 1, fermo restando quanto previsto dall'art. 5, possono incrementare la spesa di personale </w:t>
      </w:r>
      <w:r w:rsidRPr="001E5628">
        <w:rPr>
          <w:rFonts w:asciiTheme="minorHAnsi" w:hAnsiTheme="minorHAnsi" w:cstheme="minorHAnsi"/>
          <w:sz w:val="22"/>
          <w:szCs w:val="22"/>
        </w:rPr>
        <w:lastRenderedPageBreak/>
        <w:t>registrata nell'ultimo rendiconto approvato, per assunzioni di personale a tempo indeterminato, in coerenza con i piani triennali dei fabbisogni di personale e fermo restando il rispetto pluriennale dell'equilibrio di bilancio asseverato dall'organo di revisione, sino ad una spesa complessiva rapportata alle entrate correnti, secondo le definizioni dell'art. 2, non superiore al valore soglia individuato dalla Tabella 1 del comma 1 di ciascuna fascia demografica”.</w:t>
      </w:r>
    </w:p>
    <w:p w14:paraId="06C86FA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ricorda che l’art. 5 del decreto attuativo sulla base del quale “In sede di prima applicazione e fino al 31 dicembre 2024, i comuni di cui all'art. 4, comma 2, possono incrementare annualmente, per assunzioni di personale a tempo indeterminato, la spesa del personale registrata nel 2018, secondo la definizione dell'art. 2, in misura non superiore al valore percentuale indicato dalla seguente Tabella 2, in coerenza con i piani triennali dei fabbisogni di personale e fermo restando il rispetto pluriennale dell'equilibrio di bilancio asseverato dall'organo di revisione e del valore soglia di cui all'art. 4, comma 1” non è più applicabile a decorrere dal 1 gennaio 2025.</w:t>
      </w:r>
    </w:p>
    <w:p w14:paraId="5271197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Tenuto conto delle riduzioni a seguito applicazione art. 11 bis c. 2 DL 135/2018;</w:t>
      </w:r>
    </w:p>
    <w:p w14:paraId="57EAA6F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Sulla base delle risultanze di cui al prospetto che segue, è possibile incrementare la spesa per assunzioni a tempo indeterminato per € 920.167,42, cioè fino ad una spesa complessiva pari ad € 4.584.870,59. </w:t>
      </w:r>
    </w:p>
    <w:p w14:paraId="60156A6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bl>
      <w:tblPr>
        <w:tblW w:w="10201" w:type="dxa"/>
        <w:tblLook w:val="04A0" w:firstRow="1" w:lastRow="0" w:firstColumn="1" w:lastColumn="0" w:noHBand="0" w:noVBand="1"/>
      </w:tblPr>
      <w:tblGrid>
        <w:gridCol w:w="2526"/>
        <w:gridCol w:w="1699"/>
        <w:gridCol w:w="1610"/>
        <w:gridCol w:w="1976"/>
        <w:gridCol w:w="2390"/>
      </w:tblGrid>
      <w:tr w:rsidR="006C4457" w:rsidRPr="001E5628" w14:paraId="29F1BAB8"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309F4B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1</w:t>
            </w:r>
          </w:p>
        </w:tc>
        <w:tc>
          <w:tcPr>
            <w:tcW w:w="1701" w:type="dxa"/>
            <w:tcBorders>
              <w:top w:val="single" w:sz="4" w:space="0" w:color="auto"/>
              <w:left w:val="nil"/>
              <w:bottom w:val="single" w:sz="4" w:space="0" w:color="auto"/>
              <w:right w:val="nil"/>
            </w:tcBorders>
            <w:vAlign w:val="center"/>
            <w:hideMark/>
          </w:tcPr>
          <w:p w14:paraId="6A1D914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POPOLAZIONE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5B343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FASCIA</w:t>
            </w:r>
          </w:p>
        </w:tc>
        <w:tc>
          <w:tcPr>
            <w:tcW w:w="1985" w:type="dxa"/>
            <w:tcBorders>
              <w:top w:val="single" w:sz="4" w:space="0" w:color="auto"/>
              <w:left w:val="nil"/>
              <w:bottom w:val="single" w:sz="4" w:space="0" w:color="auto"/>
              <w:right w:val="single" w:sz="4" w:space="0" w:color="auto"/>
            </w:tcBorders>
            <w:vAlign w:val="center"/>
            <w:hideMark/>
          </w:tcPr>
          <w:p w14:paraId="44EF49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TURN OVER RESIDUO</w:t>
            </w:r>
          </w:p>
        </w:tc>
        <w:tc>
          <w:tcPr>
            <w:tcW w:w="2409" w:type="dxa"/>
            <w:vAlign w:val="center"/>
            <w:hideMark/>
          </w:tcPr>
          <w:p w14:paraId="2AF5921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94E92A2" w14:textId="77777777" w:rsidTr="000C4E67">
        <w:trPr>
          <w:trHeight w:val="300"/>
        </w:trPr>
        <w:tc>
          <w:tcPr>
            <w:tcW w:w="2547" w:type="dxa"/>
            <w:tcBorders>
              <w:top w:val="nil"/>
              <w:left w:val="single" w:sz="4" w:space="0" w:color="auto"/>
              <w:bottom w:val="single" w:sz="4" w:space="0" w:color="auto"/>
              <w:right w:val="single" w:sz="4" w:space="0" w:color="auto"/>
            </w:tcBorders>
            <w:vAlign w:val="center"/>
            <w:hideMark/>
          </w:tcPr>
          <w:p w14:paraId="3994FA3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INSERIMENTO DATI GENERALI ENTE</w:t>
            </w:r>
          </w:p>
        </w:tc>
        <w:tc>
          <w:tcPr>
            <w:tcW w:w="1701" w:type="dxa"/>
            <w:tcBorders>
              <w:top w:val="nil"/>
              <w:left w:val="nil"/>
              <w:bottom w:val="single" w:sz="4" w:space="0" w:color="auto"/>
              <w:right w:val="nil"/>
            </w:tcBorders>
            <w:shd w:val="clear" w:color="auto" w:fill="B4C6E7"/>
            <w:vAlign w:val="center"/>
            <w:hideMark/>
          </w:tcPr>
          <w:p w14:paraId="234ED90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21840</w:t>
            </w:r>
          </w:p>
        </w:tc>
        <w:tc>
          <w:tcPr>
            <w:tcW w:w="1559" w:type="dxa"/>
            <w:tcBorders>
              <w:top w:val="nil"/>
              <w:left w:val="single" w:sz="4" w:space="0" w:color="auto"/>
              <w:bottom w:val="single" w:sz="4" w:space="0" w:color="auto"/>
              <w:right w:val="single" w:sz="4" w:space="0" w:color="auto"/>
            </w:tcBorders>
            <w:shd w:val="clear" w:color="auto" w:fill="B4C6E7"/>
            <w:vAlign w:val="center"/>
            <w:hideMark/>
          </w:tcPr>
          <w:p w14:paraId="22E7E5D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w:t>
            </w:r>
          </w:p>
        </w:tc>
        <w:tc>
          <w:tcPr>
            <w:tcW w:w="1985" w:type="dxa"/>
            <w:tcBorders>
              <w:top w:val="nil"/>
              <w:left w:val="nil"/>
              <w:bottom w:val="single" w:sz="4" w:space="0" w:color="auto"/>
              <w:right w:val="single" w:sz="4" w:space="0" w:color="auto"/>
            </w:tcBorders>
            <w:shd w:val="clear" w:color="auto" w:fill="B4C6E7"/>
            <w:vAlign w:val="center"/>
            <w:hideMark/>
          </w:tcPr>
          <w:p w14:paraId="356920D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2409" w:type="dxa"/>
            <w:vAlign w:val="center"/>
            <w:hideMark/>
          </w:tcPr>
          <w:p w14:paraId="1D1E2A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CBFA09C" w14:textId="77777777" w:rsidTr="000C4E67">
        <w:trPr>
          <w:trHeight w:val="300"/>
        </w:trPr>
        <w:tc>
          <w:tcPr>
            <w:tcW w:w="2547" w:type="dxa"/>
            <w:vAlign w:val="center"/>
            <w:hideMark/>
          </w:tcPr>
          <w:p w14:paraId="465C0E1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54948B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61B3BC9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4757AB9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095F014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3DDE73D" w14:textId="77777777" w:rsidTr="000C4E67">
        <w:trPr>
          <w:trHeight w:val="300"/>
        </w:trPr>
        <w:tc>
          <w:tcPr>
            <w:tcW w:w="2547" w:type="dxa"/>
            <w:vAlign w:val="center"/>
            <w:hideMark/>
          </w:tcPr>
          <w:p w14:paraId="7E8148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000000"/>
            </w:tcBorders>
            <w:vAlign w:val="center"/>
            <w:hideMark/>
          </w:tcPr>
          <w:p w14:paraId="40C8444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RENDICONTO 2018</w:t>
            </w:r>
          </w:p>
        </w:tc>
        <w:tc>
          <w:tcPr>
            <w:tcW w:w="4394" w:type="dxa"/>
            <w:gridSpan w:val="2"/>
            <w:tcBorders>
              <w:top w:val="single" w:sz="4" w:space="0" w:color="auto"/>
              <w:left w:val="nil"/>
              <w:bottom w:val="single" w:sz="4" w:space="0" w:color="auto"/>
              <w:right w:val="single" w:sz="4" w:space="0" w:color="000000"/>
            </w:tcBorders>
            <w:shd w:val="clear" w:color="auto" w:fill="B4C6E7"/>
            <w:vAlign w:val="center"/>
            <w:hideMark/>
          </w:tcPr>
          <w:p w14:paraId="5DF10F1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3.704.619,64</w:t>
            </w:r>
          </w:p>
        </w:tc>
      </w:tr>
      <w:tr w:rsidR="006C4457" w:rsidRPr="001E5628" w14:paraId="29F5F664" w14:textId="77777777" w:rsidTr="000C4E67">
        <w:trPr>
          <w:trHeight w:val="300"/>
        </w:trPr>
        <w:tc>
          <w:tcPr>
            <w:tcW w:w="2547" w:type="dxa"/>
            <w:vAlign w:val="center"/>
            <w:hideMark/>
          </w:tcPr>
          <w:p w14:paraId="72FCD3D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6858DB2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33DBD8B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14156F6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156049A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40D4DB9C" w14:textId="77777777" w:rsidTr="000C4E67">
        <w:trPr>
          <w:trHeight w:val="765"/>
        </w:trPr>
        <w:tc>
          <w:tcPr>
            <w:tcW w:w="2547" w:type="dxa"/>
            <w:tcBorders>
              <w:top w:val="single" w:sz="4" w:space="0" w:color="auto"/>
              <w:left w:val="single" w:sz="4" w:space="0" w:color="auto"/>
              <w:bottom w:val="nil"/>
              <w:right w:val="nil"/>
            </w:tcBorders>
            <w:shd w:val="clear" w:color="auto" w:fill="D0CECE"/>
            <w:vAlign w:val="center"/>
            <w:hideMark/>
          </w:tcPr>
          <w:p w14:paraId="5BFA1DB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2</w:t>
            </w:r>
          </w:p>
        </w:tc>
        <w:tc>
          <w:tcPr>
            <w:tcW w:w="3260" w:type="dxa"/>
            <w:gridSpan w:val="2"/>
            <w:tcBorders>
              <w:top w:val="single" w:sz="4" w:space="0" w:color="auto"/>
              <w:left w:val="single" w:sz="4" w:space="0" w:color="auto"/>
              <w:bottom w:val="single" w:sz="4" w:space="0" w:color="auto"/>
              <w:right w:val="single" w:sz="4" w:space="0" w:color="000000"/>
            </w:tcBorders>
            <w:vAlign w:val="center"/>
            <w:hideMark/>
          </w:tcPr>
          <w:p w14:paraId="2551CE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RENDICONTO 2023</w:t>
            </w:r>
          </w:p>
        </w:tc>
        <w:tc>
          <w:tcPr>
            <w:tcW w:w="4394" w:type="dxa"/>
            <w:gridSpan w:val="2"/>
            <w:tcBorders>
              <w:top w:val="single" w:sz="4" w:space="0" w:color="auto"/>
              <w:left w:val="nil"/>
              <w:bottom w:val="single" w:sz="4" w:space="0" w:color="000000"/>
              <w:right w:val="single" w:sz="4" w:space="0" w:color="000000"/>
            </w:tcBorders>
            <w:shd w:val="clear" w:color="auto" w:fill="B4C6E7"/>
            <w:vAlign w:val="center"/>
            <w:hideMark/>
          </w:tcPr>
          <w:p w14:paraId="4E5C2A7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3.664.703,17</w:t>
            </w:r>
          </w:p>
        </w:tc>
      </w:tr>
      <w:tr w:rsidR="006C4457" w:rsidRPr="001E5628" w14:paraId="11C8B70D" w14:textId="77777777" w:rsidTr="000C4E67">
        <w:trPr>
          <w:trHeight w:val="555"/>
        </w:trPr>
        <w:tc>
          <w:tcPr>
            <w:tcW w:w="2547" w:type="dxa"/>
            <w:vMerge w:val="restart"/>
            <w:tcBorders>
              <w:top w:val="nil"/>
              <w:left w:val="single" w:sz="4" w:space="0" w:color="auto"/>
              <w:bottom w:val="single" w:sz="4" w:space="0" w:color="000000"/>
              <w:right w:val="single" w:sz="4" w:space="0" w:color="auto"/>
            </w:tcBorders>
            <w:vAlign w:val="center"/>
            <w:hideMark/>
          </w:tcPr>
          <w:p w14:paraId="40F9D01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INSERIMENTO VALORI FINANZIARI</w:t>
            </w:r>
          </w:p>
        </w:tc>
        <w:tc>
          <w:tcPr>
            <w:tcW w:w="1701" w:type="dxa"/>
            <w:shd w:val="clear" w:color="auto" w:fill="FFF2CC"/>
            <w:vAlign w:val="center"/>
            <w:hideMark/>
          </w:tcPr>
          <w:p w14:paraId="4AB16CE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ENTRATE RENDICONTO 2021</w:t>
            </w:r>
          </w:p>
        </w:tc>
        <w:tc>
          <w:tcPr>
            <w:tcW w:w="1559" w:type="dxa"/>
            <w:shd w:val="clear" w:color="auto" w:fill="FFF2CC"/>
            <w:vAlign w:val="center"/>
            <w:hideMark/>
          </w:tcPr>
          <w:p w14:paraId="13AAE21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985" w:type="dxa"/>
            <w:tcBorders>
              <w:top w:val="nil"/>
              <w:left w:val="single" w:sz="4" w:space="0" w:color="auto"/>
              <w:bottom w:val="nil"/>
              <w:right w:val="single" w:sz="4" w:space="0" w:color="auto"/>
            </w:tcBorders>
            <w:shd w:val="clear" w:color="auto" w:fill="B4C6E7"/>
            <w:vAlign w:val="center"/>
            <w:hideMark/>
          </w:tcPr>
          <w:p w14:paraId="1DB115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19.028.924,17</w:t>
            </w:r>
          </w:p>
        </w:tc>
        <w:tc>
          <w:tcPr>
            <w:tcW w:w="2409" w:type="dxa"/>
            <w:tcBorders>
              <w:top w:val="nil"/>
              <w:left w:val="nil"/>
              <w:bottom w:val="nil"/>
              <w:right w:val="single" w:sz="4" w:space="0" w:color="auto"/>
            </w:tcBorders>
            <w:shd w:val="clear" w:color="auto" w:fill="FFF2CC"/>
            <w:vAlign w:val="center"/>
            <w:hideMark/>
          </w:tcPr>
          <w:p w14:paraId="2D7F901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MEDIA</w:t>
            </w:r>
          </w:p>
        </w:tc>
      </w:tr>
      <w:tr w:rsidR="006C4457" w:rsidRPr="001E5628" w14:paraId="61CCE31B" w14:textId="77777777" w:rsidTr="000C4E67">
        <w:trPr>
          <w:trHeight w:val="510"/>
        </w:trPr>
        <w:tc>
          <w:tcPr>
            <w:tcW w:w="0" w:type="auto"/>
            <w:vMerge/>
            <w:tcBorders>
              <w:top w:val="nil"/>
              <w:left w:val="single" w:sz="4" w:space="0" w:color="auto"/>
              <w:bottom w:val="single" w:sz="4" w:space="0" w:color="000000"/>
              <w:right w:val="single" w:sz="4" w:space="0" w:color="auto"/>
            </w:tcBorders>
            <w:vAlign w:val="center"/>
            <w:hideMark/>
          </w:tcPr>
          <w:p w14:paraId="5C2333A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shd w:val="clear" w:color="auto" w:fill="FFF2CC"/>
            <w:vAlign w:val="center"/>
            <w:hideMark/>
          </w:tcPr>
          <w:p w14:paraId="4D80936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ENTRATE RENDICONTO 2022</w:t>
            </w:r>
          </w:p>
        </w:tc>
        <w:tc>
          <w:tcPr>
            <w:tcW w:w="1985" w:type="dxa"/>
            <w:tcBorders>
              <w:top w:val="nil"/>
              <w:left w:val="single" w:sz="4" w:space="0" w:color="auto"/>
              <w:bottom w:val="nil"/>
              <w:right w:val="single" w:sz="4" w:space="0" w:color="auto"/>
            </w:tcBorders>
            <w:shd w:val="clear" w:color="auto" w:fill="B4C6E7"/>
            <w:vAlign w:val="center"/>
            <w:hideMark/>
          </w:tcPr>
          <w:p w14:paraId="58A3060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19.205.561,55</w:t>
            </w:r>
          </w:p>
        </w:tc>
        <w:tc>
          <w:tcPr>
            <w:tcW w:w="2409" w:type="dxa"/>
            <w:tcBorders>
              <w:top w:val="nil"/>
              <w:left w:val="nil"/>
              <w:bottom w:val="nil"/>
              <w:right w:val="single" w:sz="4" w:space="0" w:color="auto"/>
            </w:tcBorders>
            <w:shd w:val="clear" w:color="auto" w:fill="FFF2CC"/>
            <w:vAlign w:val="center"/>
            <w:hideMark/>
          </w:tcPr>
          <w:p w14:paraId="012ACB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19.124.991,53</w:t>
            </w:r>
          </w:p>
        </w:tc>
      </w:tr>
      <w:tr w:rsidR="006C4457" w:rsidRPr="001E5628" w14:paraId="233F3E8E" w14:textId="77777777" w:rsidTr="000C4E67">
        <w:trPr>
          <w:trHeight w:val="600"/>
        </w:trPr>
        <w:tc>
          <w:tcPr>
            <w:tcW w:w="0" w:type="auto"/>
            <w:vMerge/>
            <w:tcBorders>
              <w:top w:val="nil"/>
              <w:left w:val="single" w:sz="4" w:space="0" w:color="auto"/>
              <w:bottom w:val="single" w:sz="4" w:space="0" w:color="000000"/>
              <w:right w:val="single" w:sz="4" w:space="0" w:color="auto"/>
            </w:tcBorders>
            <w:vAlign w:val="center"/>
            <w:hideMark/>
          </w:tcPr>
          <w:p w14:paraId="0C31703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tcBorders>
              <w:top w:val="nil"/>
              <w:left w:val="nil"/>
              <w:bottom w:val="single" w:sz="4" w:space="0" w:color="auto"/>
              <w:right w:val="nil"/>
            </w:tcBorders>
            <w:shd w:val="clear" w:color="auto" w:fill="FFF2CC"/>
            <w:vAlign w:val="center"/>
            <w:hideMark/>
          </w:tcPr>
          <w:p w14:paraId="5FAA67A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ENTRATE RENDICONTO 2023</w:t>
            </w:r>
          </w:p>
        </w:tc>
        <w:tc>
          <w:tcPr>
            <w:tcW w:w="1985" w:type="dxa"/>
            <w:tcBorders>
              <w:top w:val="nil"/>
              <w:left w:val="single" w:sz="4" w:space="0" w:color="auto"/>
              <w:bottom w:val="single" w:sz="4" w:space="0" w:color="auto"/>
              <w:right w:val="single" w:sz="4" w:space="0" w:color="auto"/>
            </w:tcBorders>
            <w:shd w:val="clear" w:color="auto" w:fill="B4C6E7"/>
            <w:vAlign w:val="center"/>
            <w:hideMark/>
          </w:tcPr>
          <w:p w14:paraId="27589AE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19.140.488,86</w:t>
            </w:r>
          </w:p>
        </w:tc>
        <w:tc>
          <w:tcPr>
            <w:tcW w:w="2409" w:type="dxa"/>
            <w:tcBorders>
              <w:top w:val="nil"/>
              <w:left w:val="nil"/>
              <w:bottom w:val="single" w:sz="4" w:space="0" w:color="auto"/>
              <w:right w:val="single" w:sz="4" w:space="0" w:color="auto"/>
            </w:tcBorders>
            <w:shd w:val="clear" w:color="auto" w:fill="FFF2CC"/>
            <w:vAlign w:val="center"/>
            <w:hideMark/>
          </w:tcPr>
          <w:p w14:paraId="0D3AC90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420CBB4B"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4F90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tcBorders>
              <w:top w:val="nil"/>
              <w:left w:val="nil"/>
              <w:bottom w:val="single" w:sz="4" w:space="0" w:color="auto"/>
              <w:right w:val="single" w:sz="4" w:space="0" w:color="000000"/>
            </w:tcBorders>
            <w:shd w:val="clear" w:color="auto" w:fill="FFF2CC"/>
            <w:vAlign w:val="center"/>
            <w:hideMark/>
          </w:tcPr>
          <w:p w14:paraId="236FD97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FCDE PREVISIONE 2023</w:t>
            </w:r>
          </w:p>
        </w:tc>
        <w:tc>
          <w:tcPr>
            <w:tcW w:w="4394" w:type="dxa"/>
            <w:gridSpan w:val="2"/>
            <w:tcBorders>
              <w:top w:val="nil"/>
              <w:left w:val="nil"/>
              <w:bottom w:val="single" w:sz="4" w:space="0" w:color="auto"/>
              <w:right w:val="single" w:sz="4" w:space="0" w:color="000000"/>
            </w:tcBorders>
            <w:shd w:val="clear" w:color="auto" w:fill="B4C6E7"/>
            <w:vAlign w:val="center"/>
            <w:hideMark/>
          </w:tcPr>
          <w:p w14:paraId="14F625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2.070.209,00</w:t>
            </w:r>
          </w:p>
        </w:tc>
      </w:tr>
      <w:tr w:rsidR="006C4457" w:rsidRPr="001E5628" w14:paraId="0518C086"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79F0E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tcBorders>
              <w:top w:val="single" w:sz="4" w:space="0" w:color="auto"/>
              <w:left w:val="nil"/>
              <w:bottom w:val="single" w:sz="4" w:space="0" w:color="auto"/>
              <w:right w:val="single" w:sz="4" w:space="0" w:color="000000"/>
            </w:tcBorders>
            <w:shd w:val="clear" w:color="auto" w:fill="FFF2CC"/>
            <w:vAlign w:val="center"/>
            <w:hideMark/>
          </w:tcPr>
          <w:p w14:paraId="4A1AD04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ENTRATE NETTO FCDE</w:t>
            </w:r>
          </w:p>
        </w:tc>
        <w:tc>
          <w:tcPr>
            <w:tcW w:w="4394" w:type="dxa"/>
            <w:gridSpan w:val="2"/>
            <w:tcBorders>
              <w:top w:val="single" w:sz="4" w:space="0" w:color="auto"/>
              <w:left w:val="nil"/>
              <w:bottom w:val="single" w:sz="4" w:space="0" w:color="auto"/>
              <w:right w:val="single" w:sz="4" w:space="0" w:color="000000"/>
            </w:tcBorders>
            <w:shd w:val="clear" w:color="auto" w:fill="FFF2CC"/>
            <w:vAlign w:val="center"/>
            <w:hideMark/>
          </w:tcPr>
          <w:p w14:paraId="01B4832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17.054.782,53</w:t>
            </w:r>
          </w:p>
        </w:tc>
      </w:tr>
      <w:tr w:rsidR="006C4457" w:rsidRPr="001E5628" w14:paraId="6071EA21" w14:textId="77777777" w:rsidTr="000C4E67">
        <w:trPr>
          <w:trHeight w:val="300"/>
        </w:trPr>
        <w:tc>
          <w:tcPr>
            <w:tcW w:w="2547" w:type="dxa"/>
            <w:vAlign w:val="center"/>
            <w:hideMark/>
          </w:tcPr>
          <w:p w14:paraId="219E752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5700300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3D4008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5C8E1C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52D8C10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555C482E"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0D2FE3D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3</w:t>
            </w:r>
          </w:p>
        </w:tc>
        <w:tc>
          <w:tcPr>
            <w:tcW w:w="7654" w:type="dxa"/>
            <w:gridSpan w:val="4"/>
            <w:vMerge w:val="restart"/>
            <w:tcBorders>
              <w:top w:val="single" w:sz="4" w:space="0" w:color="auto"/>
              <w:left w:val="single" w:sz="4" w:space="0" w:color="auto"/>
              <w:bottom w:val="single" w:sz="4" w:space="0" w:color="auto"/>
              <w:right w:val="single" w:sz="4" w:space="0" w:color="000000"/>
            </w:tcBorders>
            <w:shd w:val="clear" w:color="auto" w:fill="FFF2CC"/>
            <w:vAlign w:val="center"/>
            <w:hideMark/>
          </w:tcPr>
          <w:p w14:paraId="014529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21,49%</w:t>
            </w:r>
          </w:p>
        </w:tc>
      </w:tr>
      <w:tr w:rsidR="006C4457" w:rsidRPr="001E5628" w14:paraId="0F05D4FB" w14:textId="77777777" w:rsidTr="000C4E67">
        <w:trPr>
          <w:trHeight w:val="300"/>
        </w:trPr>
        <w:tc>
          <w:tcPr>
            <w:tcW w:w="2547" w:type="dxa"/>
            <w:tcBorders>
              <w:top w:val="nil"/>
              <w:left w:val="single" w:sz="4" w:space="0" w:color="auto"/>
              <w:bottom w:val="single" w:sz="4" w:space="0" w:color="auto"/>
              <w:right w:val="single" w:sz="4" w:space="0" w:color="auto"/>
            </w:tcBorders>
            <w:vAlign w:val="center"/>
            <w:hideMark/>
          </w:tcPr>
          <w:p w14:paraId="5049FC5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CALCOLO % ENTE</w:t>
            </w:r>
          </w:p>
        </w:tc>
        <w:tc>
          <w:tcPr>
            <w:tcW w:w="0" w:type="auto"/>
            <w:gridSpan w:val="4"/>
            <w:vMerge/>
            <w:tcBorders>
              <w:top w:val="nil"/>
              <w:left w:val="single" w:sz="4" w:space="0" w:color="auto"/>
              <w:bottom w:val="single" w:sz="4" w:space="0" w:color="auto"/>
              <w:right w:val="single" w:sz="4" w:space="0" w:color="auto"/>
            </w:tcBorders>
            <w:vAlign w:val="center"/>
            <w:hideMark/>
          </w:tcPr>
          <w:p w14:paraId="416306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2549BB5" w14:textId="77777777" w:rsidTr="000C4E67">
        <w:trPr>
          <w:trHeight w:val="300"/>
        </w:trPr>
        <w:tc>
          <w:tcPr>
            <w:tcW w:w="2547" w:type="dxa"/>
            <w:vAlign w:val="center"/>
            <w:hideMark/>
          </w:tcPr>
          <w:p w14:paraId="6DC858A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9FD023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3A4AB6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5F55658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6A246C1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47A9ED11"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52E63C4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FASE 4</w:t>
            </w:r>
          </w:p>
        </w:tc>
        <w:tc>
          <w:tcPr>
            <w:tcW w:w="1701" w:type="dxa"/>
            <w:tcBorders>
              <w:top w:val="single" w:sz="4" w:space="0" w:color="auto"/>
              <w:left w:val="nil"/>
              <w:bottom w:val="single" w:sz="4" w:space="0" w:color="auto"/>
              <w:right w:val="nil"/>
            </w:tcBorders>
            <w:vAlign w:val="center"/>
            <w:hideMark/>
          </w:tcPr>
          <w:p w14:paraId="65A456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FASCIA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87EE2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POPOLAZIONE</w:t>
            </w:r>
          </w:p>
        </w:tc>
        <w:tc>
          <w:tcPr>
            <w:tcW w:w="1985" w:type="dxa"/>
            <w:tcBorders>
              <w:top w:val="single" w:sz="4" w:space="0" w:color="auto"/>
              <w:left w:val="nil"/>
              <w:bottom w:val="single" w:sz="4" w:space="0" w:color="auto"/>
              <w:right w:val="single" w:sz="4" w:space="0" w:color="auto"/>
            </w:tcBorders>
            <w:vAlign w:val="center"/>
            <w:hideMark/>
          </w:tcPr>
          <w:p w14:paraId="35C8055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Tabella 1</w:t>
            </w:r>
          </w:p>
        </w:tc>
        <w:tc>
          <w:tcPr>
            <w:tcW w:w="2409" w:type="dxa"/>
            <w:tcBorders>
              <w:top w:val="single" w:sz="4" w:space="0" w:color="auto"/>
              <w:left w:val="nil"/>
              <w:bottom w:val="single" w:sz="4" w:space="0" w:color="auto"/>
              <w:right w:val="single" w:sz="4" w:space="0" w:color="auto"/>
            </w:tcBorders>
            <w:vAlign w:val="center"/>
            <w:hideMark/>
          </w:tcPr>
          <w:p w14:paraId="5580C24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Tabella 3</w:t>
            </w:r>
          </w:p>
        </w:tc>
      </w:tr>
      <w:tr w:rsidR="006C4457" w:rsidRPr="001E5628" w14:paraId="395C014A" w14:textId="77777777" w:rsidTr="000C4E67">
        <w:trPr>
          <w:trHeight w:val="300"/>
        </w:trPr>
        <w:tc>
          <w:tcPr>
            <w:tcW w:w="2547" w:type="dxa"/>
            <w:vMerge w:val="restart"/>
            <w:tcBorders>
              <w:top w:val="nil"/>
              <w:left w:val="single" w:sz="4" w:space="0" w:color="auto"/>
              <w:bottom w:val="single" w:sz="4" w:space="0" w:color="000000"/>
              <w:right w:val="single" w:sz="4" w:space="0" w:color="auto"/>
            </w:tcBorders>
            <w:vAlign w:val="center"/>
            <w:hideMark/>
          </w:tcPr>
          <w:p w14:paraId="5CF885C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RAFFRONTO % ENTE </w:t>
            </w:r>
            <w:r w:rsidRPr="001E5628">
              <w:rPr>
                <w:rFonts w:asciiTheme="minorHAnsi" w:hAnsiTheme="minorHAnsi" w:cstheme="minorHAnsi"/>
                <w:sz w:val="22"/>
                <w:szCs w:val="22"/>
              </w:rPr>
              <w:br/>
              <w:t>CON % TABELLE</w:t>
            </w:r>
          </w:p>
        </w:tc>
        <w:tc>
          <w:tcPr>
            <w:tcW w:w="1701" w:type="dxa"/>
            <w:vAlign w:val="center"/>
            <w:hideMark/>
          </w:tcPr>
          <w:p w14:paraId="4530427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w:t>
            </w:r>
          </w:p>
        </w:tc>
        <w:tc>
          <w:tcPr>
            <w:tcW w:w="1559" w:type="dxa"/>
            <w:tcBorders>
              <w:top w:val="nil"/>
              <w:left w:val="single" w:sz="4" w:space="0" w:color="auto"/>
              <w:bottom w:val="nil"/>
              <w:right w:val="single" w:sz="4" w:space="0" w:color="auto"/>
            </w:tcBorders>
            <w:vAlign w:val="center"/>
            <w:hideMark/>
          </w:tcPr>
          <w:p w14:paraId="6773752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0-999</w:t>
            </w:r>
          </w:p>
        </w:tc>
        <w:tc>
          <w:tcPr>
            <w:tcW w:w="1985" w:type="dxa"/>
            <w:tcBorders>
              <w:top w:val="nil"/>
              <w:left w:val="nil"/>
              <w:bottom w:val="nil"/>
              <w:right w:val="single" w:sz="4" w:space="0" w:color="auto"/>
            </w:tcBorders>
            <w:shd w:val="clear" w:color="auto" w:fill="FFF2CC"/>
            <w:vAlign w:val="center"/>
            <w:hideMark/>
          </w:tcPr>
          <w:p w14:paraId="536308E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29,50%</w:t>
            </w:r>
          </w:p>
        </w:tc>
        <w:tc>
          <w:tcPr>
            <w:tcW w:w="2409" w:type="dxa"/>
            <w:tcBorders>
              <w:top w:val="nil"/>
              <w:left w:val="nil"/>
              <w:bottom w:val="nil"/>
              <w:right w:val="single" w:sz="4" w:space="0" w:color="auto"/>
            </w:tcBorders>
            <w:shd w:val="clear" w:color="auto" w:fill="D0CECE"/>
            <w:vAlign w:val="center"/>
            <w:hideMark/>
          </w:tcPr>
          <w:p w14:paraId="195A542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33,50%</w:t>
            </w:r>
          </w:p>
        </w:tc>
      </w:tr>
      <w:tr w:rsidR="006C4457" w:rsidRPr="001E5628" w14:paraId="678F517B"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19AA3D8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3079FD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b</w:t>
            </w:r>
          </w:p>
        </w:tc>
        <w:tc>
          <w:tcPr>
            <w:tcW w:w="1559" w:type="dxa"/>
            <w:tcBorders>
              <w:top w:val="nil"/>
              <w:left w:val="single" w:sz="4" w:space="0" w:color="auto"/>
              <w:bottom w:val="nil"/>
              <w:right w:val="single" w:sz="4" w:space="0" w:color="auto"/>
            </w:tcBorders>
            <w:vAlign w:val="center"/>
            <w:hideMark/>
          </w:tcPr>
          <w:p w14:paraId="468ACFB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1000-1999</w:t>
            </w:r>
          </w:p>
        </w:tc>
        <w:tc>
          <w:tcPr>
            <w:tcW w:w="1985" w:type="dxa"/>
            <w:tcBorders>
              <w:top w:val="nil"/>
              <w:left w:val="nil"/>
              <w:bottom w:val="nil"/>
              <w:right w:val="single" w:sz="4" w:space="0" w:color="auto"/>
            </w:tcBorders>
            <w:shd w:val="clear" w:color="auto" w:fill="FFF2CC"/>
            <w:vAlign w:val="center"/>
            <w:hideMark/>
          </w:tcPr>
          <w:p w14:paraId="56509C6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28,60%</w:t>
            </w:r>
          </w:p>
        </w:tc>
        <w:tc>
          <w:tcPr>
            <w:tcW w:w="2409" w:type="dxa"/>
            <w:tcBorders>
              <w:top w:val="nil"/>
              <w:left w:val="nil"/>
              <w:bottom w:val="nil"/>
              <w:right w:val="single" w:sz="4" w:space="0" w:color="auto"/>
            </w:tcBorders>
            <w:shd w:val="clear" w:color="auto" w:fill="D0CECE"/>
            <w:vAlign w:val="center"/>
            <w:hideMark/>
          </w:tcPr>
          <w:p w14:paraId="6D8D7A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32,60%</w:t>
            </w:r>
          </w:p>
        </w:tc>
      </w:tr>
      <w:tr w:rsidR="006C4457" w:rsidRPr="001E5628" w14:paraId="5F4C8E74"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35CE1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2B307CE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w:t>
            </w:r>
          </w:p>
        </w:tc>
        <w:tc>
          <w:tcPr>
            <w:tcW w:w="1559" w:type="dxa"/>
            <w:tcBorders>
              <w:top w:val="nil"/>
              <w:left w:val="single" w:sz="4" w:space="0" w:color="auto"/>
              <w:bottom w:val="nil"/>
              <w:right w:val="single" w:sz="4" w:space="0" w:color="auto"/>
            </w:tcBorders>
            <w:vAlign w:val="center"/>
            <w:hideMark/>
          </w:tcPr>
          <w:p w14:paraId="7E35AD3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2000-2999</w:t>
            </w:r>
          </w:p>
        </w:tc>
        <w:tc>
          <w:tcPr>
            <w:tcW w:w="1985" w:type="dxa"/>
            <w:tcBorders>
              <w:top w:val="nil"/>
              <w:left w:val="nil"/>
              <w:bottom w:val="nil"/>
              <w:right w:val="single" w:sz="4" w:space="0" w:color="auto"/>
            </w:tcBorders>
            <w:shd w:val="clear" w:color="auto" w:fill="FFF2CC"/>
            <w:vAlign w:val="center"/>
            <w:hideMark/>
          </w:tcPr>
          <w:p w14:paraId="6C43481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27,60%</w:t>
            </w:r>
          </w:p>
        </w:tc>
        <w:tc>
          <w:tcPr>
            <w:tcW w:w="2409" w:type="dxa"/>
            <w:tcBorders>
              <w:top w:val="nil"/>
              <w:left w:val="nil"/>
              <w:bottom w:val="nil"/>
              <w:right w:val="single" w:sz="4" w:space="0" w:color="auto"/>
            </w:tcBorders>
            <w:shd w:val="clear" w:color="auto" w:fill="D0CECE"/>
            <w:vAlign w:val="center"/>
            <w:hideMark/>
          </w:tcPr>
          <w:p w14:paraId="6C32434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31,60%</w:t>
            </w:r>
          </w:p>
        </w:tc>
      </w:tr>
      <w:tr w:rsidR="006C4457" w:rsidRPr="001E5628" w14:paraId="48942E07"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01DB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D5CCAC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w:t>
            </w:r>
          </w:p>
        </w:tc>
        <w:tc>
          <w:tcPr>
            <w:tcW w:w="1559" w:type="dxa"/>
            <w:tcBorders>
              <w:top w:val="nil"/>
              <w:left w:val="single" w:sz="4" w:space="0" w:color="auto"/>
              <w:bottom w:val="nil"/>
              <w:right w:val="single" w:sz="4" w:space="0" w:color="auto"/>
            </w:tcBorders>
            <w:vAlign w:val="center"/>
            <w:hideMark/>
          </w:tcPr>
          <w:p w14:paraId="2BDC538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3000-4999</w:t>
            </w:r>
          </w:p>
        </w:tc>
        <w:tc>
          <w:tcPr>
            <w:tcW w:w="1985" w:type="dxa"/>
            <w:tcBorders>
              <w:top w:val="nil"/>
              <w:left w:val="nil"/>
              <w:bottom w:val="nil"/>
              <w:right w:val="single" w:sz="4" w:space="0" w:color="auto"/>
            </w:tcBorders>
            <w:shd w:val="clear" w:color="auto" w:fill="FFF2CC"/>
            <w:vAlign w:val="center"/>
            <w:hideMark/>
          </w:tcPr>
          <w:p w14:paraId="3E7CC8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27,20%</w:t>
            </w:r>
          </w:p>
        </w:tc>
        <w:tc>
          <w:tcPr>
            <w:tcW w:w="2409" w:type="dxa"/>
            <w:tcBorders>
              <w:top w:val="nil"/>
              <w:left w:val="nil"/>
              <w:bottom w:val="nil"/>
              <w:right w:val="single" w:sz="4" w:space="0" w:color="auto"/>
            </w:tcBorders>
            <w:shd w:val="clear" w:color="auto" w:fill="D0CECE"/>
            <w:vAlign w:val="center"/>
            <w:hideMark/>
          </w:tcPr>
          <w:p w14:paraId="541BC65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31,20%</w:t>
            </w:r>
          </w:p>
        </w:tc>
      </w:tr>
      <w:tr w:rsidR="006C4457" w:rsidRPr="001E5628" w14:paraId="3CF90B82"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77B68E2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17805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w:t>
            </w:r>
          </w:p>
        </w:tc>
        <w:tc>
          <w:tcPr>
            <w:tcW w:w="1559" w:type="dxa"/>
            <w:tcBorders>
              <w:top w:val="nil"/>
              <w:left w:val="single" w:sz="4" w:space="0" w:color="auto"/>
              <w:bottom w:val="nil"/>
              <w:right w:val="single" w:sz="4" w:space="0" w:color="auto"/>
            </w:tcBorders>
            <w:vAlign w:val="center"/>
            <w:hideMark/>
          </w:tcPr>
          <w:p w14:paraId="6485189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5000-9999</w:t>
            </w:r>
          </w:p>
        </w:tc>
        <w:tc>
          <w:tcPr>
            <w:tcW w:w="1985" w:type="dxa"/>
            <w:tcBorders>
              <w:top w:val="nil"/>
              <w:left w:val="nil"/>
              <w:bottom w:val="nil"/>
              <w:right w:val="single" w:sz="4" w:space="0" w:color="auto"/>
            </w:tcBorders>
            <w:shd w:val="clear" w:color="auto" w:fill="FFF2CC"/>
            <w:vAlign w:val="center"/>
            <w:hideMark/>
          </w:tcPr>
          <w:p w14:paraId="610D52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26,90%</w:t>
            </w:r>
          </w:p>
        </w:tc>
        <w:tc>
          <w:tcPr>
            <w:tcW w:w="2409" w:type="dxa"/>
            <w:tcBorders>
              <w:top w:val="nil"/>
              <w:left w:val="nil"/>
              <w:bottom w:val="nil"/>
              <w:right w:val="single" w:sz="4" w:space="0" w:color="auto"/>
            </w:tcBorders>
            <w:shd w:val="clear" w:color="auto" w:fill="D0CECE"/>
            <w:vAlign w:val="center"/>
            <w:hideMark/>
          </w:tcPr>
          <w:p w14:paraId="573590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30,90%</w:t>
            </w:r>
          </w:p>
        </w:tc>
      </w:tr>
      <w:tr w:rsidR="006C4457" w:rsidRPr="001E5628" w14:paraId="4C66B93C"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3B507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38AE80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w:t>
            </w:r>
          </w:p>
        </w:tc>
        <w:tc>
          <w:tcPr>
            <w:tcW w:w="1559" w:type="dxa"/>
            <w:tcBorders>
              <w:top w:val="nil"/>
              <w:left w:val="single" w:sz="4" w:space="0" w:color="auto"/>
              <w:bottom w:val="nil"/>
              <w:right w:val="single" w:sz="4" w:space="0" w:color="auto"/>
            </w:tcBorders>
            <w:vAlign w:val="center"/>
            <w:hideMark/>
          </w:tcPr>
          <w:p w14:paraId="72F5407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10000-59999</w:t>
            </w:r>
          </w:p>
        </w:tc>
        <w:tc>
          <w:tcPr>
            <w:tcW w:w="1985" w:type="dxa"/>
            <w:tcBorders>
              <w:top w:val="nil"/>
              <w:left w:val="nil"/>
              <w:bottom w:val="nil"/>
              <w:right w:val="single" w:sz="4" w:space="0" w:color="auto"/>
            </w:tcBorders>
            <w:shd w:val="clear" w:color="auto" w:fill="FFF2CC"/>
            <w:vAlign w:val="center"/>
            <w:hideMark/>
          </w:tcPr>
          <w:p w14:paraId="45B71E3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27,00%</w:t>
            </w:r>
          </w:p>
        </w:tc>
        <w:tc>
          <w:tcPr>
            <w:tcW w:w="2409" w:type="dxa"/>
            <w:tcBorders>
              <w:top w:val="nil"/>
              <w:left w:val="nil"/>
              <w:bottom w:val="nil"/>
              <w:right w:val="single" w:sz="4" w:space="0" w:color="auto"/>
            </w:tcBorders>
            <w:shd w:val="clear" w:color="auto" w:fill="D0CECE"/>
            <w:vAlign w:val="center"/>
            <w:hideMark/>
          </w:tcPr>
          <w:p w14:paraId="1D0E65D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31,00%</w:t>
            </w:r>
          </w:p>
        </w:tc>
      </w:tr>
      <w:tr w:rsidR="006C4457" w:rsidRPr="001E5628" w14:paraId="4750ED94"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DD067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094EE57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g</w:t>
            </w:r>
          </w:p>
        </w:tc>
        <w:tc>
          <w:tcPr>
            <w:tcW w:w="1559" w:type="dxa"/>
            <w:tcBorders>
              <w:top w:val="nil"/>
              <w:left w:val="single" w:sz="4" w:space="0" w:color="auto"/>
              <w:bottom w:val="nil"/>
              <w:right w:val="single" w:sz="4" w:space="0" w:color="auto"/>
            </w:tcBorders>
            <w:vAlign w:val="center"/>
            <w:hideMark/>
          </w:tcPr>
          <w:p w14:paraId="32C6E4D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60000-249999</w:t>
            </w:r>
          </w:p>
        </w:tc>
        <w:tc>
          <w:tcPr>
            <w:tcW w:w="1985" w:type="dxa"/>
            <w:tcBorders>
              <w:top w:val="nil"/>
              <w:left w:val="nil"/>
              <w:bottom w:val="nil"/>
              <w:right w:val="single" w:sz="4" w:space="0" w:color="auto"/>
            </w:tcBorders>
            <w:shd w:val="clear" w:color="auto" w:fill="FFF2CC"/>
            <w:vAlign w:val="center"/>
            <w:hideMark/>
          </w:tcPr>
          <w:p w14:paraId="1345222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27,60%</w:t>
            </w:r>
          </w:p>
        </w:tc>
        <w:tc>
          <w:tcPr>
            <w:tcW w:w="2409" w:type="dxa"/>
            <w:tcBorders>
              <w:top w:val="nil"/>
              <w:left w:val="nil"/>
              <w:bottom w:val="nil"/>
              <w:right w:val="single" w:sz="4" w:space="0" w:color="auto"/>
            </w:tcBorders>
            <w:shd w:val="clear" w:color="auto" w:fill="D0CECE"/>
            <w:vAlign w:val="center"/>
            <w:hideMark/>
          </w:tcPr>
          <w:p w14:paraId="5E3C388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31,60%</w:t>
            </w:r>
          </w:p>
        </w:tc>
      </w:tr>
      <w:tr w:rsidR="006C4457" w:rsidRPr="001E5628" w14:paraId="19F103E5"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B7278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3B73201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h</w:t>
            </w:r>
          </w:p>
        </w:tc>
        <w:tc>
          <w:tcPr>
            <w:tcW w:w="1559" w:type="dxa"/>
            <w:tcBorders>
              <w:top w:val="nil"/>
              <w:left w:val="single" w:sz="4" w:space="0" w:color="auto"/>
              <w:bottom w:val="nil"/>
              <w:right w:val="single" w:sz="4" w:space="0" w:color="auto"/>
            </w:tcBorders>
            <w:vAlign w:val="center"/>
            <w:hideMark/>
          </w:tcPr>
          <w:p w14:paraId="4AA2A38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250000-1499999</w:t>
            </w:r>
          </w:p>
        </w:tc>
        <w:tc>
          <w:tcPr>
            <w:tcW w:w="1985" w:type="dxa"/>
            <w:tcBorders>
              <w:top w:val="nil"/>
              <w:left w:val="nil"/>
              <w:bottom w:val="nil"/>
              <w:right w:val="single" w:sz="4" w:space="0" w:color="auto"/>
            </w:tcBorders>
            <w:shd w:val="clear" w:color="auto" w:fill="FFF2CC"/>
            <w:vAlign w:val="center"/>
            <w:hideMark/>
          </w:tcPr>
          <w:p w14:paraId="5C67C94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28,80%</w:t>
            </w:r>
          </w:p>
        </w:tc>
        <w:tc>
          <w:tcPr>
            <w:tcW w:w="2409" w:type="dxa"/>
            <w:tcBorders>
              <w:top w:val="nil"/>
              <w:left w:val="nil"/>
              <w:bottom w:val="nil"/>
              <w:right w:val="single" w:sz="4" w:space="0" w:color="auto"/>
            </w:tcBorders>
            <w:shd w:val="clear" w:color="auto" w:fill="D0CECE"/>
            <w:vAlign w:val="center"/>
            <w:hideMark/>
          </w:tcPr>
          <w:p w14:paraId="14A1B03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32,80%</w:t>
            </w:r>
          </w:p>
        </w:tc>
      </w:tr>
      <w:tr w:rsidR="006C4457" w:rsidRPr="001E5628" w14:paraId="6ABA9404"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2F359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tcBorders>
              <w:top w:val="nil"/>
              <w:left w:val="nil"/>
              <w:bottom w:val="single" w:sz="4" w:space="0" w:color="auto"/>
              <w:right w:val="nil"/>
            </w:tcBorders>
            <w:vAlign w:val="center"/>
            <w:hideMark/>
          </w:tcPr>
          <w:p w14:paraId="0427D4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w:t>
            </w:r>
          </w:p>
        </w:tc>
        <w:tc>
          <w:tcPr>
            <w:tcW w:w="1559" w:type="dxa"/>
            <w:tcBorders>
              <w:top w:val="nil"/>
              <w:left w:val="single" w:sz="4" w:space="0" w:color="auto"/>
              <w:bottom w:val="single" w:sz="4" w:space="0" w:color="auto"/>
              <w:right w:val="single" w:sz="4" w:space="0" w:color="auto"/>
            </w:tcBorders>
            <w:vAlign w:val="center"/>
            <w:hideMark/>
          </w:tcPr>
          <w:p w14:paraId="06FEA34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1500000&gt;</w:t>
            </w:r>
          </w:p>
        </w:tc>
        <w:tc>
          <w:tcPr>
            <w:tcW w:w="1985" w:type="dxa"/>
            <w:tcBorders>
              <w:top w:val="nil"/>
              <w:left w:val="nil"/>
              <w:bottom w:val="single" w:sz="4" w:space="0" w:color="auto"/>
              <w:right w:val="single" w:sz="4" w:space="0" w:color="auto"/>
            </w:tcBorders>
            <w:shd w:val="clear" w:color="auto" w:fill="FFF2CC"/>
            <w:vAlign w:val="center"/>
            <w:hideMark/>
          </w:tcPr>
          <w:p w14:paraId="71CBC41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25,30%</w:t>
            </w:r>
          </w:p>
        </w:tc>
        <w:tc>
          <w:tcPr>
            <w:tcW w:w="2409" w:type="dxa"/>
            <w:tcBorders>
              <w:top w:val="nil"/>
              <w:left w:val="nil"/>
              <w:bottom w:val="single" w:sz="4" w:space="0" w:color="auto"/>
              <w:right w:val="single" w:sz="4" w:space="0" w:color="auto"/>
            </w:tcBorders>
            <w:shd w:val="clear" w:color="auto" w:fill="D0CECE"/>
            <w:vAlign w:val="center"/>
            <w:hideMark/>
          </w:tcPr>
          <w:p w14:paraId="312EC7F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29,30%</w:t>
            </w:r>
          </w:p>
        </w:tc>
      </w:tr>
      <w:tr w:rsidR="006C4457" w:rsidRPr="001E5628" w14:paraId="370DFBFF" w14:textId="77777777" w:rsidTr="000C4E67">
        <w:trPr>
          <w:trHeight w:val="300"/>
        </w:trPr>
        <w:tc>
          <w:tcPr>
            <w:tcW w:w="2547" w:type="dxa"/>
            <w:vAlign w:val="center"/>
            <w:hideMark/>
          </w:tcPr>
          <w:p w14:paraId="12CD414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674D58B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1D5159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54D893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138D840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1D11786"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2E89331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5</w:t>
            </w:r>
          </w:p>
        </w:tc>
        <w:tc>
          <w:tcPr>
            <w:tcW w:w="5245" w:type="dxa"/>
            <w:gridSpan w:val="3"/>
            <w:vMerge w:val="restart"/>
            <w:tcBorders>
              <w:top w:val="single" w:sz="4" w:space="0" w:color="auto"/>
              <w:left w:val="single" w:sz="4" w:space="0" w:color="auto"/>
              <w:bottom w:val="single" w:sz="4" w:space="0" w:color="auto"/>
              <w:right w:val="nil"/>
            </w:tcBorders>
            <w:shd w:val="clear" w:color="auto" w:fill="FFF2CC"/>
            <w:vAlign w:val="center"/>
            <w:hideMark/>
          </w:tcPr>
          <w:p w14:paraId="607AB25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940.088,11</w:t>
            </w:r>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B4C6E7"/>
            <w:vAlign w:val="center"/>
            <w:hideMark/>
          </w:tcPr>
          <w:p w14:paraId="5E1835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27,00%</w:t>
            </w:r>
          </w:p>
        </w:tc>
      </w:tr>
      <w:tr w:rsidR="006C4457" w:rsidRPr="001E5628" w14:paraId="6BAE9419" w14:textId="77777777" w:rsidTr="000C4E67">
        <w:trPr>
          <w:trHeight w:val="900"/>
        </w:trPr>
        <w:tc>
          <w:tcPr>
            <w:tcW w:w="2547" w:type="dxa"/>
            <w:tcBorders>
              <w:top w:val="nil"/>
              <w:left w:val="single" w:sz="4" w:space="0" w:color="auto"/>
              <w:bottom w:val="single" w:sz="4" w:space="0" w:color="auto"/>
              <w:right w:val="single" w:sz="4" w:space="0" w:color="auto"/>
            </w:tcBorders>
            <w:vAlign w:val="center"/>
            <w:hideMark/>
          </w:tcPr>
          <w:p w14:paraId="2D8067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CALCOLO INCREMENTO ASSUNZIONALE DISPONIBILE</w:t>
            </w:r>
            <w:r w:rsidRPr="001E5628">
              <w:rPr>
                <w:rFonts w:asciiTheme="minorHAnsi" w:hAnsiTheme="minorHAnsi" w:cstheme="minorHAnsi"/>
                <w:sz w:val="22"/>
                <w:szCs w:val="22"/>
              </w:rPr>
              <w:br/>
              <w:t>(se segno +)</w:t>
            </w:r>
          </w:p>
        </w:tc>
        <w:tc>
          <w:tcPr>
            <w:tcW w:w="0" w:type="auto"/>
            <w:gridSpan w:val="3"/>
            <w:vMerge/>
            <w:tcBorders>
              <w:top w:val="nil"/>
              <w:left w:val="single" w:sz="4" w:space="0" w:color="auto"/>
              <w:bottom w:val="single" w:sz="4" w:space="0" w:color="auto"/>
              <w:right w:val="single" w:sz="4" w:space="0" w:color="auto"/>
            </w:tcBorders>
            <w:vAlign w:val="center"/>
            <w:hideMark/>
          </w:tcPr>
          <w:p w14:paraId="320C316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CF81A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BB5930B" w14:textId="77777777" w:rsidTr="000C4E67">
        <w:trPr>
          <w:trHeight w:val="300"/>
        </w:trPr>
        <w:tc>
          <w:tcPr>
            <w:tcW w:w="2547" w:type="dxa"/>
            <w:vAlign w:val="center"/>
            <w:hideMark/>
          </w:tcPr>
          <w:p w14:paraId="2374838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47E5F8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5C8C839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15A198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736102C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FA42825"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2FD6F0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6</w:t>
            </w:r>
          </w:p>
        </w:tc>
        <w:tc>
          <w:tcPr>
            <w:tcW w:w="1701" w:type="dxa"/>
            <w:tcBorders>
              <w:top w:val="single" w:sz="4" w:space="0" w:color="auto"/>
              <w:left w:val="nil"/>
              <w:bottom w:val="nil"/>
              <w:right w:val="nil"/>
            </w:tcBorders>
            <w:vAlign w:val="center"/>
            <w:hideMark/>
          </w:tcPr>
          <w:p w14:paraId="63DDE0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4C6E7"/>
            <w:vAlign w:val="center"/>
            <w:hideMark/>
          </w:tcPr>
          <w:p w14:paraId="51F7425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single" w:sz="4" w:space="0" w:color="auto"/>
              <w:left w:val="nil"/>
              <w:bottom w:val="single" w:sz="4" w:space="0" w:color="auto"/>
              <w:right w:val="single" w:sz="4" w:space="0" w:color="auto"/>
            </w:tcBorders>
            <w:vAlign w:val="center"/>
            <w:hideMark/>
          </w:tcPr>
          <w:p w14:paraId="15B8B27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Tabella 2</w:t>
            </w:r>
          </w:p>
        </w:tc>
        <w:tc>
          <w:tcPr>
            <w:tcW w:w="2409" w:type="dxa"/>
            <w:tcBorders>
              <w:top w:val="single" w:sz="4" w:space="0" w:color="auto"/>
              <w:left w:val="nil"/>
              <w:bottom w:val="single" w:sz="4" w:space="0" w:color="auto"/>
              <w:right w:val="single" w:sz="4" w:space="0" w:color="auto"/>
            </w:tcBorders>
            <w:vAlign w:val="center"/>
            <w:hideMark/>
          </w:tcPr>
          <w:p w14:paraId="69A23A5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ANNO 2025</w:t>
            </w:r>
          </w:p>
        </w:tc>
      </w:tr>
      <w:tr w:rsidR="006C4457" w:rsidRPr="001E5628" w14:paraId="3C7CF92B" w14:textId="77777777" w:rsidTr="000C4E67">
        <w:trPr>
          <w:trHeight w:val="300"/>
        </w:trPr>
        <w:tc>
          <w:tcPr>
            <w:tcW w:w="2547" w:type="dxa"/>
            <w:vMerge w:val="restart"/>
            <w:tcBorders>
              <w:top w:val="nil"/>
              <w:left w:val="single" w:sz="4" w:space="0" w:color="auto"/>
              <w:bottom w:val="single" w:sz="4" w:space="0" w:color="000000"/>
              <w:right w:val="single" w:sz="4" w:space="0" w:color="auto"/>
            </w:tcBorders>
            <w:vAlign w:val="center"/>
            <w:hideMark/>
          </w:tcPr>
          <w:p w14:paraId="27A4CA7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VERIFICA RISPETTO INCREMENTO % PROGRESSIVO Tabella 2</w:t>
            </w:r>
          </w:p>
        </w:tc>
        <w:tc>
          <w:tcPr>
            <w:tcW w:w="1701" w:type="dxa"/>
            <w:vAlign w:val="center"/>
            <w:hideMark/>
          </w:tcPr>
          <w:p w14:paraId="77F710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52AB3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nil"/>
              <w:bottom w:val="nil"/>
              <w:right w:val="single" w:sz="4" w:space="0" w:color="auto"/>
            </w:tcBorders>
            <w:shd w:val="clear" w:color="auto" w:fill="FFF2CC"/>
            <w:vAlign w:val="center"/>
            <w:hideMark/>
          </w:tcPr>
          <w:p w14:paraId="6A806FB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0-999</w:t>
            </w:r>
          </w:p>
        </w:tc>
        <w:tc>
          <w:tcPr>
            <w:tcW w:w="2409" w:type="dxa"/>
            <w:tcBorders>
              <w:top w:val="nil"/>
              <w:left w:val="nil"/>
              <w:bottom w:val="nil"/>
              <w:right w:val="single" w:sz="4" w:space="0" w:color="auto"/>
            </w:tcBorders>
            <w:shd w:val="clear" w:color="auto" w:fill="FFF2CC"/>
            <w:vAlign w:val="center"/>
          </w:tcPr>
          <w:p w14:paraId="5C4ACB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6B6E21A"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6FAC7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5437C31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4356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nil"/>
              <w:bottom w:val="nil"/>
              <w:right w:val="single" w:sz="4" w:space="0" w:color="auto"/>
            </w:tcBorders>
            <w:shd w:val="clear" w:color="auto" w:fill="FFF2CC"/>
            <w:vAlign w:val="center"/>
            <w:hideMark/>
          </w:tcPr>
          <w:p w14:paraId="046287C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1000-1999</w:t>
            </w:r>
          </w:p>
        </w:tc>
        <w:tc>
          <w:tcPr>
            <w:tcW w:w="2409" w:type="dxa"/>
            <w:tcBorders>
              <w:top w:val="nil"/>
              <w:left w:val="nil"/>
              <w:bottom w:val="nil"/>
              <w:right w:val="single" w:sz="4" w:space="0" w:color="auto"/>
            </w:tcBorders>
            <w:shd w:val="clear" w:color="auto" w:fill="FFF2CC"/>
            <w:vAlign w:val="center"/>
          </w:tcPr>
          <w:p w14:paraId="52FF49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582E8D82"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510CB4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6F7256D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7989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nil"/>
              <w:bottom w:val="nil"/>
              <w:right w:val="single" w:sz="4" w:space="0" w:color="auto"/>
            </w:tcBorders>
            <w:shd w:val="clear" w:color="auto" w:fill="FFF2CC"/>
            <w:vAlign w:val="center"/>
            <w:hideMark/>
          </w:tcPr>
          <w:p w14:paraId="21AF5E5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2000-2999</w:t>
            </w:r>
          </w:p>
        </w:tc>
        <w:tc>
          <w:tcPr>
            <w:tcW w:w="2409" w:type="dxa"/>
            <w:tcBorders>
              <w:top w:val="nil"/>
              <w:left w:val="nil"/>
              <w:bottom w:val="nil"/>
              <w:right w:val="single" w:sz="4" w:space="0" w:color="auto"/>
            </w:tcBorders>
            <w:shd w:val="clear" w:color="auto" w:fill="FFF2CC"/>
            <w:vAlign w:val="center"/>
          </w:tcPr>
          <w:p w14:paraId="5FC3089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62DB39B"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F7949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tcBorders>
              <w:top w:val="single" w:sz="4" w:space="0" w:color="auto"/>
              <w:left w:val="nil"/>
              <w:bottom w:val="single" w:sz="4" w:space="0" w:color="auto"/>
              <w:right w:val="single" w:sz="4" w:space="0" w:color="auto"/>
            </w:tcBorders>
            <w:vAlign w:val="center"/>
            <w:hideMark/>
          </w:tcPr>
          <w:p w14:paraId="110C089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incremento massimo teorico</w:t>
            </w:r>
          </w:p>
        </w:tc>
        <w:tc>
          <w:tcPr>
            <w:tcW w:w="1559" w:type="dxa"/>
            <w:tcBorders>
              <w:top w:val="nil"/>
              <w:left w:val="nil"/>
              <w:bottom w:val="single" w:sz="4" w:space="0" w:color="auto"/>
              <w:right w:val="nil"/>
            </w:tcBorders>
            <w:shd w:val="clear" w:color="auto" w:fill="FFF2CC"/>
            <w:vAlign w:val="center"/>
            <w:hideMark/>
          </w:tcPr>
          <w:p w14:paraId="15B2A1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940.088,11</w:t>
            </w:r>
          </w:p>
        </w:tc>
        <w:tc>
          <w:tcPr>
            <w:tcW w:w="1985" w:type="dxa"/>
            <w:tcBorders>
              <w:top w:val="nil"/>
              <w:left w:val="single" w:sz="4" w:space="0" w:color="auto"/>
              <w:bottom w:val="nil"/>
              <w:right w:val="single" w:sz="4" w:space="0" w:color="auto"/>
            </w:tcBorders>
            <w:shd w:val="clear" w:color="auto" w:fill="FFF2CC"/>
            <w:vAlign w:val="center"/>
            <w:hideMark/>
          </w:tcPr>
          <w:p w14:paraId="00F28B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3000-4999</w:t>
            </w:r>
          </w:p>
        </w:tc>
        <w:tc>
          <w:tcPr>
            <w:tcW w:w="2409" w:type="dxa"/>
            <w:tcBorders>
              <w:top w:val="nil"/>
              <w:left w:val="nil"/>
              <w:bottom w:val="nil"/>
              <w:right w:val="single" w:sz="4" w:space="0" w:color="auto"/>
            </w:tcBorders>
            <w:shd w:val="clear" w:color="auto" w:fill="FFF2CC"/>
            <w:vAlign w:val="center"/>
          </w:tcPr>
          <w:p w14:paraId="73E152A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38F573E9"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5010F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tcBorders>
              <w:top w:val="nil"/>
              <w:left w:val="nil"/>
              <w:bottom w:val="single" w:sz="4" w:space="0" w:color="auto"/>
              <w:right w:val="single" w:sz="4" w:space="0" w:color="auto"/>
            </w:tcBorders>
            <w:vAlign w:val="center"/>
            <w:hideMark/>
          </w:tcPr>
          <w:p w14:paraId="14A7641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incremento entro limite Tabella 2</w:t>
            </w:r>
          </w:p>
        </w:tc>
        <w:tc>
          <w:tcPr>
            <w:tcW w:w="1559" w:type="dxa"/>
            <w:shd w:val="clear" w:color="auto" w:fill="FFF2CC"/>
            <w:vAlign w:val="center"/>
          </w:tcPr>
          <w:p w14:paraId="74B6AA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single" w:sz="4" w:space="0" w:color="auto"/>
              <w:bottom w:val="nil"/>
              <w:right w:val="single" w:sz="4" w:space="0" w:color="auto"/>
            </w:tcBorders>
            <w:shd w:val="clear" w:color="auto" w:fill="FFF2CC"/>
            <w:vAlign w:val="center"/>
            <w:hideMark/>
          </w:tcPr>
          <w:p w14:paraId="1EBAD7C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5000-9999</w:t>
            </w:r>
          </w:p>
        </w:tc>
        <w:tc>
          <w:tcPr>
            <w:tcW w:w="2409" w:type="dxa"/>
            <w:tcBorders>
              <w:top w:val="nil"/>
              <w:left w:val="nil"/>
              <w:bottom w:val="nil"/>
              <w:right w:val="single" w:sz="4" w:space="0" w:color="auto"/>
            </w:tcBorders>
            <w:shd w:val="clear" w:color="auto" w:fill="FFF2CC"/>
            <w:vAlign w:val="center"/>
          </w:tcPr>
          <w:p w14:paraId="00F4588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A37B64D"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6C79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tcBorders>
              <w:top w:val="nil"/>
              <w:left w:val="nil"/>
              <w:bottom w:val="single" w:sz="4" w:space="0" w:color="auto"/>
              <w:right w:val="single" w:sz="4" w:space="0" w:color="auto"/>
            </w:tcBorders>
            <w:vAlign w:val="center"/>
            <w:hideMark/>
          </w:tcPr>
          <w:p w14:paraId="4B8F4F7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incremento effettivo</w:t>
            </w:r>
          </w:p>
        </w:tc>
        <w:tc>
          <w:tcPr>
            <w:tcW w:w="1559" w:type="dxa"/>
            <w:tcBorders>
              <w:top w:val="single" w:sz="4" w:space="0" w:color="auto"/>
              <w:left w:val="nil"/>
              <w:bottom w:val="single" w:sz="4" w:space="0" w:color="auto"/>
              <w:right w:val="nil"/>
            </w:tcBorders>
            <w:shd w:val="clear" w:color="auto" w:fill="FFF2CC"/>
            <w:vAlign w:val="center"/>
            <w:hideMark/>
          </w:tcPr>
          <w:p w14:paraId="53E79F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940.088,11</w:t>
            </w:r>
          </w:p>
        </w:tc>
        <w:tc>
          <w:tcPr>
            <w:tcW w:w="1985" w:type="dxa"/>
            <w:tcBorders>
              <w:top w:val="nil"/>
              <w:left w:val="single" w:sz="4" w:space="0" w:color="auto"/>
              <w:bottom w:val="nil"/>
              <w:right w:val="single" w:sz="4" w:space="0" w:color="auto"/>
            </w:tcBorders>
            <w:shd w:val="clear" w:color="auto" w:fill="FFF2CC"/>
            <w:vAlign w:val="center"/>
            <w:hideMark/>
          </w:tcPr>
          <w:p w14:paraId="77CCCED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10000-59999</w:t>
            </w:r>
          </w:p>
        </w:tc>
        <w:tc>
          <w:tcPr>
            <w:tcW w:w="2409" w:type="dxa"/>
            <w:tcBorders>
              <w:top w:val="nil"/>
              <w:left w:val="nil"/>
              <w:bottom w:val="nil"/>
              <w:right w:val="single" w:sz="4" w:space="0" w:color="auto"/>
            </w:tcBorders>
            <w:shd w:val="clear" w:color="auto" w:fill="FFF2CC"/>
            <w:vAlign w:val="center"/>
          </w:tcPr>
          <w:p w14:paraId="0728259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46993CF"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36597FA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260" w:type="dxa"/>
            <w:gridSpan w:val="2"/>
            <w:vMerge w:val="restart"/>
            <w:tcBorders>
              <w:top w:val="nil"/>
              <w:left w:val="single" w:sz="4" w:space="0" w:color="auto"/>
              <w:bottom w:val="single" w:sz="4" w:space="0" w:color="000000"/>
              <w:right w:val="single" w:sz="4" w:space="0" w:color="000000"/>
            </w:tcBorders>
            <w:vAlign w:val="center"/>
            <w:hideMark/>
          </w:tcPr>
          <w:p w14:paraId="22827D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985" w:type="dxa"/>
            <w:tcBorders>
              <w:top w:val="nil"/>
              <w:left w:val="nil"/>
              <w:bottom w:val="nil"/>
              <w:right w:val="single" w:sz="4" w:space="0" w:color="auto"/>
            </w:tcBorders>
            <w:shd w:val="clear" w:color="auto" w:fill="FFF2CC"/>
            <w:vAlign w:val="center"/>
            <w:hideMark/>
          </w:tcPr>
          <w:p w14:paraId="03280A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60000-249999</w:t>
            </w:r>
          </w:p>
        </w:tc>
        <w:tc>
          <w:tcPr>
            <w:tcW w:w="2409" w:type="dxa"/>
            <w:tcBorders>
              <w:top w:val="nil"/>
              <w:left w:val="nil"/>
              <w:bottom w:val="nil"/>
              <w:right w:val="single" w:sz="4" w:space="0" w:color="auto"/>
            </w:tcBorders>
            <w:shd w:val="clear" w:color="auto" w:fill="FFF2CC"/>
            <w:vAlign w:val="center"/>
          </w:tcPr>
          <w:p w14:paraId="32222EC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7FD81379"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4158654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gridSpan w:val="2"/>
            <w:vMerge/>
            <w:tcBorders>
              <w:top w:val="nil"/>
              <w:left w:val="single" w:sz="4" w:space="0" w:color="auto"/>
              <w:bottom w:val="single" w:sz="4" w:space="0" w:color="000000"/>
              <w:right w:val="single" w:sz="4" w:space="0" w:color="000000"/>
            </w:tcBorders>
            <w:vAlign w:val="center"/>
            <w:hideMark/>
          </w:tcPr>
          <w:p w14:paraId="7732695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nil"/>
              <w:bottom w:val="nil"/>
              <w:right w:val="single" w:sz="4" w:space="0" w:color="auto"/>
            </w:tcBorders>
            <w:shd w:val="clear" w:color="auto" w:fill="FFF2CC"/>
            <w:vAlign w:val="center"/>
            <w:hideMark/>
          </w:tcPr>
          <w:p w14:paraId="6401692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250000-1499999</w:t>
            </w:r>
          </w:p>
        </w:tc>
        <w:tc>
          <w:tcPr>
            <w:tcW w:w="2409" w:type="dxa"/>
            <w:tcBorders>
              <w:top w:val="nil"/>
              <w:left w:val="nil"/>
              <w:bottom w:val="nil"/>
              <w:right w:val="single" w:sz="4" w:space="0" w:color="auto"/>
            </w:tcBorders>
            <w:shd w:val="clear" w:color="auto" w:fill="FFF2CC"/>
            <w:vAlign w:val="center"/>
          </w:tcPr>
          <w:p w14:paraId="252B0E8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63A5A52" w14:textId="77777777" w:rsidTr="000C4E67">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6FF4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gridSpan w:val="2"/>
            <w:vMerge/>
            <w:tcBorders>
              <w:top w:val="nil"/>
              <w:left w:val="single" w:sz="4" w:space="0" w:color="auto"/>
              <w:bottom w:val="single" w:sz="4" w:space="0" w:color="000000"/>
              <w:right w:val="single" w:sz="4" w:space="0" w:color="000000"/>
            </w:tcBorders>
            <w:vAlign w:val="center"/>
            <w:hideMark/>
          </w:tcPr>
          <w:p w14:paraId="24F1A01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tcBorders>
              <w:top w:val="nil"/>
              <w:left w:val="nil"/>
              <w:bottom w:val="single" w:sz="4" w:space="0" w:color="auto"/>
              <w:right w:val="single" w:sz="4" w:space="0" w:color="auto"/>
            </w:tcBorders>
            <w:shd w:val="clear" w:color="auto" w:fill="FFF2CC"/>
            <w:vAlign w:val="center"/>
            <w:hideMark/>
          </w:tcPr>
          <w:p w14:paraId="64983D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1500000&gt;</w:t>
            </w:r>
          </w:p>
        </w:tc>
        <w:tc>
          <w:tcPr>
            <w:tcW w:w="2409" w:type="dxa"/>
            <w:tcBorders>
              <w:top w:val="nil"/>
              <w:left w:val="nil"/>
              <w:bottom w:val="single" w:sz="4" w:space="0" w:color="auto"/>
              <w:right w:val="single" w:sz="4" w:space="0" w:color="auto"/>
            </w:tcBorders>
            <w:shd w:val="clear" w:color="auto" w:fill="FFF2CC"/>
            <w:vAlign w:val="center"/>
          </w:tcPr>
          <w:p w14:paraId="3F86821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4EF27823" w14:textId="77777777" w:rsidTr="000C4E67">
        <w:trPr>
          <w:trHeight w:val="300"/>
        </w:trPr>
        <w:tc>
          <w:tcPr>
            <w:tcW w:w="2547" w:type="dxa"/>
            <w:vAlign w:val="center"/>
            <w:hideMark/>
          </w:tcPr>
          <w:p w14:paraId="27A7AFB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670CD49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7244D89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NUOVO LIMITE SPESA</w:t>
            </w:r>
          </w:p>
        </w:tc>
        <w:tc>
          <w:tcPr>
            <w:tcW w:w="1985" w:type="dxa"/>
            <w:vAlign w:val="center"/>
            <w:hideMark/>
          </w:tcPr>
          <w:p w14:paraId="5636A92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0A03CD9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A5DB5ED" w14:textId="77777777" w:rsidTr="000C4E67">
        <w:trPr>
          <w:trHeight w:val="300"/>
        </w:trPr>
        <w:tc>
          <w:tcPr>
            <w:tcW w:w="2547" w:type="dxa"/>
            <w:tcBorders>
              <w:top w:val="single" w:sz="4" w:space="0" w:color="auto"/>
              <w:left w:val="single" w:sz="4" w:space="0" w:color="auto"/>
              <w:bottom w:val="nil"/>
              <w:right w:val="single" w:sz="4" w:space="0" w:color="auto"/>
            </w:tcBorders>
            <w:shd w:val="clear" w:color="auto" w:fill="D0CECE"/>
            <w:vAlign w:val="center"/>
            <w:hideMark/>
          </w:tcPr>
          <w:p w14:paraId="46F7BA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7</w:t>
            </w:r>
          </w:p>
        </w:tc>
        <w:tc>
          <w:tcPr>
            <w:tcW w:w="1701" w:type="dxa"/>
            <w:vMerge w:val="restart"/>
            <w:tcBorders>
              <w:top w:val="single" w:sz="4" w:space="0" w:color="auto"/>
              <w:left w:val="nil"/>
              <w:bottom w:val="single" w:sz="4" w:space="0" w:color="000000"/>
              <w:right w:val="nil"/>
            </w:tcBorders>
            <w:vAlign w:val="center"/>
            <w:hideMark/>
          </w:tcPr>
          <w:p w14:paraId="28BE37E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spesa 2018 + </w:t>
            </w:r>
            <w:r w:rsidRPr="001E5628">
              <w:rPr>
                <w:rFonts w:asciiTheme="minorHAnsi" w:hAnsiTheme="minorHAnsi" w:cstheme="minorHAnsi"/>
                <w:sz w:val="22"/>
                <w:szCs w:val="22"/>
              </w:rPr>
              <w:br/>
              <w:t xml:space="preserve">incremento massimo teorico - </w:t>
            </w:r>
            <w:r w:rsidRPr="001E5628">
              <w:rPr>
                <w:rFonts w:asciiTheme="minorHAnsi" w:hAnsiTheme="minorHAnsi" w:cstheme="minorHAnsi"/>
                <w:sz w:val="22"/>
                <w:szCs w:val="22"/>
              </w:rPr>
              <w:br/>
              <w:t>riduzione % Tabella 2</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2CC"/>
            <w:vAlign w:val="center"/>
            <w:hideMark/>
          </w:tcPr>
          <w:p w14:paraId="24746FB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21EE998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598550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9557C48" w14:textId="77777777" w:rsidTr="000C4E67">
        <w:trPr>
          <w:trHeight w:val="600"/>
        </w:trPr>
        <w:tc>
          <w:tcPr>
            <w:tcW w:w="2547" w:type="dxa"/>
            <w:tcBorders>
              <w:top w:val="nil"/>
              <w:left w:val="single" w:sz="4" w:space="0" w:color="auto"/>
              <w:bottom w:val="single" w:sz="4" w:space="0" w:color="auto"/>
              <w:right w:val="single" w:sz="4" w:space="0" w:color="auto"/>
            </w:tcBorders>
            <w:vAlign w:val="center"/>
            <w:hideMark/>
          </w:tcPr>
          <w:p w14:paraId="28193AD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CALCOLO NUOVO LIMITE</w:t>
            </w:r>
            <w:r w:rsidRPr="001E5628">
              <w:rPr>
                <w:rFonts w:asciiTheme="minorHAnsi" w:hAnsiTheme="minorHAnsi" w:cstheme="minorHAnsi"/>
                <w:sz w:val="22"/>
                <w:szCs w:val="22"/>
              </w:rPr>
              <w:br/>
              <w:t xml:space="preserve">SPESA PERSONALE </w:t>
            </w:r>
          </w:p>
        </w:tc>
        <w:tc>
          <w:tcPr>
            <w:tcW w:w="0" w:type="auto"/>
            <w:vMerge/>
            <w:tcBorders>
              <w:top w:val="single" w:sz="4" w:space="0" w:color="auto"/>
              <w:left w:val="nil"/>
              <w:bottom w:val="single" w:sz="4" w:space="0" w:color="000000"/>
              <w:right w:val="nil"/>
            </w:tcBorders>
            <w:vAlign w:val="center"/>
            <w:hideMark/>
          </w:tcPr>
          <w:p w14:paraId="6AF1FEB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0C6E6A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498AE1C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7004F5C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C136EC5" w14:textId="77777777" w:rsidTr="000C4E67">
        <w:trPr>
          <w:trHeight w:val="315"/>
        </w:trPr>
        <w:tc>
          <w:tcPr>
            <w:tcW w:w="2547" w:type="dxa"/>
            <w:vAlign w:val="center"/>
            <w:hideMark/>
          </w:tcPr>
          <w:p w14:paraId="2F8D976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65F6C5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470C52F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3ED7211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5E1CA5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449BF8C" w14:textId="77777777" w:rsidTr="000C4E67">
        <w:trPr>
          <w:trHeight w:val="345"/>
        </w:trPr>
        <w:tc>
          <w:tcPr>
            <w:tcW w:w="10201" w:type="dxa"/>
            <w:gridSpan w:val="5"/>
            <w:tcBorders>
              <w:top w:val="single" w:sz="8" w:space="0" w:color="auto"/>
              <w:left w:val="single" w:sz="8" w:space="0" w:color="auto"/>
              <w:bottom w:val="nil"/>
              <w:right w:val="single" w:sz="8" w:space="0" w:color="000000"/>
            </w:tcBorders>
            <w:shd w:val="clear" w:color="auto" w:fill="DDEBF7"/>
            <w:vAlign w:val="center"/>
            <w:hideMark/>
          </w:tcPr>
          <w:p w14:paraId="608D357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(EVENTUALE)</w:t>
            </w:r>
          </w:p>
        </w:tc>
      </w:tr>
      <w:tr w:rsidR="006C4457" w:rsidRPr="001E5628" w14:paraId="4513EF96" w14:textId="77777777" w:rsidTr="000C4E67">
        <w:trPr>
          <w:trHeight w:val="300"/>
        </w:trPr>
        <w:tc>
          <w:tcPr>
            <w:tcW w:w="2547" w:type="dxa"/>
            <w:tcBorders>
              <w:top w:val="single" w:sz="4" w:space="0" w:color="auto"/>
              <w:left w:val="single" w:sz="4" w:space="0" w:color="auto"/>
              <w:bottom w:val="nil"/>
              <w:right w:val="nil"/>
            </w:tcBorders>
            <w:shd w:val="clear" w:color="auto" w:fill="D0CECE"/>
            <w:vAlign w:val="center"/>
            <w:hideMark/>
          </w:tcPr>
          <w:p w14:paraId="3C462E1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8</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14:paraId="6B63B04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incremento effettivo + </w:t>
            </w:r>
            <w:r w:rsidRPr="001E5628">
              <w:rPr>
                <w:rFonts w:asciiTheme="minorHAnsi" w:hAnsiTheme="minorHAnsi" w:cstheme="minorHAnsi"/>
                <w:sz w:val="22"/>
                <w:szCs w:val="22"/>
              </w:rPr>
              <w:br/>
              <w:t>bonus facoltà residua</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2CC"/>
            <w:vAlign w:val="center"/>
            <w:hideMark/>
          </w:tcPr>
          <w:p w14:paraId="6A6D7D6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shd w:val="clear" w:color="auto" w:fill="DDEBF7"/>
            <w:vAlign w:val="center"/>
            <w:hideMark/>
          </w:tcPr>
          <w:p w14:paraId="057110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2409" w:type="dxa"/>
            <w:tcBorders>
              <w:top w:val="nil"/>
              <w:left w:val="nil"/>
              <w:bottom w:val="nil"/>
              <w:right w:val="single" w:sz="8" w:space="0" w:color="auto"/>
            </w:tcBorders>
            <w:shd w:val="clear" w:color="auto" w:fill="DDEBF7"/>
            <w:vAlign w:val="center"/>
            <w:hideMark/>
          </w:tcPr>
          <w:p w14:paraId="5D87FD7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3E523669" w14:textId="77777777" w:rsidTr="000C4E67">
        <w:trPr>
          <w:trHeight w:val="600"/>
        </w:trPr>
        <w:tc>
          <w:tcPr>
            <w:tcW w:w="2547" w:type="dxa"/>
            <w:tcBorders>
              <w:top w:val="nil"/>
              <w:left w:val="single" w:sz="4" w:space="0" w:color="auto"/>
              <w:bottom w:val="single" w:sz="4" w:space="0" w:color="auto"/>
              <w:right w:val="nil"/>
            </w:tcBorders>
            <w:vAlign w:val="center"/>
            <w:hideMark/>
          </w:tcPr>
          <w:p w14:paraId="28DB252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APPLICAZIONE </w:t>
            </w:r>
            <w:r w:rsidRPr="001E5628">
              <w:rPr>
                <w:rFonts w:asciiTheme="minorHAnsi" w:hAnsiTheme="minorHAnsi" w:cstheme="minorHAnsi"/>
                <w:sz w:val="22"/>
                <w:szCs w:val="22"/>
              </w:rPr>
              <w:br/>
              <w:t>TURN-OVER RESIDUO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2D5D4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6130C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shd w:val="clear" w:color="auto" w:fill="DDEBF7"/>
            <w:vAlign w:val="center"/>
            <w:hideMark/>
          </w:tcPr>
          <w:p w14:paraId="6099526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2409" w:type="dxa"/>
            <w:tcBorders>
              <w:top w:val="nil"/>
              <w:left w:val="nil"/>
              <w:bottom w:val="nil"/>
              <w:right w:val="single" w:sz="8" w:space="0" w:color="auto"/>
            </w:tcBorders>
            <w:shd w:val="clear" w:color="auto" w:fill="DDEBF7"/>
            <w:vAlign w:val="center"/>
            <w:hideMark/>
          </w:tcPr>
          <w:p w14:paraId="74FA386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73044E57" w14:textId="77777777" w:rsidTr="000C4E67">
        <w:trPr>
          <w:trHeight w:val="510"/>
        </w:trPr>
        <w:tc>
          <w:tcPr>
            <w:tcW w:w="2547" w:type="dxa"/>
            <w:tcBorders>
              <w:top w:val="nil"/>
              <w:left w:val="single" w:sz="8" w:space="0" w:color="auto"/>
              <w:bottom w:val="nil"/>
              <w:right w:val="nil"/>
            </w:tcBorders>
            <w:shd w:val="clear" w:color="auto" w:fill="DDEBF7"/>
            <w:vAlign w:val="center"/>
            <w:hideMark/>
          </w:tcPr>
          <w:p w14:paraId="72FE2B2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701" w:type="dxa"/>
            <w:shd w:val="clear" w:color="auto" w:fill="DDEBF7"/>
            <w:vAlign w:val="center"/>
            <w:hideMark/>
          </w:tcPr>
          <w:p w14:paraId="1BC9EB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shd w:val="clear" w:color="auto" w:fill="DDEBF7"/>
            <w:vAlign w:val="center"/>
            <w:hideMark/>
          </w:tcPr>
          <w:p w14:paraId="2C5B9AA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INCREMENTO ENTRO SOGLIA MASSIMA</w:t>
            </w:r>
          </w:p>
        </w:tc>
        <w:tc>
          <w:tcPr>
            <w:tcW w:w="1985" w:type="dxa"/>
            <w:shd w:val="clear" w:color="auto" w:fill="DDEBF7"/>
            <w:vAlign w:val="center"/>
            <w:hideMark/>
          </w:tcPr>
          <w:p w14:paraId="514827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NUOVO LIMITE SPESA</w:t>
            </w:r>
          </w:p>
        </w:tc>
        <w:tc>
          <w:tcPr>
            <w:tcW w:w="2409" w:type="dxa"/>
            <w:tcBorders>
              <w:top w:val="nil"/>
              <w:left w:val="nil"/>
              <w:bottom w:val="nil"/>
              <w:right w:val="single" w:sz="8" w:space="0" w:color="auto"/>
            </w:tcBorders>
            <w:shd w:val="clear" w:color="auto" w:fill="DDEBF7"/>
            <w:vAlign w:val="center"/>
            <w:hideMark/>
          </w:tcPr>
          <w:p w14:paraId="5823DDE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3B18FAA3" w14:textId="77777777" w:rsidTr="000C4E67">
        <w:trPr>
          <w:trHeight w:val="300"/>
        </w:trPr>
        <w:tc>
          <w:tcPr>
            <w:tcW w:w="2547" w:type="dxa"/>
            <w:tcBorders>
              <w:top w:val="single" w:sz="4" w:space="0" w:color="auto"/>
              <w:left w:val="single" w:sz="4" w:space="0" w:color="auto"/>
              <w:bottom w:val="nil"/>
              <w:right w:val="nil"/>
            </w:tcBorders>
            <w:shd w:val="clear" w:color="auto" w:fill="D0CECE"/>
            <w:vAlign w:val="center"/>
            <w:hideMark/>
          </w:tcPr>
          <w:p w14:paraId="073E49A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FASE 9</w:t>
            </w:r>
          </w:p>
        </w:tc>
        <w:tc>
          <w:tcPr>
            <w:tcW w:w="1701" w:type="dxa"/>
            <w:vMerge w:val="restart"/>
            <w:tcBorders>
              <w:top w:val="single" w:sz="4" w:space="0" w:color="auto"/>
              <w:left w:val="single" w:sz="4" w:space="0" w:color="auto"/>
              <w:bottom w:val="single" w:sz="4" w:space="0" w:color="000000"/>
              <w:right w:val="single" w:sz="4" w:space="0" w:color="auto"/>
            </w:tcBorders>
            <w:vAlign w:val="center"/>
            <w:hideMark/>
          </w:tcPr>
          <w:p w14:paraId="7B9B80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applicazione valore massimo teorico se inferiore a valore FASE 8 </w:t>
            </w:r>
            <w:r w:rsidRPr="001E5628">
              <w:rPr>
                <w:rFonts w:asciiTheme="minorHAnsi" w:hAnsiTheme="minorHAnsi" w:cstheme="minorHAnsi"/>
                <w:sz w:val="22"/>
                <w:szCs w:val="22"/>
              </w:rPr>
              <w:br/>
              <w:t>(segno negativo)</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2CC"/>
            <w:vAlign w:val="center"/>
            <w:hideMark/>
          </w:tcPr>
          <w:p w14:paraId="179309A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940.088,11</w:t>
            </w:r>
          </w:p>
        </w:tc>
        <w:tc>
          <w:tcPr>
            <w:tcW w:w="1985" w:type="dxa"/>
            <w:vMerge w:val="restart"/>
            <w:tcBorders>
              <w:top w:val="single" w:sz="4" w:space="0" w:color="auto"/>
              <w:left w:val="nil"/>
              <w:bottom w:val="single" w:sz="4" w:space="0" w:color="000000"/>
              <w:right w:val="single" w:sz="4" w:space="0" w:color="auto"/>
            </w:tcBorders>
            <w:shd w:val="clear" w:color="auto" w:fill="FFF2CC"/>
            <w:vAlign w:val="center"/>
            <w:hideMark/>
          </w:tcPr>
          <w:p w14:paraId="7EE580A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4.604.791,28</w:t>
            </w:r>
          </w:p>
        </w:tc>
        <w:tc>
          <w:tcPr>
            <w:tcW w:w="2409" w:type="dxa"/>
            <w:vMerge w:val="restart"/>
            <w:tcBorders>
              <w:top w:val="nil"/>
              <w:left w:val="single" w:sz="4" w:space="0" w:color="auto"/>
              <w:bottom w:val="nil"/>
              <w:right w:val="single" w:sz="8" w:space="0" w:color="auto"/>
            </w:tcBorders>
            <w:shd w:val="clear" w:color="auto" w:fill="DDEBF7"/>
            <w:vAlign w:val="center"/>
            <w:hideMark/>
          </w:tcPr>
          <w:p w14:paraId="4585DA6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 entrate</w:t>
            </w:r>
          </w:p>
        </w:tc>
      </w:tr>
      <w:tr w:rsidR="006C4457" w:rsidRPr="001E5628" w14:paraId="4C72B86B" w14:textId="77777777" w:rsidTr="000C4E67">
        <w:trPr>
          <w:trHeight w:val="600"/>
        </w:trPr>
        <w:tc>
          <w:tcPr>
            <w:tcW w:w="2547" w:type="dxa"/>
            <w:tcBorders>
              <w:top w:val="nil"/>
              <w:left w:val="single" w:sz="4" w:space="0" w:color="auto"/>
              <w:bottom w:val="single" w:sz="4" w:space="0" w:color="auto"/>
              <w:right w:val="nil"/>
            </w:tcBorders>
            <w:vAlign w:val="center"/>
            <w:hideMark/>
          </w:tcPr>
          <w:p w14:paraId="485408C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VERIFICA FINALE RISPETTO % MASSIMA SOGLIA Tabella 1</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AE23BD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1DCC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single" w:sz="4" w:space="0" w:color="auto"/>
              <w:left w:val="nil"/>
              <w:bottom w:val="single" w:sz="4" w:space="0" w:color="000000"/>
              <w:right w:val="single" w:sz="4" w:space="0" w:color="auto"/>
            </w:tcBorders>
            <w:vAlign w:val="center"/>
            <w:hideMark/>
          </w:tcPr>
          <w:p w14:paraId="763EAC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0" w:type="auto"/>
            <w:vMerge/>
            <w:tcBorders>
              <w:top w:val="nil"/>
              <w:left w:val="single" w:sz="4" w:space="0" w:color="auto"/>
              <w:bottom w:val="nil"/>
              <w:right w:val="single" w:sz="8" w:space="0" w:color="auto"/>
            </w:tcBorders>
            <w:vAlign w:val="center"/>
            <w:hideMark/>
          </w:tcPr>
          <w:p w14:paraId="5D7AD60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E02EED6" w14:textId="77777777" w:rsidTr="000C4E67">
        <w:trPr>
          <w:trHeight w:val="315"/>
        </w:trPr>
        <w:tc>
          <w:tcPr>
            <w:tcW w:w="2547" w:type="dxa"/>
            <w:tcBorders>
              <w:top w:val="nil"/>
              <w:left w:val="single" w:sz="8" w:space="0" w:color="auto"/>
              <w:bottom w:val="single" w:sz="8" w:space="0" w:color="auto"/>
              <w:right w:val="nil"/>
            </w:tcBorders>
            <w:shd w:val="clear" w:color="auto" w:fill="DDEBF7"/>
            <w:vAlign w:val="center"/>
            <w:hideMark/>
          </w:tcPr>
          <w:p w14:paraId="6819B8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701" w:type="dxa"/>
            <w:tcBorders>
              <w:top w:val="nil"/>
              <w:left w:val="nil"/>
              <w:bottom w:val="single" w:sz="8" w:space="0" w:color="auto"/>
              <w:right w:val="nil"/>
            </w:tcBorders>
            <w:shd w:val="clear" w:color="auto" w:fill="DDEBF7"/>
            <w:vAlign w:val="center"/>
            <w:hideMark/>
          </w:tcPr>
          <w:p w14:paraId="3DD4CD0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559" w:type="dxa"/>
            <w:tcBorders>
              <w:top w:val="nil"/>
              <w:left w:val="nil"/>
              <w:bottom w:val="single" w:sz="8" w:space="0" w:color="auto"/>
              <w:right w:val="nil"/>
            </w:tcBorders>
            <w:shd w:val="clear" w:color="auto" w:fill="DDEBF7"/>
            <w:vAlign w:val="center"/>
            <w:hideMark/>
          </w:tcPr>
          <w:p w14:paraId="27CA2C8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1985" w:type="dxa"/>
            <w:tcBorders>
              <w:top w:val="nil"/>
              <w:left w:val="nil"/>
              <w:bottom w:val="single" w:sz="8" w:space="0" w:color="auto"/>
              <w:right w:val="nil"/>
            </w:tcBorders>
            <w:shd w:val="clear" w:color="auto" w:fill="DDEBF7"/>
            <w:vAlign w:val="center"/>
            <w:hideMark/>
          </w:tcPr>
          <w:p w14:paraId="121A3C1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c>
          <w:tcPr>
            <w:tcW w:w="2409" w:type="dxa"/>
            <w:tcBorders>
              <w:top w:val="nil"/>
              <w:left w:val="nil"/>
              <w:bottom w:val="single" w:sz="8" w:space="0" w:color="auto"/>
              <w:right w:val="single" w:sz="8" w:space="0" w:color="auto"/>
            </w:tcBorders>
            <w:shd w:val="clear" w:color="auto" w:fill="DDEBF7"/>
            <w:vAlign w:val="center"/>
            <w:hideMark/>
          </w:tcPr>
          <w:p w14:paraId="137FEF1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w:t>
            </w:r>
          </w:p>
        </w:tc>
      </w:tr>
      <w:tr w:rsidR="006C4457" w:rsidRPr="001E5628" w14:paraId="1F04FCD6" w14:textId="77777777" w:rsidTr="000C4E67">
        <w:trPr>
          <w:trHeight w:val="300"/>
        </w:trPr>
        <w:tc>
          <w:tcPr>
            <w:tcW w:w="2547" w:type="dxa"/>
            <w:vAlign w:val="center"/>
            <w:hideMark/>
          </w:tcPr>
          <w:p w14:paraId="4191602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01" w:type="dxa"/>
            <w:vAlign w:val="center"/>
            <w:hideMark/>
          </w:tcPr>
          <w:p w14:paraId="0122C54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59" w:type="dxa"/>
            <w:vAlign w:val="center"/>
            <w:hideMark/>
          </w:tcPr>
          <w:p w14:paraId="2DF64FF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985" w:type="dxa"/>
            <w:vAlign w:val="center"/>
            <w:hideMark/>
          </w:tcPr>
          <w:p w14:paraId="5D6597A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409" w:type="dxa"/>
            <w:vAlign w:val="center"/>
            <w:hideMark/>
          </w:tcPr>
          <w:p w14:paraId="1D77FB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744B3B16" w14:textId="77777777" w:rsidTr="000C4E67">
        <w:trPr>
          <w:trHeight w:val="900"/>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1D646B2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Riduzione a seguito applicazione art. 11 bis c. 2 DL 135/2018 </w:t>
            </w:r>
          </w:p>
        </w:tc>
        <w:tc>
          <w:tcPr>
            <w:tcW w:w="1559" w:type="dxa"/>
            <w:tcBorders>
              <w:top w:val="single" w:sz="4" w:space="0" w:color="auto"/>
              <w:left w:val="nil"/>
              <w:bottom w:val="single" w:sz="4" w:space="0" w:color="auto"/>
              <w:right w:val="single" w:sz="4" w:space="0" w:color="auto"/>
            </w:tcBorders>
            <w:vAlign w:val="center"/>
            <w:hideMark/>
          </w:tcPr>
          <w:p w14:paraId="306F36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19.920,69</w:t>
            </w:r>
          </w:p>
        </w:tc>
        <w:tc>
          <w:tcPr>
            <w:tcW w:w="1985" w:type="dxa"/>
            <w:tcBorders>
              <w:top w:val="single" w:sz="4" w:space="0" w:color="auto"/>
              <w:left w:val="nil"/>
              <w:bottom w:val="single" w:sz="4" w:space="0" w:color="auto"/>
              <w:right w:val="single" w:sz="4" w:space="0" w:color="auto"/>
            </w:tcBorders>
            <w:vAlign w:val="center"/>
            <w:hideMark/>
          </w:tcPr>
          <w:p w14:paraId="3581C80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19.920,69</w:t>
            </w:r>
          </w:p>
        </w:tc>
        <w:tc>
          <w:tcPr>
            <w:tcW w:w="2409" w:type="dxa"/>
            <w:vAlign w:val="center"/>
            <w:hideMark/>
          </w:tcPr>
          <w:p w14:paraId="4EE2F7D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ECD9982" w14:textId="77777777" w:rsidTr="000C4E67">
        <w:trPr>
          <w:trHeight w:val="300"/>
        </w:trPr>
        <w:tc>
          <w:tcPr>
            <w:tcW w:w="4248" w:type="dxa"/>
            <w:gridSpan w:val="2"/>
            <w:tcBorders>
              <w:top w:val="single" w:sz="4" w:space="0" w:color="auto"/>
              <w:left w:val="single" w:sz="4" w:space="0" w:color="auto"/>
              <w:bottom w:val="single" w:sz="4" w:space="0" w:color="auto"/>
              <w:right w:val="single" w:sz="4" w:space="0" w:color="auto"/>
            </w:tcBorders>
            <w:vAlign w:val="center"/>
            <w:hideMark/>
          </w:tcPr>
          <w:p w14:paraId="0526B3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VALORI FINALI</w:t>
            </w:r>
          </w:p>
        </w:tc>
        <w:tc>
          <w:tcPr>
            <w:tcW w:w="1559" w:type="dxa"/>
            <w:tcBorders>
              <w:top w:val="nil"/>
              <w:left w:val="nil"/>
              <w:bottom w:val="single" w:sz="4" w:space="0" w:color="auto"/>
              <w:right w:val="single" w:sz="4" w:space="0" w:color="auto"/>
            </w:tcBorders>
            <w:shd w:val="clear" w:color="auto" w:fill="FFF2CC"/>
            <w:vAlign w:val="center"/>
            <w:hideMark/>
          </w:tcPr>
          <w:p w14:paraId="38C02C2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920.167,42</w:t>
            </w:r>
          </w:p>
        </w:tc>
        <w:tc>
          <w:tcPr>
            <w:tcW w:w="1985" w:type="dxa"/>
            <w:tcBorders>
              <w:top w:val="nil"/>
              <w:left w:val="nil"/>
              <w:bottom w:val="single" w:sz="4" w:space="0" w:color="auto"/>
              <w:right w:val="single" w:sz="4" w:space="0" w:color="auto"/>
            </w:tcBorders>
            <w:shd w:val="clear" w:color="auto" w:fill="FFF2CC"/>
            <w:vAlign w:val="center"/>
            <w:hideMark/>
          </w:tcPr>
          <w:p w14:paraId="3F6AD66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4.584.870,59</w:t>
            </w:r>
          </w:p>
        </w:tc>
        <w:tc>
          <w:tcPr>
            <w:tcW w:w="2409" w:type="dxa"/>
            <w:vAlign w:val="center"/>
            <w:hideMark/>
          </w:tcPr>
          <w:p w14:paraId="00AFAEB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bl>
    <w:p w14:paraId="60870EE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854ABD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Le previsioni contenute nel presente piano triennale dei fabbisogni di personale comportano per l’anno 2025 un incremento della spesa per nuove assunzioni a tempo indeterminato previste nella presente programmazione, nonché programmate per l’anno 2024 e perfezionate nel 2025, pari ad €   71.493,90  quindi inferiori rispetto al valore limite sopra individuato. </w:t>
      </w:r>
    </w:p>
    <w:p w14:paraId="2350EF6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2FC56B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Ai fini della valutazione della sostenibilità finanziaria in prospettiva pluriennale, è necessario verificare se la </w:t>
      </w:r>
      <w:r w:rsidRPr="001E5628">
        <w:rPr>
          <w:rFonts w:asciiTheme="minorHAnsi" w:hAnsiTheme="minorHAnsi" w:cstheme="minorHAnsi"/>
          <w:sz w:val="22"/>
          <w:szCs w:val="22"/>
        </w:rPr>
        <w:lastRenderedPageBreak/>
        <w:t>spesa del personale per l’anno 2025, comprensiva delle assunzioni previste nella presente programmazione, nonché programmate per l’anno 2024 e perfezionate nel 2025, è inferiore o uguale alla spesa massima consentita, cioè se:</w:t>
      </w:r>
    </w:p>
    <w:p w14:paraId="5598B68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di personale anno 2023 + spazi assunzionali DM = € 4.584.870,59 ≥ spesa di personale 2025.</w:t>
      </w:r>
    </w:p>
    <w:p w14:paraId="3FD44223" w14:textId="2FFAF95D"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 spesa di personale prevista per l’anno 2025 comprensiva delle assunzioni previste nella presente programmazione è pari ad € 4.285.676,00.</w:t>
      </w:r>
    </w:p>
    <w:p w14:paraId="32EB4923" w14:textId="68A57EB6"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 disposizioni di cui all’art. 33, Decreto-Legge 30 aprile 2019, n. 34 sono quindi rispettate.</w:t>
      </w:r>
    </w:p>
    <w:p w14:paraId="42CFD155" w14:textId="4A3D382E"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Per gli anni 2026 e 2027 non si prevedono assunzioni di ruolo, se non in sostituzione di personale cessato.</w:t>
      </w:r>
    </w:p>
    <w:p w14:paraId="399E872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Si precisa che, verificato che la spesa di personale dell’anno di riferimento rispetti i parametri previsti dalla vigente normativa, sarà possibile procedere alla sostituzione del personale cessato anche nell’anno in cui avviene la cessazione, senza che ciò comporti la modifica del PTFP, in quanto la spesa per il personale la cui cessazione non era prevista o programmata è già stata considerata al fine del rispetto dei vincoli in fase di stesura del PTFP. </w:t>
      </w:r>
    </w:p>
    <w:p w14:paraId="4977D750" w14:textId="29A11CEC"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Pertanto, nel rispetto dei vigenti vincoli in materia di assunzioni a tempo indeterminato, nonché delle norme in materia di finanza pubblica e di spesa di personale, nel triennio 2025-2027 potranno essere consentite eventuali sostituzioni di personale cessato, anche nel corso del medesimo anno.</w:t>
      </w:r>
    </w:p>
    <w:p w14:paraId="5F470C0B" w14:textId="24DF45E7"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VERIFICA DELLE ECCEDENZE DI PERSONALE</w:t>
      </w:r>
    </w:p>
    <w:p w14:paraId="43A5EC5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Qualora dal piano triennale dei fabbisogni di personale, siano individuate eccedenze di personale, si applica l'articolo 33 del d.lgs. n. 165/2001, come sostituito dal comma 1 dell’art. 16 della L. n. 183/2011 (Legge di Stabilità 2012), sussiste l’obbligo di procedere annualmente alla verifica delle eccedenze di personale, condizione necessaria per poter effettuare nuove assunzioni o instaurare rapporti di lavoro con qualunque tipologia di contratto, pena la nullità degli atti posti in essere. Pertanto, prima di definire la programmazione del fabbisogno di personale, occorre procedere alla ricognizione del personale in esubero.</w:t>
      </w:r>
    </w:p>
    <w:p w14:paraId="4F67D5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 verifica delle condizioni di eccedenza del personale è stata compiuta dai singoli responsabili, in modo analitico per ogni singola articolazione organizzativa, in relazione ai servizi svolti ed alle attività assegnate ad ogni dipendente in servizio, come da dichiarazioni agli atti, e stante la consistenza di personale presente nell’organizzazione dell’Ente anche in relazione agli obiettivi di performance organizzativa, efficienza, economicità e qualità dei servizi ai cittadini, si è rilevato che non emergono situazioni di personale in esubero ai sensi dell’art. 33 del D.Lgs. n. 165/2001 e s.m.i.</w:t>
      </w:r>
    </w:p>
    <w:p w14:paraId="4B20A363" w14:textId="77777777" w:rsidR="000C4E67" w:rsidRPr="001E5628" w:rsidRDefault="000C4E67" w:rsidP="001E5628">
      <w:pPr>
        <w:pStyle w:val="Corpotesto"/>
        <w:kinsoku w:val="0"/>
        <w:overflowPunct w:val="0"/>
        <w:spacing w:line="276" w:lineRule="auto"/>
        <w:ind w:left="0" w:firstLine="0"/>
        <w:jc w:val="both"/>
        <w:rPr>
          <w:rFonts w:asciiTheme="minorHAnsi" w:hAnsiTheme="minorHAnsi" w:cstheme="minorHAnsi"/>
          <w:sz w:val="22"/>
          <w:szCs w:val="22"/>
        </w:rPr>
      </w:pPr>
      <w:bookmarkStart w:id="82" w:name="_bookmark3"/>
      <w:bookmarkEnd w:id="82"/>
    </w:p>
    <w:p w14:paraId="44AF218A" w14:textId="2489834A"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PIANO DELLE ASSUNZIONI 2025-2027</w:t>
      </w:r>
      <w:bookmarkStart w:id="83" w:name="_bookmark7"/>
      <w:bookmarkEnd w:id="83"/>
    </w:p>
    <w:p w14:paraId="0848C844" w14:textId="77777777" w:rsidR="001E5628" w:rsidRDefault="001E5628" w:rsidP="001E5628">
      <w:pPr>
        <w:pStyle w:val="Corpotesto"/>
        <w:kinsoku w:val="0"/>
        <w:overflowPunct w:val="0"/>
        <w:spacing w:line="276" w:lineRule="auto"/>
        <w:jc w:val="both"/>
        <w:rPr>
          <w:rFonts w:asciiTheme="minorHAnsi" w:hAnsiTheme="minorHAnsi" w:cstheme="minorHAnsi"/>
          <w:b/>
          <w:bCs/>
          <w:sz w:val="22"/>
          <w:szCs w:val="22"/>
        </w:rPr>
      </w:pPr>
    </w:p>
    <w:p w14:paraId="47DADB0B" w14:textId="5946B2DE"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PIANO TRIENNALE DEL FABBISOGNO DI PERSONALE 2025 - 2027</w:t>
      </w:r>
    </w:p>
    <w:p w14:paraId="69B82A96" w14:textId="77777777" w:rsidR="001E5628" w:rsidRDefault="001E5628" w:rsidP="001E5628">
      <w:pPr>
        <w:pStyle w:val="Corpotesto"/>
        <w:kinsoku w:val="0"/>
        <w:overflowPunct w:val="0"/>
        <w:spacing w:line="276" w:lineRule="auto"/>
        <w:jc w:val="both"/>
        <w:rPr>
          <w:rFonts w:asciiTheme="minorHAnsi" w:hAnsiTheme="minorHAnsi" w:cstheme="minorHAnsi"/>
          <w:b/>
          <w:bCs/>
          <w:sz w:val="22"/>
          <w:szCs w:val="22"/>
        </w:rPr>
      </w:pPr>
    </w:p>
    <w:p w14:paraId="7A3774C1" w14:textId="025A9FFC"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ANNO 2025</w:t>
      </w:r>
    </w:p>
    <w:p w14:paraId="003B69E8" w14:textId="77777777" w:rsidR="001E5628" w:rsidRDefault="001E5628" w:rsidP="001E5628">
      <w:pPr>
        <w:pStyle w:val="Corpotesto"/>
        <w:kinsoku w:val="0"/>
        <w:overflowPunct w:val="0"/>
        <w:spacing w:line="276" w:lineRule="auto"/>
        <w:jc w:val="both"/>
        <w:rPr>
          <w:rFonts w:asciiTheme="minorHAnsi" w:hAnsiTheme="minorHAnsi" w:cstheme="minorHAnsi"/>
          <w:b/>
          <w:bCs/>
          <w:sz w:val="22"/>
          <w:szCs w:val="22"/>
        </w:rPr>
      </w:pPr>
    </w:p>
    <w:p w14:paraId="1F1655C2" w14:textId="6B379578" w:rsid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CATEGORIA PERSONALE DIRIGENZIALE</w:t>
      </w:r>
    </w:p>
    <w:p w14:paraId="147CE71E" w14:textId="03A99680" w:rsid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b/>
          <w:bCs/>
          <w:sz w:val="22"/>
          <w:szCs w:val="22"/>
        </w:rPr>
        <w:lastRenderedPageBreak/>
        <w:t>ASSUNZIONI A TEMPO DETERMINATO</w:t>
      </w:r>
      <w:r w:rsidRPr="001E5628">
        <w:rPr>
          <w:rFonts w:asciiTheme="minorHAnsi" w:hAnsiTheme="minorHAnsi" w:cstheme="minorHAnsi"/>
          <w:sz w:val="22"/>
          <w:szCs w:val="22"/>
        </w:rPr>
        <w:t xml:space="preserve"> </w:t>
      </w:r>
    </w:p>
    <w:p w14:paraId="22E7231C" w14:textId="77777777" w:rsidR="001E5628" w:rsidRPr="001E5628" w:rsidRDefault="001E5628" w:rsidP="00244454">
      <w:pPr>
        <w:pStyle w:val="Corpotesto"/>
        <w:kinsoku w:val="0"/>
        <w:overflowPunct w:val="0"/>
        <w:spacing w:line="276" w:lineRule="auto"/>
        <w:jc w:val="both"/>
        <w:rPr>
          <w:rFonts w:asciiTheme="minorHAnsi" w:hAnsiTheme="minorHAnsi" w:cstheme="minorHAnsi"/>
          <w:sz w:val="22"/>
          <w:szCs w:val="22"/>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155"/>
        <w:gridCol w:w="2909"/>
        <w:gridCol w:w="2927"/>
        <w:gridCol w:w="2184"/>
      </w:tblGrid>
      <w:tr w:rsidR="006C4457" w:rsidRPr="001E5628" w14:paraId="231EBD7E" w14:textId="77777777" w:rsidTr="001E5628">
        <w:trPr>
          <w:jc w:val="center"/>
        </w:trPr>
        <w:tc>
          <w:tcPr>
            <w:tcW w:w="128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314ABA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Categoria</w:t>
            </w:r>
          </w:p>
        </w:tc>
        <w:tc>
          <w:tcPr>
            <w:tcW w:w="115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B09B0E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290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DD4979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292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FC753A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Modalità copertura</w:t>
            </w:r>
          </w:p>
        </w:tc>
        <w:tc>
          <w:tcPr>
            <w:tcW w:w="2184" w:type="dxa"/>
            <w:tcBorders>
              <w:top w:val="single" w:sz="4" w:space="0" w:color="auto"/>
              <w:left w:val="single" w:sz="4" w:space="0" w:color="auto"/>
              <w:bottom w:val="single" w:sz="4" w:space="0" w:color="auto"/>
              <w:right w:val="single" w:sz="4" w:space="0" w:color="auto"/>
            </w:tcBorders>
            <w:shd w:val="clear" w:color="auto" w:fill="C0C0C0"/>
            <w:vAlign w:val="center"/>
          </w:tcPr>
          <w:p w14:paraId="4CE09CB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5FE9B05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6765AAF5" w14:textId="77777777" w:rsidTr="001E5628">
        <w:trPr>
          <w:trHeight w:val="456"/>
          <w:jc w:val="center"/>
        </w:trPr>
        <w:tc>
          <w:tcPr>
            <w:tcW w:w="1289" w:type="dxa"/>
            <w:tcBorders>
              <w:top w:val="single" w:sz="4" w:space="0" w:color="auto"/>
              <w:left w:val="single" w:sz="4" w:space="0" w:color="auto"/>
              <w:bottom w:val="single" w:sz="4" w:space="0" w:color="auto"/>
              <w:right w:val="single" w:sz="4" w:space="0" w:color="auto"/>
            </w:tcBorders>
            <w:vAlign w:val="center"/>
          </w:tcPr>
          <w:p w14:paraId="6D5853F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155" w:type="dxa"/>
            <w:tcBorders>
              <w:top w:val="single" w:sz="4" w:space="0" w:color="auto"/>
              <w:left w:val="single" w:sz="4" w:space="0" w:color="auto"/>
              <w:bottom w:val="single" w:sz="4" w:space="0" w:color="auto"/>
              <w:right w:val="single" w:sz="4" w:space="0" w:color="auto"/>
            </w:tcBorders>
            <w:vAlign w:val="center"/>
          </w:tcPr>
          <w:p w14:paraId="709A896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909" w:type="dxa"/>
            <w:tcBorders>
              <w:top w:val="single" w:sz="4" w:space="0" w:color="auto"/>
              <w:left w:val="single" w:sz="4" w:space="0" w:color="auto"/>
              <w:bottom w:val="single" w:sz="4" w:space="0" w:color="auto"/>
              <w:right w:val="single" w:sz="4" w:space="0" w:color="auto"/>
            </w:tcBorders>
            <w:vAlign w:val="center"/>
          </w:tcPr>
          <w:p w14:paraId="7396A16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927" w:type="dxa"/>
            <w:tcBorders>
              <w:top w:val="single" w:sz="4" w:space="0" w:color="auto"/>
              <w:left w:val="single" w:sz="4" w:space="0" w:color="auto"/>
              <w:bottom w:val="single" w:sz="4" w:space="0" w:color="auto"/>
              <w:right w:val="single" w:sz="4" w:space="0" w:color="auto"/>
            </w:tcBorders>
            <w:vAlign w:val="center"/>
          </w:tcPr>
          <w:p w14:paraId="74BB4D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184" w:type="dxa"/>
            <w:tcBorders>
              <w:top w:val="single" w:sz="4" w:space="0" w:color="auto"/>
              <w:left w:val="single" w:sz="4" w:space="0" w:color="auto"/>
              <w:bottom w:val="single" w:sz="4" w:space="0" w:color="auto"/>
              <w:right w:val="single" w:sz="4" w:space="0" w:color="auto"/>
            </w:tcBorders>
            <w:vAlign w:val="center"/>
          </w:tcPr>
          <w:p w14:paraId="50A1B9E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bl>
    <w:p w14:paraId="6D587DD1" w14:textId="77777777" w:rsidR="000C4E67" w:rsidRPr="001E5628" w:rsidRDefault="000C4E67" w:rsidP="001E5628">
      <w:pPr>
        <w:pStyle w:val="Corpotesto"/>
        <w:kinsoku w:val="0"/>
        <w:overflowPunct w:val="0"/>
        <w:spacing w:line="276" w:lineRule="auto"/>
        <w:ind w:left="0" w:firstLine="0"/>
        <w:jc w:val="both"/>
        <w:rPr>
          <w:rFonts w:asciiTheme="minorHAnsi" w:hAnsiTheme="minorHAnsi" w:cstheme="minorHAnsi"/>
          <w:sz w:val="22"/>
          <w:szCs w:val="22"/>
        </w:rPr>
      </w:pPr>
    </w:p>
    <w:p w14:paraId="7D043639" w14:textId="370CDDE6" w:rsidR="000C4E67" w:rsidRPr="001E5628" w:rsidRDefault="000C4E67" w:rsidP="001E5628">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CATEGORIE PERSONALE NON DIRIGENZIALE</w:t>
      </w:r>
    </w:p>
    <w:p w14:paraId="25A116E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ASSUNZIONI A TEMPO INDETERMINATO </w:t>
      </w:r>
    </w:p>
    <w:tbl>
      <w:tblPr>
        <w:tblW w:w="10200" w:type="dxa"/>
        <w:tblInd w:w="108" w:type="dxa"/>
        <w:tblLayout w:type="fixed"/>
        <w:tblLook w:val="04A0" w:firstRow="1" w:lastRow="0" w:firstColumn="1" w:lastColumn="0" w:noHBand="0" w:noVBand="1"/>
      </w:tblPr>
      <w:tblGrid>
        <w:gridCol w:w="1276"/>
        <w:gridCol w:w="1057"/>
        <w:gridCol w:w="3112"/>
        <w:gridCol w:w="3001"/>
        <w:gridCol w:w="1754"/>
      </w:tblGrid>
      <w:tr w:rsidR="006C4457" w:rsidRPr="001E5628" w14:paraId="0DAB1222" w14:textId="77777777" w:rsidTr="000C4E67">
        <w:tc>
          <w:tcPr>
            <w:tcW w:w="1276" w:type="dxa"/>
            <w:tcBorders>
              <w:top w:val="single" w:sz="4" w:space="0" w:color="000000"/>
              <w:left w:val="single" w:sz="4" w:space="0" w:color="000000"/>
              <w:bottom w:val="single" w:sz="4" w:space="0" w:color="000000"/>
              <w:right w:val="nil"/>
            </w:tcBorders>
            <w:shd w:val="clear" w:color="auto" w:fill="C0C0C0"/>
            <w:vAlign w:val="center"/>
            <w:hideMark/>
          </w:tcPr>
          <w:p w14:paraId="2FF963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1057" w:type="dxa"/>
            <w:tcBorders>
              <w:top w:val="single" w:sz="4" w:space="0" w:color="000000"/>
              <w:left w:val="single" w:sz="4" w:space="0" w:color="000000"/>
              <w:bottom w:val="single" w:sz="4" w:space="0" w:color="000000"/>
              <w:right w:val="nil"/>
            </w:tcBorders>
            <w:shd w:val="clear" w:color="auto" w:fill="C0C0C0"/>
            <w:vAlign w:val="center"/>
            <w:hideMark/>
          </w:tcPr>
          <w:p w14:paraId="0D684AE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3112" w:type="dxa"/>
            <w:tcBorders>
              <w:top w:val="single" w:sz="4" w:space="0" w:color="000000"/>
              <w:left w:val="single" w:sz="4" w:space="0" w:color="000000"/>
              <w:bottom w:val="single" w:sz="4" w:space="0" w:color="000000"/>
              <w:right w:val="nil"/>
            </w:tcBorders>
            <w:shd w:val="clear" w:color="auto" w:fill="C0C0C0"/>
            <w:vAlign w:val="center"/>
            <w:hideMark/>
          </w:tcPr>
          <w:p w14:paraId="750F49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3001" w:type="dxa"/>
            <w:tcBorders>
              <w:top w:val="single" w:sz="4" w:space="0" w:color="000000"/>
              <w:left w:val="single" w:sz="4" w:space="0" w:color="000000"/>
              <w:bottom w:val="single" w:sz="4" w:space="0" w:color="000000"/>
              <w:right w:val="nil"/>
            </w:tcBorders>
            <w:shd w:val="clear" w:color="auto" w:fill="C0C0C0"/>
            <w:vAlign w:val="center"/>
            <w:hideMark/>
          </w:tcPr>
          <w:p w14:paraId="667EDB9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Modalità copertura</w:t>
            </w:r>
          </w:p>
        </w:tc>
        <w:tc>
          <w:tcPr>
            <w:tcW w:w="175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BBA0E8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1BCC74D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C6FB6AD" w14:textId="77777777" w:rsidTr="000C4E67">
        <w:tc>
          <w:tcPr>
            <w:tcW w:w="1276" w:type="dxa"/>
            <w:tcBorders>
              <w:top w:val="single" w:sz="4" w:space="0" w:color="000000"/>
              <w:left w:val="single" w:sz="4" w:space="0" w:color="000000"/>
              <w:bottom w:val="single" w:sz="4" w:space="0" w:color="000000"/>
              <w:right w:val="nil"/>
            </w:tcBorders>
            <w:vAlign w:val="center"/>
            <w:hideMark/>
          </w:tcPr>
          <w:p w14:paraId="76E3546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Operatori esperti (ex cat.B)</w:t>
            </w:r>
          </w:p>
        </w:tc>
        <w:tc>
          <w:tcPr>
            <w:tcW w:w="1057" w:type="dxa"/>
            <w:tcBorders>
              <w:top w:val="single" w:sz="4" w:space="0" w:color="000000"/>
              <w:left w:val="single" w:sz="4" w:space="0" w:color="000000"/>
              <w:bottom w:val="single" w:sz="4" w:space="0" w:color="000000"/>
              <w:right w:val="nil"/>
            </w:tcBorders>
            <w:vAlign w:val="center"/>
            <w:hideMark/>
          </w:tcPr>
          <w:p w14:paraId="0A29DA2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w:t>
            </w:r>
          </w:p>
        </w:tc>
        <w:tc>
          <w:tcPr>
            <w:tcW w:w="3112" w:type="dxa"/>
            <w:tcBorders>
              <w:top w:val="single" w:sz="4" w:space="0" w:color="000000"/>
              <w:left w:val="single" w:sz="4" w:space="0" w:color="000000"/>
              <w:bottom w:val="single" w:sz="4" w:space="0" w:color="000000"/>
              <w:right w:val="nil"/>
            </w:tcBorders>
            <w:vAlign w:val="center"/>
            <w:hideMark/>
          </w:tcPr>
          <w:p w14:paraId="02A2987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Operatore tecnico esperto servizi</w:t>
            </w:r>
          </w:p>
          <w:p w14:paraId="32C074C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manutentivi</w:t>
            </w:r>
          </w:p>
        </w:tc>
        <w:tc>
          <w:tcPr>
            <w:tcW w:w="3001" w:type="dxa"/>
            <w:tcBorders>
              <w:top w:val="single" w:sz="4" w:space="0" w:color="000000"/>
              <w:left w:val="single" w:sz="4" w:space="0" w:color="000000"/>
              <w:bottom w:val="single" w:sz="4" w:space="0" w:color="000000"/>
              <w:right w:val="nil"/>
            </w:tcBorders>
            <w:vAlign w:val="center"/>
            <w:hideMark/>
          </w:tcPr>
          <w:p w14:paraId="1C4C1AA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Mobilità obbligatoria art. 34 bis, mobilità volontaria art. 30 (se normativamente obbligatoria), concorso pubblico oppure utilizzo graduatoria altri Enti</w:t>
            </w:r>
          </w:p>
        </w:tc>
        <w:tc>
          <w:tcPr>
            <w:tcW w:w="1754" w:type="dxa"/>
            <w:tcBorders>
              <w:top w:val="single" w:sz="4" w:space="0" w:color="000000"/>
              <w:left w:val="single" w:sz="4" w:space="0" w:color="000000"/>
              <w:bottom w:val="single" w:sz="4" w:space="0" w:color="000000"/>
              <w:right w:val="single" w:sz="4" w:space="0" w:color="000000"/>
            </w:tcBorders>
            <w:vAlign w:val="center"/>
          </w:tcPr>
          <w:p w14:paraId="2EA78A4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0F4F763B" w14:textId="77777777" w:rsidTr="000C4E67">
        <w:tc>
          <w:tcPr>
            <w:tcW w:w="1276" w:type="dxa"/>
            <w:tcBorders>
              <w:top w:val="single" w:sz="4" w:space="0" w:color="000000"/>
              <w:left w:val="single" w:sz="4" w:space="0" w:color="000000"/>
              <w:bottom w:val="single" w:sz="4" w:space="0" w:color="000000"/>
              <w:right w:val="nil"/>
            </w:tcBorders>
            <w:vAlign w:val="center"/>
            <w:hideMark/>
          </w:tcPr>
          <w:p w14:paraId="14C00D9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 (ex cat. D)</w:t>
            </w:r>
          </w:p>
        </w:tc>
        <w:tc>
          <w:tcPr>
            <w:tcW w:w="1057" w:type="dxa"/>
            <w:tcBorders>
              <w:top w:val="single" w:sz="4" w:space="0" w:color="000000"/>
              <w:left w:val="single" w:sz="4" w:space="0" w:color="000000"/>
              <w:bottom w:val="single" w:sz="4" w:space="0" w:color="000000"/>
              <w:right w:val="nil"/>
            </w:tcBorders>
            <w:vAlign w:val="center"/>
            <w:hideMark/>
          </w:tcPr>
          <w:p w14:paraId="26D67F1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w:t>
            </w:r>
          </w:p>
        </w:tc>
        <w:tc>
          <w:tcPr>
            <w:tcW w:w="3112" w:type="dxa"/>
            <w:tcBorders>
              <w:top w:val="single" w:sz="4" w:space="0" w:color="000000"/>
              <w:left w:val="single" w:sz="4" w:space="0" w:color="000000"/>
              <w:bottom w:val="single" w:sz="4" w:space="0" w:color="000000"/>
              <w:right w:val="nil"/>
            </w:tcBorders>
            <w:vAlign w:val="center"/>
            <w:hideMark/>
          </w:tcPr>
          <w:p w14:paraId="0DD5C33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Funzionario amministrativo</w:t>
            </w:r>
          </w:p>
        </w:tc>
        <w:tc>
          <w:tcPr>
            <w:tcW w:w="3001" w:type="dxa"/>
            <w:tcBorders>
              <w:top w:val="single" w:sz="4" w:space="0" w:color="000000"/>
              <w:left w:val="single" w:sz="4" w:space="0" w:color="000000"/>
              <w:bottom w:val="single" w:sz="4" w:space="0" w:color="000000"/>
              <w:right w:val="nil"/>
            </w:tcBorders>
            <w:vAlign w:val="center"/>
            <w:hideMark/>
          </w:tcPr>
          <w:p w14:paraId="5CAFABA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Mobilità obbligatoria art. 34 bis, mobilità volontaria art. 30 (se normativamente obbligatoria), concorso pubblico oppure utilizzo graduatoria altri Enti</w:t>
            </w:r>
          </w:p>
        </w:tc>
        <w:tc>
          <w:tcPr>
            <w:tcW w:w="1754" w:type="dxa"/>
            <w:tcBorders>
              <w:top w:val="single" w:sz="4" w:space="0" w:color="000000"/>
              <w:left w:val="single" w:sz="4" w:space="0" w:color="000000"/>
              <w:bottom w:val="single" w:sz="4" w:space="0" w:color="000000"/>
              <w:right w:val="single" w:sz="4" w:space="0" w:color="000000"/>
            </w:tcBorders>
            <w:vAlign w:val="center"/>
            <w:hideMark/>
          </w:tcPr>
          <w:p w14:paraId="5A587A0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bl>
    <w:p w14:paraId="767774A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FC3D00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Nel rispetto dei vigenti vincoli in materia di assunzioni a tempo indeterminato, nonché delle norme in materia di finanza pubblica e di spesa di personale, nel triennio 2025-2027 sono comunque consentite eventuali sostituzioni di personale cessato, anche nel corso del medesimo anno, senza che ciò comporti la modifica del PTFP, tra cui per l’anno 2025:</w:t>
      </w:r>
    </w:p>
    <w:tbl>
      <w:tblPr>
        <w:tblW w:w="10485" w:type="dxa"/>
        <w:tblInd w:w="108" w:type="dxa"/>
        <w:tblLayout w:type="fixed"/>
        <w:tblLook w:val="04A0" w:firstRow="1" w:lastRow="0" w:firstColumn="1" w:lastColumn="0" w:noHBand="0" w:noVBand="1"/>
      </w:tblPr>
      <w:tblGrid>
        <w:gridCol w:w="1170"/>
        <w:gridCol w:w="1163"/>
        <w:gridCol w:w="3112"/>
        <w:gridCol w:w="3002"/>
        <w:gridCol w:w="2038"/>
      </w:tblGrid>
      <w:tr w:rsidR="006C4457" w:rsidRPr="001E5628" w14:paraId="58F8B41C" w14:textId="77777777" w:rsidTr="000C4E67">
        <w:tc>
          <w:tcPr>
            <w:tcW w:w="1170" w:type="dxa"/>
            <w:tcBorders>
              <w:top w:val="single" w:sz="4" w:space="0" w:color="000000"/>
              <w:left w:val="single" w:sz="4" w:space="0" w:color="000000"/>
              <w:bottom w:val="single" w:sz="4" w:space="0" w:color="000000"/>
              <w:right w:val="nil"/>
            </w:tcBorders>
            <w:shd w:val="clear" w:color="auto" w:fill="BFBFBF"/>
            <w:vAlign w:val="center"/>
            <w:hideMark/>
          </w:tcPr>
          <w:p w14:paraId="760FE1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1163" w:type="dxa"/>
            <w:tcBorders>
              <w:top w:val="single" w:sz="4" w:space="0" w:color="000000"/>
              <w:left w:val="single" w:sz="4" w:space="0" w:color="000000"/>
              <w:bottom w:val="single" w:sz="4" w:space="0" w:color="000000"/>
              <w:right w:val="nil"/>
            </w:tcBorders>
            <w:shd w:val="clear" w:color="auto" w:fill="BFBFBF"/>
            <w:vAlign w:val="center"/>
            <w:hideMark/>
          </w:tcPr>
          <w:p w14:paraId="5A535FD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3112" w:type="dxa"/>
            <w:tcBorders>
              <w:top w:val="single" w:sz="4" w:space="0" w:color="000000"/>
              <w:left w:val="single" w:sz="4" w:space="0" w:color="000000"/>
              <w:bottom w:val="single" w:sz="4" w:space="0" w:color="000000"/>
              <w:right w:val="nil"/>
            </w:tcBorders>
            <w:shd w:val="clear" w:color="auto" w:fill="BFBFBF"/>
            <w:vAlign w:val="center"/>
            <w:hideMark/>
          </w:tcPr>
          <w:p w14:paraId="4B9132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3002" w:type="dxa"/>
            <w:tcBorders>
              <w:top w:val="single" w:sz="4" w:space="0" w:color="000000"/>
              <w:left w:val="single" w:sz="4" w:space="0" w:color="000000"/>
              <w:bottom w:val="single" w:sz="4" w:space="0" w:color="000000"/>
              <w:right w:val="nil"/>
            </w:tcBorders>
            <w:shd w:val="clear" w:color="auto" w:fill="BFBFBF"/>
            <w:vAlign w:val="center"/>
            <w:hideMark/>
          </w:tcPr>
          <w:p w14:paraId="1C5A48F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Modalità copertura</w:t>
            </w:r>
          </w:p>
        </w:tc>
        <w:tc>
          <w:tcPr>
            <w:tcW w:w="2038" w:type="dxa"/>
            <w:tcBorders>
              <w:top w:val="single" w:sz="4" w:space="0" w:color="000000"/>
              <w:left w:val="single" w:sz="4" w:space="0" w:color="000000"/>
              <w:bottom w:val="single" w:sz="4" w:space="0" w:color="000000"/>
              <w:right w:val="single" w:sz="4" w:space="0" w:color="000000"/>
            </w:tcBorders>
            <w:shd w:val="clear" w:color="auto" w:fill="BFBFBF"/>
          </w:tcPr>
          <w:p w14:paraId="4EAE1A6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08379FC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30C21A2" w14:textId="77777777" w:rsidTr="000C4E67">
        <w:tc>
          <w:tcPr>
            <w:tcW w:w="1170" w:type="dxa"/>
            <w:tcBorders>
              <w:top w:val="single" w:sz="4" w:space="0" w:color="000000"/>
              <w:left w:val="single" w:sz="4" w:space="0" w:color="000000"/>
              <w:bottom w:val="single" w:sz="4" w:space="0" w:color="000000"/>
              <w:right w:val="nil"/>
            </w:tcBorders>
            <w:vAlign w:val="center"/>
            <w:hideMark/>
          </w:tcPr>
          <w:p w14:paraId="58227FD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Istruttore (ex cat. C) </w:t>
            </w:r>
          </w:p>
        </w:tc>
        <w:tc>
          <w:tcPr>
            <w:tcW w:w="1163" w:type="dxa"/>
            <w:tcBorders>
              <w:top w:val="single" w:sz="4" w:space="0" w:color="000000"/>
              <w:left w:val="single" w:sz="4" w:space="0" w:color="000000"/>
              <w:bottom w:val="single" w:sz="4" w:space="0" w:color="000000"/>
              <w:right w:val="nil"/>
            </w:tcBorders>
            <w:vAlign w:val="center"/>
            <w:hideMark/>
          </w:tcPr>
          <w:p w14:paraId="3E8E797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w:t>
            </w:r>
          </w:p>
        </w:tc>
        <w:tc>
          <w:tcPr>
            <w:tcW w:w="3112" w:type="dxa"/>
            <w:tcBorders>
              <w:top w:val="single" w:sz="4" w:space="0" w:color="000000"/>
              <w:left w:val="single" w:sz="4" w:space="0" w:color="000000"/>
              <w:bottom w:val="single" w:sz="4" w:space="0" w:color="000000"/>
              <w:right w:val="nil"/>
            </w:tcBorders>
            <w:vAlign w:val="center"/>
            <w:hideMark/>
          </w:tcPr>
          <w:p w14:paraId="7AD6FD2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Istruttore amministrativo</w:t>
            </w:r>
          </w:p>
        </w:tc>
        <w:tc>
          <w:tcPr>
            <w:tcW w:w="3002" w:type="dxa"/>
            <w:tcBorders>
              <w:top w:val="single" w:sz="4" w:space="0" w:color="000000"/>
              <w:left w:val="single" w:sz="4" w:space="0" w:color="000000"/>
              <w:bottom w:val="single" w:sz="4" w:space="0" w:color="000000"/>
              <w:right w:val="nil"/>
            </w:tcBorders>
            <w:vAlign w:val="center"/>
            <w:hideMark/>
          </w:tcPr>
          <w:p w14:paraId="24BADE7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Mobilità obbligatoria art. 34 bis, mobilità volontaria art. 30, scorrimento graduatoria, concorso pubblico oppure utilizzo graduatoria altri Enti</w:t>
            </w:r>
          </w:p>
        </w:tc>
        <w:tc>
          <w:tcPr>
            <w:tcW w:w="2038" w:type="dxa"/>
            <w:tcBorders>
              <w:top w:val="single" w:sz="4" w:space="0" w:color="000000"/>
              <w:left w:val="single" w:sz="4" w:space="0" w:color="000000"/>
              <w:bottom w:val="single" w:sz="4" w:space="0" w:color="000000"/>
              <w:right w:val="single" w:sz="4" w:space="0" w:color="000000"/>
            </w:tcBorders>
          </w:tcPr>
          <w:p w14:paraId="2FF4791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Assegnazione Servizio </w:t>
            </w:r>
          </w:p>
          <w:p w14:paraId="50D5E0E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5 “Economico Finanziario e Patrimonio” – Procedura in corso</w:t>
            </w:r>
          </w:p>
          <w:p w14:paraId="3822330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6826E48C" w14:textId="77777777" w:rsidTr="000C4E67">
        <w:tc>
          <w:tcPr>
            <w:tcW w:w="1170" w:type="dxa"/>
            <w:tcBorders>
              <w:top w:val="single" w:sz="4" w:space="0" w:color="000000"/>
              <w:left w:val="single" w:sz="4" w:space="0" w:color="000000"/>
              <w:bottom w:val="single" w:sz="4" w:space="0" w:color="000000"/>
              <w:right w:val="nil"/>
            </w:tcBorders>
            <w:vAlign w:val="center"/>
            <w:hideMark/>
          </w:tcPr>
          <w:p w14:paraId="5372FD0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 xml:space="preserve">Istruttore (ex cat. C) </w:t>
            </w:r>
          </w:p>
        </w:tc>
        <w:tc>
          <w:tcPr>
            <w:tcW w:w="1163" w:type="dxa"/>
            <w:tcBorders>
              <w:top w:val="single" w:sz="4" w:space="0" w:color="000000"/>
              <w:left w:val="single" w:sz="4" w:space="0" w:color="000000"/>
              <w:bottom w:val="single" w:sz="4" w:space="0" w:color="000000"/>
              <w:right w:val="nil"/>
            </w:tcBorders>
            <w:vAlign w:val="center"/>
            <w:hideMark/>
          </w:tcPr>
          <w:p w14:paraId="7D61995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w:t>
            </w:r>
          </w:p>
        </w:tc>
        <w:tc>
          <w:tcPr>
            <w:tcW w:w="3112" w:type="dxa"/>
            <w:tcBorders>
              <w:top w:val="single" w:sz="4" w:space="0" w:color="000000"/>
              <w:left w:val="single" w:sz="4" w:space="0" w:color="000000"/>
              <w:bottom w:val="single" w:sz="4" w:space="0" w:color="000000"/>
              <w:right w:val="nil"/>
            </w:tcBorders>
            <w:vAlign w:val="center"/>
            <w:hideMark/>
          </w:tcPr>
          <w:p w14:paraId="244531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Istruttore amministrativo</w:t>
            </w:r>
          </w:p>
        </w:tc>
        <w:tc>
          <w:tcPr>
            <w:tcW w:w="3002" w:type="dxa"/>
            <w:tcBorders>
              <w:top w:val="single" w:sz="4" w:space="0" w:color="000000"/>
              <w:left w:val="single" w:sz="4" w:space="0" w:color="000000"/>
              <w:bottom w:val="single" w:sz="4" w:space="0" w:color="000000"/>
              <w:right w:val="nil"/>
            </w:tcBorders>
            <w:vAlign w:val="center"/>
            <w:hideMark/>
          </w:tcPr>
          <w:p w14:paraId="0D897FB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Mobilità obbligatoria art. 34 bis, mobilità volontaria art. 30 (se normativamente obbligatoria), scorrimento graduatoria, concorso pubblico oppure utilizzo graduatoria altri Enti</w:t>
            </w:r>
          </w:p>
        </w:tc>
        <w:tc>
          <w:tcPr>
            <w:tcW w:w="2038" w:type="dxa"/>
            <w:tcBorders>
              <w:top w:val="single" w:sz="4" w:space="0" w:color="000000"/>
              <w:left w:val="single" w:sz="4" w:space="0" w:color="000000"/>
              <w:bottom w:val="single" w:sz="4" w:space="0" w:color="000000"/>
              <w:right w:val="single" w:sz="4" w:space="0" w:color="000000"/>
            </w:tcBorders>
          </w:tcPr>
          <w:p w14:paraId="6EF5D63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bl>
    <w:p w14:paraId="371ACB7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9FC70B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47C15B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ASSUNZIONI A TEMPO DETERMINATO </w:t>
      </w:r>
    </w:p>
    <w:tbl>
      <w:tblPr>
        <w:tblW w:w="10485" w:type="dxa"/>
        <w:tblInd w:w="108" w:type="dxa"/>
        <w:tblLayout w:type="fixed"/>
        <w:tblLook w:val="04A0" w:firstRow="1" w:lastRow="0" w:firstColumn="1" w:lastColumn="0" w:noHBand="0" w:noVBand="1"/>
      </w:tblPr>
      <w:tblGrid>
        <w:gridCol w:w="1188"/>
        <w:gridCol w:w="2079"/>
        <w:gridCol w:w="2999"/>
        <w:gridCol w:w="2126"/>
        <w:gridCol w:w="2093"/>
      </w:tblGrid>
      <w:tr w:rsidR="006C4457" w:rsidRPr="001E5628" w14:paraId="09A098AC" w14:textId="77777777" w:rsidTr="000C4E67">
        <w:tc>
          <w:tcPr>
            <w:tcW w:w="1188" w:type="dxa"/>
            <w:tcBorders>
              <w:top w:val="single" w:sz="4" w:space="0" w:color="000000"/>
              <w:left w:val="single" w:sz="4" w:space="0" w:color="000000"/>
              <w:bottom w:val="single" w:sz="4" w:space="0" w:color="000000"/>
              <w:right w:val="nil"/>
            </w:tcBorders>
            <w:shd w:val="clear" w:color="auto" w:fill="C0C0C0"/>
            <w:vAlign w:val="center"/>
            <w:hideMark/>
          </w:tcPr>
          <w:p w14:paraId="2758BD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2079" w:type="dxa"/>
            <w:tcBorders>
              <w:top w:val="single" w:sz="4" w:space="0" w:color="000000"/>
              <w:left w:val="single" w:sz="4" w:space="0" w:color="000000"/>
              <w:bottom w:val="single" w:sz="4" w:space="0" w:color="000000"/>
              <w:right w:val="nil"/>
            </w:tcBorders>
            <w:shd w:val="clear" w:color="auto" w:fill="C0C0C0"/>
            <w:vAlign w:val="center"/>
            <w:hideMark/>
          </w:tcPr>
          <w:p w14:paraId="125E690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2999" w:type="dxa"/>
            <w:tcBorders>
              <w:top w:val="single" w:sz="4" w:space="0" w:color="000000"/>
              <w:left w:val="single" w:sz="4" w:space="0" w:color="000000"/>
              <w:bottom w:val="single" w:sz="4" w:space="0" w:color="000000"/>
              <w:right w:val="nil"/>
            </w:tcBorders>
            <w:shd w:val="clear" w:color="auto" w:fill="C0C0C0"/>
            <w:vAlign w:val="center"/>
            <w:hideMark/>
          </w:tcPr>
          <w:p w14:paraId="4AF0DB4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2126" w:type="dxa"/>
            <w:tcBorders>
              <w:top w:val="single" w:sz="4" w:space="0" w:color="000000"/>
              <w:left w:val="single" w:sz="4" w:space="0" w:color="000000"/>
              <w:bottom w:val="single" w:sz="4" w:space="0" w:color="000000"/>
              <w:right w:val="nil"/>
            </w:tcBorders>
            <w:shd w:val="clear" w:color="auto" w:fill="C0C0C0"/>
            <w:vAlign w:val="center"/>
            <w:hideMark/>
          </w:tcPr>
          <w:p w14:paraId="151A396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Destinazione</w:t>
            </w:r>
          </w:p>
        </w:tc>
        <w:tc>
          <w:tcPr>
            <w:tcW w:w="209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A18AD6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0FC1673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4034ECF0" w14:textId="77777777" w:rsidTr="000C4E67">
        <w:tc>
          <w:tcPr>
            <w:tcW w:w="1188" w:type="dxa"/>
            <w:tcBorders>
              <w:top w:val="single" w:sz="4" w:space="0" w:color="000000"/>
              <w:left w:val="single" w:sz="4" w:space="0" w:color="000000"/>
              <w:bottom w:val="single" w:sz="4" w:space="0" w:color="000000"/>
              <w:right w:val="nil"/>
            </w:tcBorders>
            <w:vAlign w:val="center"/>
            <w:hideMark/>
          </w:tcPr>
          <w:p w14:paraId="710DB81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 (ex cat. D)</w:t>
            </w:r>
          </w:p>
        </w:tc>
        <w:tc>
          <w:tcPr>
            <w:tcW w:w="2079" w:type="dxa"/>
            <w:tcBorders>
              <w:top w:val="single" w:sz="4" w:space="0" w:color="000000"/>
              <w:left w:val="single" w:sz="4" w:space="0" w:color="000000"/>
              <w:bottom w:val="single" w:sz="4" w:space="0" w:color="000000"/>
              <w:right w:val="nil"/>
            </w:tcBorders>
            <w:vAlign w:val="center"/>
          </w:tcPr>
          <w:p w14:paraId="365CB16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full time per massimo 4 mesi</w:t>
            </w:r>
          </w:p>
          <w:p w14:paraId="1D0FD00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999" w:type="dxa"/>
            <w:tcBorders>
              <w:top w:val="single" w:sz="4" w:space="0" w:color="000000"/>
              <w:left w:val="single" w:sz="4" w:space="0" w:color="000000"/>
              <w:bottom w:val="single" w:sz="4" w:space="0" w:color="000000"/>
              <w:right w:val="nil"/>
            </w:tcBorders>
            <w:vAlign w:val="center"/>
            <w:hideMark/>
          </w:tcPr>
          <w:p w14:paraId="02AD960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Funzionario educatore nido</w:t>
            </w:r>
          </w:p>
        </w:tc>
        <w:tc>
          <w:tcPr>
            <w:tcW w:w="2126" w:type="dxa"/>
            <w:tcBorders>
              <w:top w:val="single" w:sz="4" w:space="0" w:color="000000"/>
              <w:left w:val="single" w:sz="4" w:space="0" w:color="000000"/>
              <w:bottom w:val="single" w:sz="4" w:space="0" w:color="000000"/>
              <w:right w:val="nil"/>
            </w:tcBorders>
            <w:vAlign w:val="center"/>
            <w:hideMark/>
          </w:tcPr>
          <w:p w14:paraId="58618EC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Asilo nido</w:t>
            </w:r>
          </w:p>
        </w:tc>
        <w:tc>
          <w:tcPr>
            <w:tcW w:w="2093" w:type="dxa"/>
            <w:tcBorders>
              <w:top w:val="single" w:sz="4" w:space="0" w:color="000000"/>
              <w:left w:val="single" w:sz="4" w:space="0" w:color="000000"/>
              <w:bottom w:val="single" w:sz="4" w:space="0" w:color="000000"/>
              <w:right w:val="single" w:sz="4" w:space="0" w:color="000000"/>
            </w:tcBorders>
            <w:vAlign w:val="center"/>
            <w:hideMark/>
          </w:tcPr>
          <w:p w14:paraId="31AFCC1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Sostituzione personale con diritto alla conservazione del posto </w:t>
            </w:r>
          </w:p>
        </w:tc>
      </w:tr>
    </w:tbl>
    <w:p w14:paraId="49728C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4A87D7F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L’elencazione delle assunzioni a tempo determinato è, in ogni caso, da ritenersi indicativa e l’utilizzazione del personale seguirà i criteri della necessità e dell’urgenza, nel rispetto delle disposizioni vigenti in materia.</w:t>
      </w:r>
    </w:p>
    <w:p w14:paraId="5875F70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409293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intendono autorizzate, senza che ciò comporti la modifica del PTFP, le sostituzioni con assunzioni di lavoro flessibile dei dipendenti che si assentano dal servizio per aspettative, congedi o altri istituti con diritto alla conservazione del posto, previa verifica dei necessari stanziamenti di bilancio e del rispetto dei limiti di cui all’art. 9 comma 28 del D.L. 78/2010.</w:t>
      </w:r>
    </w:p>
    <w:p w14:paraId="5232363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6B56170B"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LAVORO ACCESSORIO</w:t>
      </w:r>
    </w:p>
    <w:p w14:paraId="60BEFD0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Non è previsto il ricorso al lavoro occasionale di tipo accessorio.</w:t>
      </w:r>
    </w:p>
    <w:p w14:paraId="1DD4E8BF" w14:textId="77777777" w:rsidR="00EC618C" w:rsidRPr="001E5628" w:rsidRDefault="00EC618C" w:rsidP="00244454">
      <w:pPr>
        <w:pStyle w:val="Corpotesto"/>
        <w:kinsoku w:val="0"/>
        <w:overflowPunct w:val="0"/>
        <w:spacing w:line="276" w:lineRule="auto"/>
        <w:jc w:val="both"/>
        <w:rPr>
          <w:rFonts w:asciiTheme="minorHAnsi" w:hAnsiTheme="minorHAnsi" w:cstheme="minorHAnsi"/>
          <w:sz w:val="22"/>
          <w:szCs w:val="22"/>
        </w:rPr>
      </w:pPr>
    </w:p>
    <w:p w14:paraId="1457DAEA" w14:textId="3A2E508C"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b/>
          <w:bCs/>
          <w:sz w:val="22"/>
          <w:szCs w:val="22"/>
        </w:rPr>
        <w:t>PERSONALE IN COMANDO/ASSEGNAZIONE TEMPORANE</w:t>
      </w:r>
      <w:r w:rsidRPr="001E5628">
        <w:rPr>
          <w:rFonts w:asciiTheme="minorHAnsi" w:hAnsiTheme="minorHAnsi" w:cstheme="minorHAnsi"/>
          <w:sz w:val="22"/>
          <w:szCs w:val="22"/>
        </w:rPr>
        <w:t>A</w:t>
      </w:r>
    </w:p>
    <w:p w14:paraId="0975F82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Non è previsto il ricorso a personale in comando/assegnazione temporanea.</w:t>
      </w:r>
    </w:p>
    <w:p w14:paraId="0DBD01E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A9630F1" w14:textId="77777777" w:rsidR="001E5628" w:rsidRDefault="001E5628" w:rsidP="00244454">
      <w:pPr>
        <w:pStyle w:val="Corpotesto"/>
        <w:kinsoku w:val="0"/>
        <w:overflowPunct w:val="0"/>
        <w:spacing w:line="276" w:lineRule="auto"/>
        <w:jc w:val="both"/>
        <w:rPr>
          <w:rFonts w:asciiTheme="minorHAnsi" w:hAnsiTheme="minorHAnsi" w:cstheme="minorHAnsi"/>
          <w:b/>
          <w:bCs/>
          <w:sz w:val="22"/>
          <w:szCs w:val="22"/>
        </w:rPr>
      </w:pPr>
    </w:p>
    <w:p w14:paraId="478FADCA" w14:textId="77777777" w:rsidR="00FD7872" w:rsidRDefault="00FD7872" w:rsidP="00244454">
      <w:pPr>
        <w:pStyle w:val="Corpotesto"/>
        <w:kinsoku w:val="0"/>
        <w:overflowPunct w:val="0"/>
        <w:spacing w:line="276" w:lineRule="auto"/>
        <w:jc w:val="both"/>
        <w:rPr>
          <w:rFonts w:asciiTheme="minorHAnsi" w:hAnsiTheme="minorHAnsi" w:cstheme="minorHAnsi"/>
          <w:b/>
          <w:bCs/>
          <w:sz w:val="22"/>
          <w:szCs w:val="22"/>
        </w:rPr>
      </w:pPr>
    </w:p>
    <w:p w14:paraId="348883E6" w14:textId="77777777" w:rsidR="00FD7872" w:rsidRDefault="00FD7872" w:rsidP="00244454">
      <w:pPr>
        <w:pStyle w:val="Corpotesto"/>
        <w:kinsoku w:val="0"/>
        <w:overflowPunct w:val="0"/>
        <w:spacing w:line="276" w:lineRule="auto"/>
        <w:jc w:val="both"/>
        <w:rPr>
          <w:rFonts w:asciiTheme="minorHAnsi" w:hAnsiTheme="minorHAnsi" w:cstheme="minorHAnsi"/>
          <w:b/>
          <w:bCs/>
          <w:sz w:val="22"/>
          <w:szCs w:val="22"/>
        </w:rPr>
      </w:pPr>
    </w:p>
    <w:p w14:paraId="6ECED07B" w14:textId="6E0AEF3A"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lastRenderedPageBreak/>
        <w:t>ANNO 2026</w:t>
      </w:r>
    </w:p>
    <w:p w14:paraId="0F20F00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DA5F5D1"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CATEGORIE PERSONALE NON DIRIGENZIALE</w:t>
      </w:r>
    </w:p>
    <w:p w14:paraId="62D43D9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34CEFC8"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 xml:space="preserve">ASSUNZIONI A TEMPO INDETERMINATO </w:t>
      </w:r>
    </w:p>
    <w:p w14:paraId="3997782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 momento non è prevista alcuna assunzione a tempo indeterminato.</w:t>
      </w:r>
    </w:p>
    <w:p w14:paraId="5B6D17BD" w14:textId="6EE089A1" w:rsidR="000C4E67" w:rsidRPr="001E5628" w:rsidRDefault="000C4E67" w:rsidP="001E5628">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Nel rispetto dei vigenti vincoli in materia di assunzioni a tempo indeterminato, nonché delle norme in materia di finanza pubblica e di spesa di personale, nel triennio 2025-2027 sono comunque consentite eventuali sostituzioni di personale cessato, anche nel corso del medesimo anno, senza che ciò comporti la modifica del PTFP. </w:t>
      </w:r>
    </w:p>
    <w:p w14:paraId="03349CB6"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 xml:space="preserve">ASSUNZIONI A TEMPO DETERMINATO </w:t>
      </w:r>
    </w:p>
    <w:tbl>
      <w:tblPr>
        <w:tblW w:w="10485" w:type="dxa"/>
        <w:tblInd w:w="108" w:type="dxa"/>
        <w:tblLayout w:type="fixed"/>
        <w:tblLook w:val="04A0" w:firstRow="1" w:lastRow="0" w:firstColumn="1" w:lastColumn="0" w:noHBand="0" w:noVBand="1"/>
      </w:tblPr>
      <w:tblGrid>
        <w:gridCol w:w="1188"/>
        <w:gridCol w:w="2079"/>
        <w:gridCol w:w="2999"/>
        <w:gridCol w:w="2268"/>
        <w:gridCol w:w="1951"/>
      </w:tblGrid>
      <w:tr w:rsidR="006C4457" w:rsidRPr="001E5628" w14:paraId="1D9B2225" w14:textId="77777777" w:rsidTr="000C4E67">
        <w:tc>
          <w:tcPr>
            <w:tcW w:w="1188" w:type="dxa"/>
            <w:tcBorders>
              <w:top w:val="single" w:sz="4" w:space="0" w:color="000000"/>
              <w:left w:val="single" w:sz="4" w:space="0" w:color="000000"/>
              <w:bottom w:val="single" w:sz="4" w:space="0" w:color="000000"/>
              <w:right w:val="nil"/>
            </w:tcBorders>
            <w:shd w:val="clear" w:color="auto" w:fill="C0C0C0"/>
            <w:vAlign w:val="center"/>
            <w:hideMark/>
          </w:tcPr>
          <w:p w14:paraId="146C9D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2079" w:type="dxa"/>
            <w:tcBorders>
              <w:top w:val="single" w:sz="4" w:space="0" w:color="000000"/>
              <w:left w:val="single" w:sz="4" w:space="0" w:color="000000"/>
              <w:bottom w:val="single" w:sz="4" w:space="0" w:color="000000"/>
              <w:right w:val="nil"/>
            </w:tcBorders>
            <w:shd w:val="clear" w:color="auto" w:fill="C0C0C0"/>
            <w:vAlign w:val="center"/>
            <w:hideMark/>
          </w:tcPr>
          <w:p w14:paraId="25E5F7B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2999" w:type="dxa"/>
            <w:tcBorders>
              <w:top w:val="single" w:sz="4" w:space="0" w:color="000000"/>
              <w:left w:val="single" w:sz="4" w:space="0" w:color="000000"/>
              <w:bottom w:val="single" w:sz="4" w:space="0" w:color="000000"/>
              <w:right w:val="nil"/>
            </w:tcBorders>
            <w:shd w:val="clear" w:color="auto" w:fill="C0C0C0"/>
            <w:vAlign w:val="center"/>
            <w:hideMark/>
          </w:tcPr>
          <w:p w14:paraId="025D9DE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2268" w:type="dxa"/>
            <w:tcBorders>
              <w:top w:val="single" w:sz="4" w:space="0" w:color="000000"/>
              <w:left w:val="single" w:sz="4" w:space="0" w:color="000000"/>
              <w:bottom w:val="single" w:sz="4" w:space="0" w:color="000000"/>
              <w:right w:val="nil"/>
            </w:tcBorders>
            <w:shd w:val="clear" w:color="auto" w:fill="C0C0C0"/>
            <w:vAlign w:val="center"/>
            <w:hideMark/>
          </w:tcPr>
          <w:p w14:paraId="5C802A2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Destinazione</w:t>
            </w:r>
          </w:p>
        </w:tc>
        <w:tc>
          <w:tcPr>
            <w:tcW w:w="19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BDE9FB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66A330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653FFD9C" w14:textId="77777777" w:rsidTr="000C4E67">
        <w:tc>
          <w:tcPr>
            <w:tcW w:w="1188" w:type="dxa"/>
            <w:tcBorders>
              <w:top w:val="single" w:sz="4" w:space="0" w:color="000000"/>
              <w:left w:val="single" w:sz="4" w:space="0" w:color="000000"/>
              <w:bottom w:val="single" w:sz="4" w:space="0" w:color="000000"/>
              <w:right w:val="nil"/>
            </w:tcBorders>
            <w:vAlign w:val="center"/>
            <w:hideMark/>
          </w:tcPr>
          <w:p w14:paraId="63799CD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 (ex cat. D)</w:t>
            </w:r>
          </w:p>
        </w:tc>
        <w:tc>
          <w:tcPr>
            <w:tcW w:w="2079" w:type="dxa"/>
            <w:tcBorders>
              <w:top w:val="single" w:sz="4" w:space="0" w:color="000000"/>
              <w:left w:val="single" w:sz="4" w:space="0" w:color="000000"/>
              <w:bottom w:val="single" w:sz="4" w:space="0" w:color="000000"/>
              <w:right w:val="nil"/>
            </w:tcBorders>
            <w:vAlign w:val="center"/>
          </w:tcPr>
          <w:p w14:paraId="4B81BA5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full time per massimo 6 mesi</w:t>
            </w:r>
          </w:p>
          <w:p w14:paraId="4AD59EB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2999" w:type="dxa"/>
            <w:tcBorders>
              <w:top w:val="single" w:sz="4" w:space="0" w:color="000000"/>
              <w:left w:val="single" w:sz="4" w:space="0" w:color="000000"/>
              <w:bottom w:val="single" w:sz="4" w:space="0" w:color="000000"/>
              <w:right w:val="nil"/>
            </w:tcBorders>
            <w:vAlign w:val="center"/>
            <w:hideMark/>
          </w:tcPr>
          <w:p w14:paraId="00361AB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Funzionario educatore nido</w:t>
            </w:r>
          </w:p>
        </w:tc>
        <w:tc>
          <w:tcPr>
            <w:tcW w:w="2268" w:type="dxa"/>
            <w:tcBorders>
              <w:top w:val="single" w:sz="4" w:space="0" w:color="000000"/>
              <w:left w:val="single" w:sz="4" w:space="0" w:color="000000"/>
              <w:bottom w:val="single" w:sz="4" w:space="0" w:color="000000"/>
              <w:right w:val="nil"/>
            </w:tcBorders>
            <w:vAlign w:val="center"/>
            <w:hideMark/>
          </w:tcPr>
          <w:p w14:paraId="36AC72B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Asilo nido</w:t>
            </w:r>
          </w:p>
        </w:tc>
        <w:tc>
          <w:tcPr>
            <w:tcW w:w="1951" w:type="dxa"/>
            <w:tcBorders>
              <w:top w:val="single" w:sz="4" w:space="0" w:color="000000"/>
              <w:left w:val="single" w:sz="4" w:space="0" w:color="000000"/>
              <w:bottom w:val="single" w:sz="4" w:space="0" w:color="000000"/>
              <w:right w:val="single" w:sz="4" w:space="0" w:color="000000"/>
            </w:tcBorders>
            <w:vAlign w:val="center"/>
            <w:hideMark/>
          </w:tcPr>
          <w:p w14:paraId="10BAB1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Sostituzione personale con diritto alla conservazione del posto </w:t>
            </w:r>
          </w:p>
        </w:tc>
      </w:tr>
    </w:tbl>
    <w:p w14:paraId="62F144D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CEB50B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L’elencazione delle assunzioni a tempo determinato è, in ogni caso, da ritenersi indicativa e l’utilizzazione del personale seguirà i criteri della necessità e dell’urgenza, nel rispetto delle disposizioni vigenti in materia.</w:t>
      </w:r>
    </w:p>
    <w:p w14:paraId="4A84371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4D41AF6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intendono autorizzate, senza che ciò comporti la modifica del PTFP, le sostituzioni con assunzioni di lavoro flessibile dei dipendenti che si assentano dal servizio per aspettative, congedi o altri istituti con diritto alla conservazione del posto, previa verifica dei necessari stanziamenti di bilancio e del rispetto dei limiti di cui all’art. 9 comma 28 del D.L. 78/2010.</w:t>
      </w:r>
    </w:p>
    <w:p w14:paraId="6BF260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4C7A56A6"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LAVORO ACCESSORIO</w:t>
      </w:r>
    </w:p>
    <w:p w14:paraId="0C5AF4D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Non è previsto il ricorso al lavoro occasionale di tipo accessorio.</w:t>
      </w:r>
    </w:p>
    <w:p w14:paraId="186FFAC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AF57FBD"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PERSONALE IN COMANDO</w:t>
      </w:r>
    </w:p>
    <w:p w14:paraId="5732336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Non è previsto il ricorso a personale in comando da altri Enti. </w:t>
      </w:r>
    </w:p>
    <w:p w14:paraId="3BEAC3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8615B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9FB4D1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8C83AD4"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lastRenderedPageBreak/>
        <w:t>ANNO 2027</w:t>
      </w:r>
    </w:p>
    <w:p w14:paraId="04858C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26F51D4"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CATEGORIE PERSONALE NON DIRIGENZIALE</w:t>
      </w:r>
    </w:p>
    <w:p w14:paraId="53A2E4BE"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p>
    <w:p w14:paraId="2B2E25BD" w14:textId="77777777" w:rsidR="000C4E67" w:rsidRPr="001E5628" w:rsidRDefault="000C4E67" w:rsidP="00244454">
      <w:pPr>
        <w:pStyle w:val="Corpotesto"/>
        <w:kinsoku w:val="0"/>
        <w:overflowPunct w:val="0"/>
        <w:spacing w:line="276" w:lineRule="auto"/>
        <w:jc w:val="both"/>
        <w:rPr>
          <w:rFonts w:asciiTheme="minorHAnsi" w:hAnsiTheme="minorHAnsi" w:cstheme="minorHAnsi"/>
          <w:b/>
          <w:bCs/>
          <w:sz w:val="22"/>
          <w:szCs w:val="22"/>
        </w:rPr>
      </w:pPr>
      <w:r w:rsidRPr="001E5628">
        <w:rPr>
          <w:rFonts w:asciiTheme="minorHAnsi" w:hAnsiTheme="minorHAnsi" w:cstheme="minorHAnsi"/>
          <w:b/>
          <w:bCs/>
          <w:sz w:val="22"/>
          <w:szCs w:val="22"/>
        </w:rPr>
        <w:t xml:space="preserve">ASSUNZIONI A TEMPO INDETERMINATO </w:t>
      </w:r>
    </w:p>
    <w:p w14:paraId="246A9FE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 momento non è prevista alcuna assunzione a tempo indeterminato.</w:t>
      </w:r>
    </w:p>
    <w:p w14:paraId="2985050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Nel rispetto dei vigenti vincoli in materia di assunzioni a tempo indeterminato, nonché delle norme in materia di finanza pubblica e di spesa di personale, nel triennio 2024-2026 sono comunque consentite eventuali sostituzioni di personale cessato, anche nel corso del medesimo anno, senza che ciò comporti la modifica del PTFP.</w:t>
      </w:r>
    </w:p>
    <w:p w14:paraId="6F1EF2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1585598"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 xml:space="preserve">ASSUNZIONI A TEMPO DETERMINATO </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079"/>
        <w:gridCol w:w="3141"/>
        <w:gridCol w:w="2126"/>
        <w:gridCol w:w="1951"/>
      </w:tblGrid>
      <w:tr w:rsidR="006C4457" w:rsidRPr="001E5628" w14:paraId="6D95D4BC" w14:textId="77777777" w:rsidTr="000C4E67">
        <w:tc>
          <w:tcPr>
            <w:tcW w:w="118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4D8500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207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982218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Numero</w:t>
            </w:r>
          </w:p>
        </w:tc>
        <w:tc>
          <w:tcPr>
            <w:tcW w:w="314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4C6EB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Profilo</w:t>
            </w:r>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F3F36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Destinazione</w:t>
            </w:r>
          </w:p>
        </w:tc>
        <w:tc>
          <w:tcPr>
            <w:tcW w:w="1951" w:type="dxa"/>
            <w:tcBorders>
              <w:top w:val="single" w:sz="4" w:space="0" w:color="auto"/>
              <w:left w:val="single" w:sz="4" w:space="0" w:color="auto"/>
              <w:bottom w:val="single" w:sz="4" w:space="0" w:color="auto"/>
              <w:right w:val="single" w:sz="4" w:space="0" w:color="auto"/>
            </w:tcBorders>
            <w:shd w:val="clear" w:color="auto" w:fill="C0C0C0"/>
            <w:vAlign w:val="center"/>
          </w:tcPr>
          <w:p w14:paraId="171B6B5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Note</w:t>
            </w:r>
          </w:p>
          <w:p w14:paraId="11F1354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0C4E67" w:rsidRPr="001E5628" w14:paraId="05C9BFF6" w14:textId="77777777" w:rsidTr="000C4E67">
        <w:tc>
          <w:tcPr>
            <w:tcW w:w="1188" w:type="dxa"/>
            <w:tcBorders>
              <w:top w:val="single" w:sz="4" w:space="0" w:color="auto"/>
              <w:left w:val="single" w:sz="4" w:space="0" w:color="auto"/>
              <w:bottom w:val="single" w:sz="4" w:space="0" w:color="auto"/>
              <w:right w:val="single" w:sz="4" w:space="0" w:color="auto"/>
            </w:tcBorders>
            <w:vAlign w:val="center"/>
            <w:hideMark/>
          </w:tcPr>
          <w:p w14:paraId="280F186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 (ex cat. D)</w:t>
            </w:r>
          </w:p>
        </w:tc>
        <w:tc>
          <w:tcPr>
            <w:tcW w:w="2079" w:type="dxa"/>
            <w:tcBorders>
              <w:top w:val="single" w:sz="4" w:space="0" w:color="auto"/>
              <w:left w:val="single" w:sz="4" w:space="0" w:color="auto"/>
              <w:bottom w:val="single" w:sz="4" w:space="0" w:color="auto"/>
              <w:right w:val="single" w:sz="4" w:space="0" w:color="auto"/>
            </w:tcBorders>
            <w:vAlign w:val="center"/>
          </w:tcPr>
          <w:p w14:paraId="6626D9E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full time per massimo 2 mesi</w:t>
            </w:r>
          </w:p>
          <w:p w14:paraId="7B81D07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141" w:type="dxa"/>
            <w:tcBorders>
              <w:top w:val="single" w:sz="4" w:space="0" w:color="auto"/>
              <w:left w:val="single" w:sz="4" w:space="0" w:color="auto"/>
              <w:bottom w:val="single" w:sz="4" w:space="0" w:color="auto"/>
              <w:right w:val="single" w:sz="4" w:space="0" w:color="auto"/>
            </w:tcBorders>
            <w:vAlign w:val="center"/>
            <w:hideMark/>
          </w:tcPr>
          <w:p w14:paraId="3E26B6B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Funzionario educatore nido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3BD2A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Asilo nido</w:t>
            </w:r>
          </w:p>
        </w:tc>
        <w:tc>
          <w:tcPr>
            <w:tcW w:w="1951" w:type="dxa"/>
            <w:tcBorders>
              <w:top w:val="single" w:sz="4" w:space="0" w:color="auto"/>
              <w:left w:val="single" w:sz="4" w:space="0" w:color="auto"/>
              <w:bottom w:val="single" w:sz="4" w:space="0" w:color="auto"/>
              <w:right w:val="single" w:sz="4" w:space="0" w:color="auto"/>
            </w:tcBorders>
          </w:tcPr>
          <w:p w14:paraId="080D6AE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bl>
    <w:p w14:paraId="27D5F6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66892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L’elencazione delle assunzioni a tempo determinato è, in ogni caso, da ritenersi indicativa e l’utilizzazione del personale seguirà i criteri della necessità e dell’urgenza, nel rispetto delle disposizioni vigenti in materia.</w:t>
      </w:r>
    </w:p>
    <w:p w14:paraId="04B99B3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F83F6B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Si intendono autorizzate, senza che ciò comporti la modifica del PTFP, le sostituzioni con assunzioni di lavoro flessibile dei dipendenti che si assentano dal servizio per aspettative, congedi o altri istituti con diritto alla conservazione del posto, previa verifica dei necessari stanziamenti di bilancio e del rispetto dei limiti di cui all’art. 9 comma 28 del D.L. 78/2010.</w:t>
      </w:r>
    </w:p>
    <w:p w14:paraId="649D19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9E58552"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LAVORO ACCESSORIO</w:t>
      </w:r>
    </w:p>
    <w:p w14:paraId="75389E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Non è previsto il ricorso al lavoro occasionale di tipo accessorio.</w:t>
      </w:r>
    </w:p>
    <w:p w14:paraId="18202E2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25966176"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PERSONALE IN COMANDO</w:t>
      </w:r>
    </w:p>
    <w:p w14:paraId="1525AB8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Non è previsto il ricorso a personale in comando da altri Enti. </w:t>
      </w:r>
    </w:p>
    <w:p w14:paraId="61334F8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8800D2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385295F" w14:textId="0C9714A9"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noProof/>
          <w:sz w:val="22"/>
          <w:szCs w:val="22"/>
        </w:rPr>
        <mc:AlternateContent>
          <mc:Choice Requires="wps">
            <w:drawing>
              <wp:anchor distT="0" distB="0" distL="114300" distR="114300" simplePos="0" relativeHeight="251691520" behindDoc="0" locked="0" layoutInCell="1" allowOverlap="1" wp14:anchorId="37A69B3C" wp14:editId="19E54BBB">
                <wp:simplePos x="0" y="0"/>
                <wp:positionH relativeFrom="column">
                  <wp:posOffset>19050</wp:posOffset>
                </wp:positionH>
                <wp:positionV relativeFrom="paragraph">
                  <wp:posOffset>106680</wp:posOffset>
                </wp:positionV>
                <wp:extent cx="6191250" cy="38100"/>
                <wp:effectExtent l="0" t="0" r="19050" b="19050"/>
                <wp:wrapNone/>
                <wp:docPr id="868784646" name="Connettore diritto 63"/>
                <wp:cNvGraphicFramePr/>
                <a:graphic xmlns:a="http://schemas.openxmlformats.org/drawingml/2006/main">
                  <a:graphicData uri="http://schemas.microsoft.com/office/word/2010/wordprocessingShape">
                    <wps:wsp>
                      <wps:cNvCnPr/>
                      <wps:spPr>
                        <a:xfrm flipV="1">
                          <a:off x="0" y="0"/>
                          <a:ext cx="6191250" cy="38100"/>
                        </a:xfrm>
                        <a:prstGeom prst="line">
                          <a:avLst/>
                        </a:prstGeom>
                        <a:ln w="22225" cmpd="dbl">
                          <a:solidFill>
                            <a:schemeClr val="tx1"/>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00873A" id="Connettore diritto 63"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4pt" to="48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" strokecolor="black [3213]" strokeweight="1.75pt">
                <v:stroke dashstyle="1 1" linestyle="thinThin"/>
              </v:line>
            </w:pict>
          </mc:Fallback>
        </mc:AlternateContent>
      </w:r>
    </w:p>
    <w:p w14:paraId="14E57105"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lastRenderedPageBreak/>
        <w:t>PROGRESSIONI TRA LE AREE</w:t>
      </w:r>
    </w:p>
    <w:p w14:paraId="412D821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 seguito del CCNL Funzioni Locali del 16/11/2022, gli Enti fino al 31.12.2025 possono utilizzare due modalità diverse di progressione verticale.</w:t>
      </w:r>
    </w:p>
    <w:p w14:paraId="09E48BD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 prima è quella a regime, ovvero quella prevista dall’art. 15 del CCNL che si effettua sulla base dei criteri dell’art. 52 comma 1-bis del d.lgs. 165/2001 per la quale serve sempre il titolo di studio per l’accesso dall’esterno e il rispetto del principio costituzionale del 50% dei posti da riservare ad assunzioni esterne tramite concorso o graduatoria. La seconda è quella speciale prevista dall’art. 13 comma 6 e seguenti del suddetto CCNL; in questo caso è possibile derogare dal titolo di studio per l’accesso dall’esterno.</w:t>
      </w:r>
    </w:p>
    <w:p w14:paraId="1FD4942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Nell’anno 2024 sono state effettuate n. 7 progressioni tra le aree, ai sensi dell’art. 13 comma 6 e seguenti del CCNL, in particolare per n. 5 Funzionari educatore nido, n. 1 Funzionario tecnico e n. 1 Operatore esperto servizi vari e di supporto, utilizzando la quasi totalità delle risorse disponibili (il budget residuo per tali progressioni è pari ad € 1.842,48).</w:t>
      </w:r>
    </w:p>
    <w:p w14:paraId="3943D9E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È volontà dell’Ente procedere all’effettuazione di progressione tra le aree ai sensi dell’art. 15 del CCNL e dell’art. 52 comma 1-bis del d.lgs. 165/2001 qualora ne ricorrano i presupposti (con particolare riferimento al rispetto della riserva di almeno il 50 per cento delle posizioni disponibili destinata all’accesso dall’esterno) ed a seguito della verifica circa la necessità di adeguare i profili professionali per renderli concretamente rispondenti alle esigenze organizzative dell’Ente.</w:t>
      </w:r>
    </w:p>
    <w:p w14:paraId="7B0C69C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766A836C"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INCARICHI ELEVATA QUALIFICAZIONE</w:t>
      </w:r>
    </w:p>
    <w:p w14:paraId="243D1AAC" w14:textId="65CD6F42"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Questo Ente ha approvato con deliberazione di Giunta Comunale n. </w:t>
      </w:r>
      <w:r w:rsidR="00E50056">
        <w:rPr>
          <w:rFonts w:asciiTheme="minorHAnsi" w:hAnsiTheme="minorHAnsi" w:cstheme="minorHAnsi"/>
          <w:sz w:val="22"/>
          <w:szCs w:val="22"/>
        </w:rPr>
        <w:t>53</w:t>
      </w:r>
      <w:r w:rsidRPr="001E5628">
        <w:rPr>
          <w:rFonts w:asciiTheme="minorHAnsi" w:hAnsiTheme="minorHAnsi" w:cstheme="minorHAnsi"/>
          <w:sz w:val="22"/>
          <w:szCs w:val="22"/>
        </w:rPr>
        <w:t xml:space="preserve"> del </w:t>
      </w:r>
      <w:r w:rsidR="00E50056">
        <w:rPr>
          <w:rFonts w:asciiTheme="minorHAnsi" w:hAnsiTheme="minorHAnsi" w:cstheme="minorHAnsi"/>
          <w:sz w:val="22"/>
          <w:szCs w:val="22"/>
        </w:rPr>
        <w:t>06/03/2025</w:t>
      </w:r>
      <w:r w:rsidRPr="001E5628">
        <w:rPr>
          <w:rFonts w:asciiTheme="minorHAnsi" w:hAnsiTheme="minorHAnsi" w:cstheme="minorHAnsi"/>
          <w:sz w:val="22"/>
          <w:szCs w:val="22"/>
        </w:rPr>
        <w:t xml:space="preserve"> il nuovo Regolamento sulla istituzione, il conferimento, la revoca e la graduazione degli incarichi di Elevata Qualificazione e sulla graduazione della retribuzione di posizione degli incarichi di elevata qualificazione, dei dirigenti e del segretario.</w:t>
      </w:r>
    </w:p>
    <w:p w14:paraId="57350CE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Viste le disposizioni del suddetto regolamento e ricordato che ai sensi dell’art. 17, comma 4, del C.C.N.L. 16/11/2022: “… Gli enti definiscono i criteri per la determinazione e per l’erogazione annuale della retribuzione di risultato degli incarichi di EQ, destinando a tale particolare voce retributiva una quota non inferiore al 15% delle risorse complessivamente finalizzate alla erogazione della retribuzione di posizione e di risultato di tutti gli incarichi previsti dal proprio ordinamento …”, per l’anno 2025 le risorse a disposizione dell’Ente per le posizioni organizzative sono pari ad €. 103.199,33 di cui €. 87.719,43 ai fini della retribuzione di posizione ed €. 15.479,90 (pari al 15% delle risorse complessivamente disponibili) ai fini della retribuzione di risultato, fatte salve successive integrazioni sulla base del vigente CCNL nonché delle previsioni di cui all’art. 33 comma 1 e comma 2 del d.l. 34/2019, convertito in legge 58/2019, in quale prevede che: “Il limite al trattamento accessorio del personale di cui all’articolo 23, comma 2, del decreto legislativo 25 maggio 2017, n. 75, è adeguato, in aumento o in diminuzione, per garantire l’invarianza del valore medio pro-capite, riferito all’anno 2018, del fondo per la contrattazione integrativa nonché’ delle risorse per remunerare gli incarichi di posizione organizzativa, prendendo a riferimento come base di calcolo il personale in servizio al 31 dicembre 2018”.</w:t>
      </w:r>
    </w:p>
    <w:p w14:paraId="44266EE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179E0A0"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bookmarkStart w:id="84" w:name="_bookmark9"/>
      <w:bookmarkEnd w:id="84"/>
      <w:r w:rsidRPr="00FD7872">
        <w:rPr>
          <w:rFonts w:asciiTheme="minorHAnsi" w:hAnsiTheme="minorHAnsi" w:cstheme="minorHAnsi"/>
          <w:b/>
          <w:bCs/>
          <w:sz w:val="22"/>
          <w:szCs w:val="22"/>
        </w:rPr>
        <w:t>VERIFICA LIMITE LAVORO FLESSIBILE</w:t>
      </w:r>
    </w:p>
    <w:p w14:paraId="0BAB16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D9A0E9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L’utilizzo di lavoratori con forme flessibili (tempo determinato, convenzioni, co.co.co., C.F.L.), per esigenze  </w:t>
      </w:r>
      <w:r w:rsidRPr="001E5628">
        <w:rPr>
          <w:rFonts w:asciiTheme="minorHAnsi" w:hAnsiTheme="minorHAnsi" w:cstheme="minorHAnsi"/>
          <w:sz w:val="22"/>
          <w:szCs w:val="22"/>
        </w:rPr>
        <w:lastRenderedPageBreak/>
        <w:t>temporanee o eccezionali,  ivi comprese le sostituzioni di lavoratori assenti con diritto alla conservazione del posto, e utilizzazione di lavoratori  socialmente utili percettori di ammortizzatori sociali a tempo pieno o ad orario ridotto per la realizzazione di particolari progetti è possibile nel rispetto degli stanziamenti assegnati dal PEG e nei limiti della spesa sostenuta a tale titolo nell’anno 2009, secondo quanto previsto dall’art. 9, comma 28, del D.L. n. 78/2010 convertito nella Legge 30.07.2010 n. 122 come modificato in ultimo dall’art. 11 comma 4-bis del D.L. 90/2014, determinata in complessivi € 139.348,18=  come risulta dal prospetto che segue:</w:t>
      </w:r>
    </w:p>
    <w:p w14:paraId="5A2E373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A09A8C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bl>
      <w:tblPr>
        <w:tblW w:w="0" w:type="auto"/>
        <w:tblInd w:w="346" w:type="dxa"/>
        <w:tblLayout w:type="fixed"/>
        <w:tblCellMar>
          <w:left w:w="70" w:type="dxa"/>
          <w:right w:w="70" w:type="dxa"/>
        </w:tblCellMar>
        <w:tblLook w:val="04A0" w:firstRow="1" w:lastRow="0" w:firstColumn="1" w:lastColumn="0" w:noHBand="0" w:noVBand="1"/>
      </w:tblPr>
      <w:tblGrid>
        <w:gridCol w:w="2126"/>
        <w:gridCol w:w="3686"/>
        <w:gridCol w:w="1417"/>
        <w:gridCol w:w="1721"/>
      </w:tblGrid>
      <w:tr w:rsidR="006C4457" w:rsidRPr="001E5628" w14:paraId="45A19135" w14:textId="77777777" w:rsidTr="000C4E67">
        <w:tc>
          <w:tcPr>
            <w:tcW w:w="2126" w:type="dxa"/>
            <w:tcBorders>
              <w:top w:val="single" w:sz="4" w:space="0" w:color="000000"/>
              <w:left w:val="single" w:sz="4" w:space="0" w:color="000000"/>
              <w:bottom w:val="single" w:sz="4" w:space="0" w:color="000000"/>
              <w:right w:val="nil"/>
            </w:tcBorders>
            <w:shd w:val="clear" w:color="auto" w:fill="C0C0C0"/>
            <w:hideMark/>
          </w:tcPr>
          <w:p w14:paraId="1F9BB1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Riferimento</w:t>
            </w:r>
          </w:p>
        </w:tc>
        <w:tc>
          <w:tcPr>
            <w:tcW w:w="3686" w:type="dxa"/>
            <w:tcBorders>
              <w:top w:val="single" w:sz="4" w:space="0" w:color="000000"/>
              <w:left w:val="single" w:sz="4" w:space="0" w:color="000000"/>
              <w:bottom w:val="single" w:sz="4" w:space="0" w:color="000000"/>
              <w:right w:val="nil"/>
            </w:tcBorders>
            <w:shd w:val="clear" w:color="auto" w:fill="C0C0C0"/>
            <w:hideMark/>
          </w:tcPr>
          <w:p w14:paraId="32E90CF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Tipologia</w:t>
            </w:r>
          </w:p>
        </w:tc>
        <w:tc>
          <w:tcPr>
            <w:tcW w:w="1417" w:type="dxa"/>
            <w:tcBorders>
              <w:top w:val="single" w:sz="4" w:space="0" w:color="000000"/>
              <w:left w:val="single" w:sz="4" w:space="0" w:color="000000"/>
              <w:bottom w:val="single" w:sz="4" w:space="0" w:color="000000"/>
              <w:right w:val="nil"/>
            </w:tcBorders>
            <w:shd w:val="clear" w:color="auto" w:fill="C0C0C0"/>
            <w:hideMark/>
          </w:tcPr>
          <w:p w14:paraId="31A38F7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2009</w:t>
            </w:r>
          </w:p>
        </w:tc>
        <w:tc>
          <w:tcPr>
            <w:tcW w:w="1721" w:type="dxa"/>
            <w:tcBorders>
              <w:top w:val="single" w:sz="4" w:space="0" w:color="000000"/>
              <w:left w:val="single" w:sz="4" w:space="0" w:color="000000"/>
              <w:bottom w:val="single" w:sz="4" w:space="0" w:color="000000"/>
              <w:right w:val="single" w:sz="4" w:space="0" w:color="000000"/>
            </w:tcBorders>
            <w:shd w:val="clear" w:color="auto" w:fill="C0C0C0"/>
            <w:hideMark/>
          </w:tcPr>
          <w:p w14:paraId="6AC2938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del periodo</w:t>
            </w:r>
          </w:p>
        </w:tc>
      </w:tr>
      <w:tr w:rsidR="006C4457" w:rsidRPr="001E5628" w14:paraId="7A440E55" w14:textId="77777777" w:rsidTr="000C4E67">
        <w:trPr>
          <w:cantSplit/>
          <w:trHeight w:val="85"/>
        </w:trPr>
        <w:tc>
          <w:tcPr>
            <w:tcW w:w="2126" w:type="dxa"/>
            <w:vMerge w:val="restart"/>
            <w:tcBorders>
              <w:top w:val="single" w:sz="4" w:space="0" w:color="000000"/>
              <w:left w:val="single" w:sz="4" w:space="0" w:color="000000"/>
              <w:bottom w:val="single" w:sz="4" w:space="0" w:color="000000"/>
              <w:right w:val="nil"/>
            </w:tcBorders>
            <w:hideMark/>
          </w:tcPr>
          <w:p w14:paraId="624C73D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Art. 9, co. 28 1^ periodo</w:t>
            </w:r>
          </w:p>
        </w:tc>
        <w:tc>
          <w:tcPr>
            <w:tcW w:w="3686" w:type="dxa"/>
            <w:tcBorders>
              <w:top w:val="single" w:sz="4" w:space="0" w:color="000000"/>
              <w:left w:val="single" w:sz="4" w:space="0" w:color="000000"/>
              <w:bottom w:val="single" w:sz="4" w:space="0" w:color="000000"/>
              <w:right w:val="nil"/>
            </w:tcBorders>
            <w:hideMark/>
          </w:tcPr>
          <w:p w14:paraId="2A0429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Assunzioni a tempo determinato</w:t>
            </w:r>
          </w:p>
        </w:tc>
        <w:tc>
          <w:tcPr>
            <w:tcW w:w="1417" w:type="dxa"/>
            <w:tcBorders>
              <w:top w:val="single" w:sz="4" w:space="0" w:color="000000"/>
              <w:left w:val="single" w:sz="4" w:space="0" w:color="000000"/>
              <w:bottom w:val="single" w:sz="4" w:space="0" w:color="000000"/>
              <w:right w:val="nil"/>
            </w:tcBorders>
            <w:vAlign w:val="center"/>
            <w:hideMark/>
          </w:tcPr>
          <w:p w14:paraId="7CC2FBF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41.448,96</w:t>
            </w:r>
          </w:p>
        </w:tc>
        <w:tc>
          <w:tcPr>
            <w:tcW w:w="1721" w:type="dxa"/>
            <w:vMerge w:val="restart"/>
            <w:tcBorders>
              <w:top w:val="single" w:sz="4" w:space="0" w:color="000000"/>
              <w:left w:val="single" w:sz="4" w:space="0" w:color="000000"/>
              <w:bottom w:val="single" w:sz="4" w:space="0" w:color="000000"/>
              <w:right w:val="single" w:sz="4" w:space="0" w:color="000000"/>
            </w:tcBorders>
            <w:vAlign w:val="center"/>
            <w:hideMark/>
          </w:tcPr>
          <w:p w14:paraId="5F48788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53.448,96</w:t>
            </w:r>
          </w:p>
        </w:tc>
      </w:tr>
      <w:tr w:rsidR="006C4457" w:rsidRPr="001E5628" w14:paraId="7ADF5459" w14:textId="77777777" w:rsidTr="000C4E67">
        <w:trPr>
          <w:cantSplit/>
          <w:trHeight w:val="85"/>
        </w:trPr>
        <w:tc>
          <w:tcPr>
            <w:tcW w:w="2126" w:type="dxa"/>
            <w:vMerge/>
            <w:tcBorders>
              <w:top w:val="single" w:sz="4" w:space="0" w:color="000000"/>
              <w:left w:val="single" w:sz="4" w:space="0" w:color="000000"/>
              <w:bottom w:val="single" w:sz="4" w:space="0" w:color="000000"/>
              <w:right w:val="nil"/>
            </w:tcBorders>
            <w:vAlign w:val="center"/>
            <w:hideMark/>
          </w:tcPr>
          <w:p w14:paraId="1FE6BD6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71FDE3D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Convenzioni</w:t>
            </w:r>
          </w:p>
        </w:tc>
        <w:tc>
          <w:tcPr>
            <w:tcW w:w="1417" w:type="dxa"/>
            <w:tcBorders>
              <w:top w:val="single" w:sz="4" w:space="0" w:color="000000"/>
              <w:left w:val="single" w:sz="4" w:space="0" w:color="000000"/>
              <w:bottom w:val="single" w:sz="4" w:space="0" w:color="000000"/>
              <w:right w:val="nil"/>
            </w:tcBorders>
            <w:vAlign w:val="center"/>
          </w:tcPr>
          <w:p w14:paraId="3419FE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644D0C5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CDCA4A6" w14:textId="77777777" w:rsidTr="000C4E67">
        <w:trPr>
          <w:cantSplit/>
          <w:trHeight w:val="85"/>
        </w:trPr>
        <w:tc>
          <w:tcPr>
            <w:tcW w:w="2126" w:type="dxa"/>
            <w:vMerge/>
            <w:tcBorders>
              <w:top w:val="single" w:sz="4" w:space="0" w:color="000000"/>
              <w:left w:val="single" w:sz="4" w:space="0" w:color="000000"/>
              <w:bottom w:val="single" w:sz="4" w:space="0" w:color="000000"/>
              <w:right w:val="nil"/>
            </w:tcBorders>
            <w:vAlign w:val="center"/>
            <w:hideMark/>
          </w:tcPr>
          <w:p w14:paraId="64B3C6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5FBFEEF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Collaborazioni coordinate e continuative</w:t>
            </w:r>
          </w:p>
        </w:tc>
        <w:tc>
          <w:tcPr>
            <w:tcW w:w="1417" w:type="dxa"/>
            <w:tcBorders>
              <w:top w:val="single" w:sz="4" w:space="0" w:color="000000"/>
              <w:left w:val="single" w:sz="4" w:space="0" w:color="000000"/>
              <w:bottom w:val="single" w:sz="4" w:space="0" w:color="000000"/>
              <w:right w:val="nil"/>
            </w:tcBorders>
            <w:vAlign w:val="center"/>
            <w:hideMark/>
          </w:tcPr>
          <w:p w14:paraId="613ED14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12.000,00</w:t>
            </w: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41EF1A9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26706D42" w14:textId="77777777" w:rsidTr="000C4E67">
        <w:trPr>
          <w:cantSplit/>
          <w:trHeight w:val="66"/>
        </w:trPr>
        <w:tc>
          <w:tcPr>
            <w:tcW w:w="2126" w:type="dxa"/>
            <w:vMerge w:val="restart"/>
            <w:tcBorders>
              <w:top w:val="single" w:sz="4" w:space="0" w:color="000000"/>
              <w:left w:val="single" w:sz="4" w:space="0" w:color="000000"/>
              <w:bottom w:val="single" w:sz="4" w:space="0" w:color="000000"/>
              <w:right w:val="nil"/>
            </w:tcBorders>
            <w:hideMark/>
          </w:tcPr>
          <w:p w14:paraId="07A51CD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Art. 9 c. 28 2^ periodo</w:t>
            </w:r>
          </w:p>
        </w:tc>
        <w:tc>
          <w:tcPr>
            <w:tcW w:w="3686" w:type="dxa"/>
            <w:tcBorders>
              <w:top w:val="single" w:sz="4" w:space="0" w:color="000000"/>
              <w:left w:val="single" w:sz="4" w:space="0" w:color="000000"/>
              <w:bottom w:val="single" w:sz="4" w:space="0" w:color="000000"/>
              <w:right w:val="nil"/>
            </w:tcBorders>
            <w:hideMark/>
          </w:tcPr>
          <w:p w14:paraId="6450483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Contratti di formazione e lavoro</w:t>
            </w:r>
          </w:p>
        </w:tc>
        <w:tc>
          <w:tcPr>
            <w:tcW w:w="1417" w:type="dxa"/>
            <w:tcBorders>
              <w:top w:val="single" w:sz="4" w:space="0" w:color="000000"/>
              <w:left w:val="single" w:sz="4" w:space="0" w:color="000000"/>
              <w:bottom w:val="single" w:sz="4" w:space="0" w:color="000000"/>
              <w:right w:val="nil"/>
            </w:tcBorders>
            <w:vAlign w:val="center"/>
            <w:hideMark/>
          </w:tcPr>
          <w:p w14:paraId="76EF0CD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27.694,22</w:t>
            </w:r>
          </w:p>
        </w:tc>
        <w:tc>
          <w:tcPr>
            <w:tcW w:w="1721" w:type="dxa"/>
            <w:vMerge w:val="restart"/>
            <w:tcBorders>
              <w:top w:val="single" w:sz="4" w:space="0" w:color="000000"/>
              <w:left w:val="single" w:sz="4" w:space="0" w:color="000000"/>
              <w:bottom w:val="single" w:sz="4" w:space="0" w:color="000000"/>
              <w:right w:val="single" w:sz="4" w:space="0" w:color="000000"/>
            </w:tcBorders>
            <w:vAlign w:val="center"/>
            <w:hideMark/>
          </w:tcPr>
          <w:p w14:paraId="4BCD84E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89.899,22</w:t>
            </w:r>
          </w:p>
        </w:tc>
      </w:tr>
      <w:tr w:rsidR="006C4457" w:rsidRPr="001E5628" w14:paraId="2A6B69BD" w14:textId="77777777" w:rsidTr="000C4E67">
        <w:trPr>
          <w:cantSplit/>
          <w:trHeight w:val="63"/>
        </w:trPr>
        <w:tc>
          <w:tcPr>
            <w:tcW w:w="2126" w:type="dxa"/>
            <w:vMerge/>
            <w:tcBorders>
              <w:top w:val="single" w:sz="4" w:space="0" w:color="000000"/>
              <w:left w:val="single" w:sz="4" w:space="0" w:color="000000"/>
              <w:bottom w:val="single" w:sz="4" w:space="0" w:color="000000"/>
              <w:right w:val="nil"/>
            </w:tcBorders>
            <w:vAlign w:val="center"/>
            <w:hideMark/>
          </w:tcPr>
          <w:p w14:paraId="421C409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50E5A80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Altri rapporti formativi</w:t>
            </w:r>
          </w:p>
        </w:tc>
        <w:tc>
          <w:tcPr>
            <w:tcW w:w="1417" w:type="dxa"/>
            <w:tcBorders>
              <w:top w:val="single" w:sz="4" w:space="0" w:color="000000"/>
              <w:left w:val="single" w:sz="4" w:space="0" w:color="000000"/>
              <w:bottom w:val="single" w:sz="4" w:space="0" w:color="000000"/>
              <w:right w:val="nil"/>
            </w:tcBorders>
            <w:vAlign w:val="center"/>
          </w:tcPr>
          <w:p w14:paraId="156B2A7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4B48297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03BAE89" w14:textId="77777777" w:rsidTr="000C4E67">
        <w:trPr>
          <w:cantSplit/>
          <w:trHeight w:val="63"/>
        </w:trPr>
        <w:tc>
          <w:tcPr>
            <w:tcW w:w="2126" w:type="dxa"/>
            <w:vMerge/>
            <w:tcBorders>
              <w:top w:val="single" w:sz="4" w:space="0" w:color="000000"/>
              <w:left w:val="single" w:sz="4" w:space="0" w:color="000000"/>
              <w:bottom w:val="single" w:sz="4" w:space="0" w:color="000000"/>
              <w:right w:val="nil"/>
            </w:tcBorders>
            <w:vAlign w:val="center"/>
            <w:hideMark/>
          </w:tcPr>
          <w:p w14:paraId="75C4314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02A364C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Somministrazione di lavoro</w:t>
            </w:r>
          </w:p>
        </w:tc>
        <w:tc>
          <w:tcPr>
            <w:tcW w:w="1417" w:type="dxa"/>
            <w:tcBorders>
              <w:top w:val="single" w:sz="4" w:space="0" w:color="000000"/>
              <w:left w:val="single" w:sz="4" w:space="0" w:color="000000"/>
              <w:bottom w:val="single" w:sz="4" w:space="0" w:color="000000"/>
              <w:right w:val="nil"/>
            </w:tcBorders>
            <w:vAlign w:val="center"/>
          </w:tcPr>
          <w:p w14:paraId="515E2D6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25001BE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774EE806" w14:textId="77777777" w:rsidTr="000C4E67">
        <w:trPr>
          <w:cantSplit/>
          <w:trHeight w:val="63"/>
        </w:trPr>
        <w:tc>
          <w:tcPr>
            <w:tcW w:w="2126" w:type="dxa"/>
            <w:vMerge/>
            <w:tcBorders>
              <w:top w:val="single" w:sz="4" w:space="0" w:color="000000"/>
              <w:left w:val="single" w:sz="4" w:space="0" w:color="000000"/>
              <w:bottom w:val="single" w:sz="4" w:space="0" w:color="000000"/>
              <w:right w:val="nil"/>
            </w:tcBorders>
            <w:vAlign w:val="center"/>
            <w:hideMark/>
          </w:tcPr>
          <w:p w14:paraId="5CA37F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074D37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LSU</w:t>
            </w:r>
          </w:p>
        </w:tc>
        <w:tc>
          <w:tcPr>
            <w:tcW w:w="1417" w:type="dxa"/>
            <w:tcBorders>
              <w:top w:val="single" w:sz="4" w:space="0" w:color="000000"/>
              <w:left w:val="single" w:sz="4" w:space="0" w:color="000000"/>
              <w:bottom w:val="single" w:sz="4" w:space="0" w:color="000000"/>
              <w:right w:val="nil"/>
            </w:tcBorders>
            <w:vAlign w:val="center"/>
            <w:hideMark/>
          </w:tcPr>
          <w:p w14:paraId="386116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58.205,00</w:t>
            </w: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7F9E4F2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19072790" w14:textId="77777777" w:rsidTr="000C4E67">
        <w:trPr>
          <w:cantSplit/>
          <w:trHeight w:val="63"/>
        </w:trPr>
        <w:tc>
          <w:tcPr>
            <w:tcW w:w="2126" w:type="dxa"/>
            <w:vMerge/>
            <w:tcBorders>
              <w:top w:val="single" w:sz="4" w:space="0" w:color="000000"/>
              <w:left w:val="single" w:sz="4" w:space="0" w:color="000000"/>
              <w:bottom w:val="single" w:sz="4" w:space="0" w:color="000000"/>
              <w:right w:val="nil"/>
            </w:tcBorders>
            <w:vAlign w:val="center"/>
            <w:hideMark/>
          </w:tcPr>
          <w:p w14:paraId="2928273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3686" w:type="dxa"/>
            <w:tcBorders>
              <w:top w:val="single" w:sz="4" w:space="0" w:color="000000"/>
              <w:left w:val="single" w:sz="4" w:space="0" w:color="000000"/>
              <w:bottom w:val="single" w:sz="4" w:space="0" w:color="000000"/>
              <w:right w:val="nil"/>
            </w:tcBorders>
            <w:hideMark/>
          </w:tcPr>
          <w:p w14:paraId="047443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Lavoro accessorio di cui all’art. 70, co. 1, lett. d) del D.Lgs. 10.09.2003 n. 276</w:t>
            </w:r>
          </w:p>
        </w:tc>
        <w:tc>
          <w:tcPr>
            <w:tcW w:w="1417" w:type="dxa"/>
            <w:tcBorders>
              <w:top w:val="single" w:sz="4" w:space="0" w:color="000000"/>
              <w:left w:val="single" w:sz="4" w:space="0" w:color="000000"/>
              <w:bottom w:val="single" w:sz="4" w:space="0" w:color="000000"/>
              <w:right w:val="nil"/>
            </w:tcBorders>
            <w:vAlign w:val="center"/>
          </w:tcPr>
          <w:p w14:paraId="7B587C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721" w:type="dxa"/>
            <w:vMerge/>
            <w:tcBorders>
              <w:top w:val="single" w:sz="4" w:space="0" w:color="000000"/>
              <w:left w:val="single" w:sz="4" w:space="0" w:color="000000"/>
              <w:bottom w:val="single" w:sz="4" w:space="0" w:color="000000"/>
              <w:right w:val="single" w:sz="4" w:space="0" w:color="000000"/>
            </w:tcBorders>
            <w:vAlign w:val="center"/>
            <w:hideMark/>
          </w:tcPr>
          <w:p w14:paraId="0CA109F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645EF7C1" w14:textId="77777777" w:rsidTr="000C4E67">
        <w:trPr>
          <w:cantSplit/>
        </w:trPr>
        <w:tc>
          <w:tcPr>
            <w:tcW w:w="2126" w:type="dxa"/>
            <w:tcBorders>
              <w:top w:val="single" w:sz="4" w:space="0" w:color="000000"/>
              <w:left w:val="single" w:sz="4" w:space="0" w:color="000000"/>
              <w:bottom w:val="single" w:sz="4" w:space="0" w:color="000000"/>
              <w:right w:val="nil"/>
            </w:tcBorders>
          </w:tcPr>
          <w:p w14:paraId="42857D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5103" w:type="dxa"/>
            <w:gridSpan w:val="2"/>
            <w:tcBorders>
              <w:top w:val="single" w:sz="4" w:space="0" w:color="000000"/>
              <w:left w:val="single" w:sz="4" w:space="0" w:color="000000"/>
              <w:bottom w:val="single" w:sz="4" w:space="0" w:color="000000"/>
              <w:right w:val="nil"/>
            </w:tcBorders>
            <w:hideMark/>
          </w:tcPr>
          <w:p w14:paraId="163DCDC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spesa sostenuta nel 2009</w:t>
            </w:r>
          </w:p>
        </w:tc>
        <w:tc>
          <w:tcPr>
            <w:tcW w:w="1721" w:type="dxa"/>
            <w:tcBorders>
              <w:top w:val="single" w:sz="4" w:space="0" w:color="000000"/>
              <w:left w:val="single" w:sz="4" w:space="0" w:color="000000"/>
              <w:bottom w:val="single" w:sz="4" w:space="0" w:color="000000"/>
              <w:right w:val="single" w:sz="4" w:space="0" w:color="000000"/>
            </w:tcBorders>
            <w:vAlign w:val="center"/>
            <w:hideMark/>
          </w:tcPr>
          <w:p w14:paraId="5C0C712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139.348,18</w:t>
            </w:r>
          </w:p>
        </w:tc>
      </w:tr>
      <w:tr w:rsidR="000C4E67" w:rsidRPr="001E5628" w14:paraId="6C6E9384" w14:textId="77777777" w:rsidTr="000C4E67">
        <w:trPr>
          <w:cantSplit/>
        </w:trPr>
        <w:tc>
          <w:tcPr>
            <w:tcW w:w="2126" w:type="dxa"/>
            <w:tcBorders>
              <w:top w:val="single" w:sz="4" w:space="0" w:color="000000"/>
              <w:left w:val="single" w:sz="4" w:space="0" w:color="000000"/>
              <w:bottom w:val="single" w:sz="4" w:space="0" w:color="000000"/>
              <w:right w:val="nil"/>
            </w:tcBorders>
          </w:tcPr>
          <w:p w14:paraId="2A53A59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5103" w:type="dxa"/>
            <w:gridSpan w:val="2"/>
            <w:tcBorders>
              <w:top w:val="single" w:sz="4" w:space="0" w:color="000000"/>
              <w:left w:val="single" w:sz="4" w:space="0" w:color="000000"/>
              <w:bottom w:val="single" w:sz="4" w:space="0" w:color="000000"/>
              <w:right w:val="nil"/>
            </w:tcBorders>
            <w:hideMark/>
          </w:tcPr>
          <w:p w14:paraId="660483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Limite utilizzo personale flessibile </w:t>
            </w:r>
          </w:p>
        </w:tc>
        <w:tc>
          <w:tcPr>
            <w:tcW w:w="1721" w:type="dxa"/>
            <w:tcBorders>
              <w:top w:val="single" w:sz="4" w:space="0" w:color="000000"/>
              <w:left w:val="single" w:sz="4" w:space="0" w:color="000000"/>
              <w:bottom w:val="single" w:sz="4" w:space="0" w:color="000000"/>
              <w:right w:val="single" w:sz="4" w:space="0" w:color="000000"/>
            </w:tcBorders>
            <w:vAlign w:val="center"/>
            <w:hideMark/>
          </w:tcPr>
          <w:p w14:paraId="562534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139.348,18</w:t>
            </w:r>
          </w:p>
        </w:tc>
      </w:tr>
    </w:tbl>
    <w:p w14:paraId="691E255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448B542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Ricordato che la Corte dei Conti, Sezione Autonomie, con la deliberazione n. 12/2017 ha espresso l’orientamento secondo cui la spesa relativa al personale utilizzato in posizione di comando esula dall'ambito applicativo dell'articolo 9, comma 28, del D.L. n. 78/2010, ferma restando l'imputazione figurativa della spesa per l'ente cedente; tale orientamento è stato poi confermato anche dalla Sezione regionale di controllo della Corte dei conti per l'Abruzzo, delibera n. 111/2017.</w:t>
      </w:r>
    </w:p>
    <w:p w14:paraId="3027EB9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Sulla base di quanto sopra si ritiene di escludere la spesa relativa al personale utilizzato in posizione di comando, quantomeno nel caso di personale comandato da enti sottoposti a regime di limitazioni assunzionali, dall'ambito applicativo dell'articolo 9, comma 28, del D.L. n. 78/2010. Sono inoltre escluse le spese sostenute per le assunzioni a tempo determinato ai sensi dell'articolo 110, comma 1, del testo unico di cui al decreto legislativo 18 agosto 2000, n. 267, per espressa previsione dello stesso articolo 9 comma 28, del D.L. n. 78/2010.</w:t>
      </w:r>
    </w:p>
    <w:p w14:paraId="06865CD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6BA3B10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PTFP predisposto dalla Giunta Comunale per il periodo 2025-2027 prevede l’utilizzo dei seguenti lavoratori con FORME FLESSIBILI.</w:t>
      </w:r>
    </w:p>
    <w:p w14:paraId="01CAC04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A3FCEF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programma occupazionale per l’anno 2025 prevede le seguenti assunzioni a TEMPO DETERMINATO:</w:t>
      </w:r>
    </w:p>
    <w:p w14:paraId="5CF4C6A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Funzionario educatore nido - Area Funzionari full time per massimo 4 mesi;</w:t>
      </w:r>
    </w:p>
    <w:p w14:paraId="357515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Funzionario amministrativo area Funzionari ed EQ Staff organi istituzionali incarico ex art. 90 TUEL part time 50% fino al 31/12/2025 salvo proroga;</w:t>
      </w:r>
    </w:p>
    <w:p w14:paraId="67D8416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6E52E23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L’assunzione di n. 1 Funzionario educatore nido - Area Funzionari (ex cat. D) full time per massimo 4 mesi comporta una spesa pari ad € 10.000,00 esclusi oneri riflessi ed Irap. </w:t>
      </w:r>
    </w:p>
    <w:p w14:paraId="7CBE30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L’assunzione di n. 1 Funzionario amministrativo area Funzionari ed EQ Staff organi istituzionali incarico ex art. 90 TUEL part time 50% comporta una spesa pari ad € 15.000,00 esclusi oneri riflessi ed Irap.</w:t>
      </w:r>
    </w:p>
    <w:p w14:paraId="27601F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2D94C4B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Come risultante da quanto sopra, l’utilizzo di lavoratori con forme flessibili previste per l’anno 2025 comporta una spesa massima complessiva di euro 25.000,00 (di cui € 10.000,00 per assunzioni a tempo determinato, € / per personale in comando non da enti sottoposti a regime di limitazioni assunzionali, € 15.000,00 per art. 90 TUEL) al netto degli oneri riflessi e, pertanto, risulta contenuta nel limite della spesa dell’anno 2009, che è di € 139.348,18.</w:t>
      </w:r>
    </w:p>
    <w:p w14:paraId="3F4C604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20B793B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programma occupazionale per l’anno 2026 prevede le seguenti assunzioni a TEMPO DETERMINATO:</w:t>
      </w:r>
    </w:p>
    <w:p w14:paraId="3DAA2DA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Funzionario educatore nido –Area Funzionari (ex cat. D) full time per massimo 6 mesi;</w:t>
      </w:r>
    </w:p>
    <w:p w14:paraId="44A5D0D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2849569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L’assunzione di n. 1 Funzionario educatore nido –Area Funzionari (ex cat. D)  full time per 6 mesi comporta una spesa pari ad € 15.000,00 esclusi oneri riflessi ed Irap;</w:t>
      </w:r>
    </w:p>
    <w:p w14:paraId="208AD4B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90E3FE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Come risultante da quanto sopra, l’utilizzo di lavoratori con forme flessibili previste per l’anno 2026 comporta una spesa massima complessiva di euro 15.000,00 (di cui € 15.000,00 per assunzioni a tempo determinato, € / per personale in comando non da enti sottoposti a regime di limitazioni assunzionali) al netto degli oneri riflessi e, pertanto, risulta contenuta nel limite della spesa dell’anno 2009, che è di € 139.348,18. </w:t>
      </w:r>
    </w:p>
    <w:p w14:paraId="02B5495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bookmarkStart w:id="85" w:name="_bookmark10"/>
      <w:bookmarkEnd w:id="85"/>
    </w:p>
    <w:p w14:paraId="7FCB8E0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F15AE2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programma occupazionale per l’anno 2027 prevede le seguenti assunzioni a TEMPO DETERMINATO:</w:t>
      </w:r>
    </w:p>
    <w:p w14:paraId="3DC7749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n. 1 Funzionario educatore nido –Area Funzionari (ex cat. D) full time per massimo 2 mesi;</w:t>
      </w:r>
    </w:p>
    <w:p w14:paraId="27CFF3C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6FC82B5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L’assunzione di n. 1 Funzionario educatore nido –Area Funzionari (ex cat. D)  full time per 2 mesi comporta una spesa pari ad € 4.600,00 esclusi oneri riflessi ed Irap.</w:t>
      </w:r>
    </w:p>
    <w:p w14:paraId="6D33100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5AFAC69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 xml:space="preserve">Come risultante da quanto sopra, l’utilizzo di lavoratori con forme flessibili previste per l’anno 2027 comporta una spesa massima complessiva di euro 4.600,00 (di cui € 4.600,00 per assunzioni a tempo determinato, € / per personale in comando non da enti sottoposti a regime di limitazioni assunzionali) al netto degli oneri riflessi e, pertanto, risulta contenuta nel limite della spesa dell’anno 2009, che è di € 139.348,18. </w:t>
      </w:r>
    </w:p>
    <w:p w14:paraId="61A0836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65DE521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CFF7134"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DOTAZIONE ORGANICA TRIENNIO 2025-2027</w:t>
      </w:r>
    </w:p>
    <w:p w14:paraId="0EA6AA9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bookmarkStart w:id="86" w:name="_bookmark11"/>
      <w:bookmarkEnd w:id="86"/>
      <w:r w:rsidRPr="001E5628">
        <w:rPr>
          <w:rFonts w:asciiTheme="minorHAnsi" w:hAnsiTheme="minorHAnsi" w:cstheme="minorHAnsi"/>
          <w:sz w:val="22"/>
          <w:szCs w:val="22"/>
        </w:rPr>
        <w:t>Sviluppo della dotazione organica a seguito delle scelte operate nel piano del fabbisogno</w:t>
      </w:r>
    </w:p>
    <w:p w14:paraId="2AEC10E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D50DC1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 tabella sottostante mostra le variazioni nella consistenza di personale di ruolo:</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230"/>
        <w:gridCol w:w="1230"/>
        <w:gridCol w:w="1230"/>
        <w:gridCol w:w="1230"/>
        <w:gridCol w:w="1230"/>
        <w:gridCol w:w="1230"/>
        <w:gridCol w:w="1080"/>
      </w:tblGrid>
      <w:tr w:rsidR="006C4457" w:rsidRPr="001E5628" w14:paraId="3174C73D" w14:textId="77777777" w:rsidTr="000C4E67">
        <w:trPr>
          <w:trHeight w:val="470"/>
        </w:trPr>
        <w:tc>
          <w:tcPr>
            <w:tcW w:w="1600" w:type="dxa"/>
            <w:tcBorders>
              <w:top w:val="single" w:sz="4" w:space="0" w:color="auto"/>
              <w:left w:val="single" w:sz="4" w:space="0" w:color="auto"/>
              <w:bottom w:val="single" w:sz="4" w:space="0" w:color="auto"/>
              <w:right w:val="single" w:sz="4" w:space="0" w:color="auto"/>
            </w:tcBorders>
            <w:noWrap/>
            <w:vAlign w:val="center"/>
            <w:hideMark/>
          </w:tcPr>
          <w:p w14:paraId="621808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Area</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F1DB95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25AFF0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7F604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2023</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74244B0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2024</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F600C3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2025</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2C243D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B0A9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2027</w:t>
            </w:r>
          </w:p>
        </w:tc>
      </w:tr>
      <w:tr w:rsidR="006C4457" w:rsidRPr="001E5628" w14:paraId="3710A6CF" w14:textId="77777777" w:rsidTr="000C4E67">
        <w:trPr>
          <w:trHeight w:val="300"/>
        </w:trPr>
        <w:tc>
          <w:tcPr>
            <w:tcW w:w="1600" w:type="dxa"/>
            <w:tcBorders>
              <w:top w:val="single" w:sz="4" w:space="0" w:color="auto"/>
              <w:left w:val="single" w:sz="4" w:space="0" w:color="auto"/>
              <w:bottom w:val="single" w:sz="4" w:space="0" w:color="auto"/>
              <w:right w:val="single" w:sz="4" w:space="0" w:color="auto"/>
            </w:tcBorders>
            <w:vAlign w:val="center"/>
            <w:hideMark/>
          </w:tcPr>
          <w:p w14:paraId="680C419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Funzionari</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393CC37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6B23EAB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20,00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BEFA4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19,00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3879E3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24,00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4CE8A2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29643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B59B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25,00</w:t>
            </w:r>
          </w:p>
        </w:tc>
      </w:tr>
      <w:tr w:rsidR="006C4457" w:rsidRPr="001E5628" w14:paraId="37EF5737" w14:textId="77777777" w:rsidTr="000C4E67">
        <w:trPr>
          <w:trHeight w:val="300"/>
        </w:trPr>
        <w:tc>
          <w:tcPr>
            <w:tcW w:w="1600" w:type="dxa"/>
            <w:tcBorders>
              <w:top w:val="single" w:sz="4" w:space="0" w:color="auto"/>
              <w:left w:val="single" w:sz="4" w:space="0" w:color="auto"/>
              <w:bottom w:val="single" w:sz="4" w:space="0" w:color="auto"/>
              <w:right w:val="single" w:sz="4" w:space="0" w:color="auto"/>
            </w:tcBorders>
            <w:vAlign w:val="center"/>
            <w:hideMark/>
          </w:tcPr>
          <w:p w14:paraId="14DC29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Istruttori</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D31906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42,00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17CDAD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46,50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3DE5334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CEC8F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45,00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3A4AB6A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F4E46F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46,00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0535D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46,00</w:t>
            </w:r>
          </w:p>
        </w:tc>
      </w:tr>
      <w:tr w:rsidR="006C4457" w:rsidRPr="001E5628" w14:paraId="313C6C1E" w14:textId="77777777" w:rsidTr="000C4E67">
        <w:trPr>
          <w:trHeight w:val="298"/>
        </w:trPr>
        <w:tc>
          <w:tcPr>
            <w:tcW w:w="1600" w:type="dxa"/>
            <w:tcBorders>
              <w:top w:val="single" w:sz="4" w:space="0" w:color="auto"/>
              <w:left w:val="single" w:sz="4" w:space="0" w:color="auto"/>
              <w:bottom w:val="single" w:sz="4" w:space="0" w:color="auto"/>
              <w:right w:val="single" w:sz="4" w:space="0" w:color="auto"/>
            </w:tcBorders>
            <w:vAlign w:val="center"/>
            <w:hideMark/>
          </w:tcPr>
          <w:p w14:paraId="73F1B83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Operatori esperti</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B34EAA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37,44</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81AC60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36,44</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162C180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32,69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34A3307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27,69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73882B1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28,69</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9E9D89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28,69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27CE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28,69</w:t>
            </w:r>
          </w:p>
        </w:tc>
      </w:tr>
      <w:tr w:rsidR="006C4457" w:rsidRPr="001E5628" w14:paraId="115DF9E7" w14:textId="77777777" w:rsidTr="000C4E67">
        <w:trPr>
          <w:trHeight w:val="300"/>
        </w:trPr>
        <w:tc>
          <w:tcPr>
            <w:tcW w:w="1600" w:type="dxa"/>
            <w:tcBorders>
              <w:top w:val="single" w:sz="4" w:space="0" w:color="auto"/>
              <w:left w:val="single" w:sz="4" w:space="0" w:color="auto"/>
              <w:bottom w:val="single" w:sz="4" w:space="0" w:color="auto"/>
              <w:right w:val="single" w:sz="4" w:space="0" w:color="auto"/>
            </w:tcBorders>
            <w:vAlign w:val="center"/>
            <w:hideMark/>
          </w:tcPr>
          <w:p w14:paraId="760C9B2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Operatori </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5CAA1D3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052F70D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0809BCB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2,56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789A21B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C0CEDE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1,56</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710ABF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A2CB4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1,56</w:t>
            </w:r>
          </w:p>
        </w:tc>
      </w:tr>
      <w:tr w:rsidR="000C4E67" w:rsidRPr="001E5628" w14:paraId="7DE6B8BC" w14:textId="77777777" w:rsidTr="000C4E67">
        <w:trPr>
          <w:trHeight w:val="300"/>
        </w:trPr>
        <w:tc>
          <w:tcPr>
            <w:tcW w:w="1600" w:type="dxa"/>
            <w:tcBorders>
              <w:top w:val="single" w:sz="4" w:space="0" w:color="auto"/>
              <w:left w:val="single" w:sz="4" w:space="0" w:color="auto"/>
              <w:bottom w:val="single" w:sz="4" w:space="0" w:color="auto"/>
              <w:right w:val="single" w:sz="4" w:space="0" w:color="auto"/>
            </w:tcBorders>
            <w:noWrap/>
            <w:vAlign w:val="center"/>
            <w:hideMark/>
          </w:tcPr>
          <w:p w14:paraId="5D48DDD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TOTALI</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F7399E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102,00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0E35AF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105,50</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D25130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100,25</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2583CA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98,25</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2E1B9A3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101,25</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73F8687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101,25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BCC0BA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101,25</w:t>
            </w:r>
          </w:p>
        </w:tc>
      </w:tr>
    </w:tbl>
    <w:p w14:paraId="174A0C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ED4C61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13BFAB7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bookmarkStart w:id="87" w:name="_bookmark12"/>
      <w:bookmarkEnd w:id="87"/>
      <w:r w:rsidRPr="001E5628">
        <w:rPr>
          <w:rFonts w:asciiTheme="minorHAnsi" w:hAnsiTheme="minorHAnsi" w:cstheme="minorHAnsi"/>
          <w:sz w:val="22"/>
          <w:szCs w:val="22"/>
        </w:rPr>
        <w:t>Criteri per raccordo tra dotazione e spesa al fine di dimostrare il rispetto del limite potenziale massimo di spesa della dotazione organica.</w:t>
      </w:r>
    </w:p>
    <w:p w14:paraId="3B21783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E0D2E6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Nell’ottica di contemperare le disposizioni vigenti in materia di limiti per la gestione delle risorse umane degli enti locali e quanto suggerito dalle Linee di indirizzo per la predisposizione dei piani dei fabbisogni di personale da parte delle amministrazioni pubbliche, definite con Decreto 8/05/2018 del Ministro per la semplificazione e la pubblica amministrazione, pubblicate sulla Gazzetta Ufficiale del 27 luglio 2018, è stata redatta una tabella di riconciliazione che si basa sui seguenti criteri. </w:t>
      </w:r>
    </w:p>
    <w:p w14:paraId="2ABA9C4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L’idea di fondo è quella di partire da un prospetto di “dotazione organica” in cui vanno indicate le spese dei dipendenti in servizio al netto delle cessazioni che si verificheranno, più quelle previste per le nuove assunzioni. Tale spesa non è quella effettiva, ma quella teorica su base annua, ovvero a regime. </w:t>
      </w:r>
    </w:p>
    <w:p w14:paraId="540B499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Siccome si tratta di un documento “programmatorio”, nella previsione del costo della dotazione organica, è necessaria la massima prudenza, conteggiando quindi, il valore più alto possibile per garantire sempre il rispetto dei limiti di spesa. </w:t>
      </w:r>
    </w:p>
    <w:p w14:paraId="5012AC8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Dopo avere quantificato il costo effettivo a regime della dotazione organica sulla base degli elementi sopra riportati, è necessario procedere al “raccordo” o “conciliazione” con la norma sul contenimento della spesa di personale. </w:t>
      </w:r>
    </w:p>
    <w:p w14:paraId="777170E2" w14:textId="1C8F7E32"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lastRenderedPageBreak/>
        <w:t>Ovvero, va dimostrato che il costo totale annuo teorico della dotazione organica, comprensivo del fondo del trattamento accessorio, posizioni organizzative, lavoro straordinario, spese per convenzioni in entrata etc</w:t>
      </w:r>
      <w:r w:rsidR="00E64743" w:rsidRPr="001E5628">
        <w:rPr>
          <w:rFonts w:asciiTheme="minorHAnsi" w:hAnsiTheme="minorHAnsi" w:cstheme="minorHAnsi"/>
          <w:sz w:val="22"/>
          <w:szCs w:val="22"/>
        </w:rPr>
        <w:t xml:space="preserve">. </w:t>
      </w:r>
      <w:r w:rsidRPr="001E5628">
        <w:rPr>
          <w:rFonts w:asciiTheme="minorHAnsi" w:hAnsiTheme="minorHAnsi" w:cstheme="minorHAnsi"/>
          <w:sz w:val="22"/>
          <w:szCs w:val="22"/>
        </w:rPr>
        <w:t>, detratte le spese di personale non rilevanti (rimborsi da altre amministrazioni, rimborsi da Stato o da altri per elezioni, spesa dei disabili per quota obbligatoria, quote per rinnovi contrattuali, ecc. ecc.) non superi la media 2011/2013 essendo l’ente soggetto all’applicazione del comma 557 (a decorrere dall’anno 2014 gli enti assicurano, nell’ambito della programmazione triennale dei fabbisogni di personale, il contenimento delle spese di personale con riferimento al valore medio del triennio precedente alla data di entrata in vigore della presente disposizione) con la deroga prevista dall’art. 7 del DM 17 marzo 2020.</w:t>
      </w:r>
    </w:p>
    <w:p w14:paraId="560496F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9218916" w14:textId="57132893"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noProof/>
          <w:sz w:val="22"/>
          <w:szCs w:val="22"/>
        </w:rPr>
        <mc:AlternateContent>
          <mc:Choice Requires="wpg">
            <w:drawing>
              <wp:anchor distT="0" distB="0" distL="114300" distR="114300" simplePos="0" relativeHeight="251668992" behindDoc="1" locked="0" layoutInCell="1" allowOverlap="1" wp14:anchorId="0D9E29C9" wp14:editId="775A1CE3">
                <wp:simplePos x="0" y="0"/>
                <wp:positionH relativeFrom="page">
                  <wp:posOffset>4921250</wp:posOffset>
                </wp:positionH>
                <wp:positionV relativeFrom="page">
                  <wp:posOffset>4874260</wp:posOffset>
                </wp:positionV>
                <wp:extent cx="18415" cy="18415"/>
                <wp:effectExtent l="0" t="0" r="19685" b="19685"/>
                <wp:wrapNone/>
                <wp:docPr id="1463452506" name="Gruppo 62"/>
                <wp:cNvGraphicFramePr/>
                <a:graphic xmlns:a="http://schemas.openxmlformats.org/drawingml/2006/main">
                  <a:graphicData uri="http://schemas.microsoft.com/office/word/2010/wordprocessingGroup">
                    <wpg:wgp>
                      <wpg:cNvGrpSpPr/>
                      <wpg:grpSpPr bwMode="auto">
                        <a:xfrm>
                          <a:off x="0" y="0"/>
                          <a:ext cx="18415" cy="18415"/>
                          <a:chOff x="5" y="5"/>
                          <a:chExt cx="17" cy="17"/>
                        </a:xfrm>
                      </wpg:grpSpPr>
                      <wpg:grpSp>
                        <wpg:cNvPr id="210920187" name="Group 58"/>
                        <wpg:cNvGrpSpPr>
                          <a:grpSpLocks/>
                        </wpg:cNvGrpSpPr>
                        <wpg:grpSpPr bwMode="auto">
                          <a:xfrm>
                            <a:off x="5" y="5"/>
                            <a:ext cx="11" cy="2"/>
                            <a:chOff x="5" y="5"/>
                            <a:chExt cx="11" cy="2"/>
                          </a:xfrm>
                        </wpg:grpSpPr>
                        <wps:wsp>
                          <wps:cNvPr id="1196495493" name="Freeform 59"/>
                          <wps:cNvSpPr>
                            <a:spLocks/>
                          </wps:cNvSpPr>
                          <wps:spPr bwMode="auto">
                            <a:xfrm>
                              <a:off x="5" y="5"/>
                              <a:ext cx="11" cy="2"/>
                            </a:xfrm>
                            <a:custGeom>
                              <a:avLst/>
                              <a:gdLst>
                                <a:gd name="T0" fmla="+- 0 7755 7755"/>
                                <a:gd name="T1" fmla="*/ T0 w 11"/>
                                <a:gd name="T2" fmla="+- 0 7766 7755"/>
                                <a:gd name="T3" fmla="*/ T2 w 11"/>
                              </a:gdLst>
                              <a:ahLst/>
                              <a:cxnLst>
                                <a:cxn ang="0">
                                  <a:pos x="T1" y="0"/>
                                </a:cxn>
                                <a:cxn ang="0">
                                  <a:pos x="T3" y="0"/>
                                </a:cxn>
                              </a:cxnLst>
                              <a:rect l="0" t="0" r="r" b="b"/>
                              <a:pathLst>
                                <a:path w="11">
                                  <a:moveTo>
                                    <a:pt x="0" y="0"/>
                                  </a:moveTo>
                                  <a:lnTo>
                                    <a:pt x="11" y="0"/>
                                  </a:lnTo>
                                </a:path>
                              </a:pathLst>
                            </a:custGeom>
                            <a:noFill/>
                            <a:ln w="697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7842001" name="Group 56"/>
                        <wpg:cNvGrpSpPr>
                          <a:grpSpLocks/>
                        </wpg:cNvGrpSpPr>
                        <wpg:grpSpPr bwMode="auto">
                          <a:xfrm>
                            <a:off x="11" y="11"/>
                            <a:ext cx="11" cy="11"/>
                            <a:chOff x="11" y="11"/>
                            <a:chExt cx="11" cy="11"/>
                          </a:xfrm>
                        </wpg:grpSpPr>
                        <wps:wsp>
                          <wps:cNvPr id="1747850964" name="Freeform 57"/>
                          <wps:cNvSpPr>
                            <a:spLocks/>
                          </wps:cNvSpPr>
                          <wps:spPr bwMode="auto">
                            <a:xfrm>
                              <a:off x="11" y="11"/>
                              <a:ext cx="11" cy="11"/>
                            </a:xfrm>
                            <a:custGeom>
                              <a:avLst/>
                              <a:gdLst>
                                <a:gd name="T0" fmla="+- 0 7761 7761"/>
                                <a:gd name="T1" fmla="*/ T0 w 11"/>
                                <a:gd name="T2" fmla="+- 0 7692 7687"/>
                                <a:gd name="T3" fmla="*/ 7692 h 11"/>
                                <a:gd name="T4" fmla="+- 0 7772 7761"/>
                                <a:gd name="T5" fmla="*/ T4 w 11"/>
                                <a:gd name="T6" fmla="+- 0 7692 7687"/>
                                <a:gd name="T7" fmla="*/ 7692 h 11"/>
                              </a:gdLst>
                              <a:ahLst/>
                              <a:cxnLst>
                                <a:cxn ang="0">
                                  <a:pos x="T1" y="T3"/>
                                </a:cxn>
                                <a:cxn ang="0">
                                  <a:pos x="T5" y="T7"/>
                                </a:cxn>
                              </a:cxnLst>
                              <a:rect l="0" t="0" r="r" b="b"/>
                              <a:pathLst>
                                <a:path w="11" h="11">
                                  <a:moveTo>
                                    <a:pt x="0" y="5"/>
                                  </a:moveTo>
                                  <a:lnTo>
                                    <a:pt x="11" y="5"/>
                                  </a:lnTo>
                                </a:path>
                              </a:pathLst>
                            </a:custGeom>
                            <a:noFill/>
                            <a:ln w="824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449374" id="Gruppo 62" o:spid="_x0000_s1026" style="position:absolute;margin-left:387.5pt;margin-top:383.8pt;width:1.45pt;height:1.45pt;z-index:-251647488;mso-position-horizontal-relative:page;mso-position-vertical-relative:page" coordorigin="5,5" coordsize="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">
                <v:group id="Group 58" o:spid="_x0000_s1027" style="position:absolute;left:5;top:5;width:11;height:2" coordorigin="5,5"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">
                  <v:shape id="Freeform 59" o:spid="_x0000_s1028" style="position:absolute;left:5;top:5;width:11;height:2;visibility:visible;mso-wrap-style:square;v-text-anchor:top"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" path="m,l11,e" filled="f" strokecolor="red" strokeweight=".19372mm">
                    <v:path arrowok="t" o:connecttype="custom" o:connectlocs="0,0;11,0" o:connectangles="0,0"/>
                  </v:shape>
                </v:group>
                <v:group id="Group 56" o:spid="_x0000_s1029" style="position:absolute;left:11;top:11;width:11;height:11" coordorigin="11,11"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">
                  <v:shape id="Freeform 57" o:spid="_x0000_s1030" style="position:absolute;left:11;top:11;width:11;height:11;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" path="m,5r11,e" filled="f" strokecolor="red" strokeweight=".229mm">
                    <v:path arrowok="t" o:connecttype="custom" o:connectlocs="0,7692;11,7692" o:connectangles="0,0"/>
                  </v:shape>
                </v:group>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0016" behindDoc="1" locked="0" layoutInCell="1" allowOverlap="1" wp14:anchorId="07B5C775" wp14:editId="5FC503D2">
                <wp:simplePos x="0" y="0"/>
                <wp:positionH relativeFrom="page">
                  <wp:posOffset>2433320</wp:posOffset>
                </wp:positionH>
                <wp:positionV relativeFrom="paragraph">
                  <wp:posOffset>732790</wp:posOffset>
                </wp:positionV>
                <wp:extent cx="1270" cy="111760"/>
                <wp:effectExtent l="0" t="0" r="36830" b="21590"/>
                <wp:wrapNone/>
                <wp:docPr id="2079316965" name="Gruppo 61"/>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2013930384" name="Freeform 54"/>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27D8B" id="Gruppo 61" o:spid="_x0000_s1026" style="position:absolute;margin-left:191.6pt;margin-top:57.7pt;width:.1pt;height:8.8pt;z-index:-251646464;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">
                <v:shape id="Freeform 54"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1040" behindDoc="1" locked="0" layoutInCell="1" allowOverlap="1" wp14:anchorId="63B19943" wp14:editId="7B30B1E3">
                <wp:simplePos x="0" y="0"/>
                <wp:positionH relativeFrom="page">
                  <wp:posOffset>2977515</wp:posOffset>
                </wp:positionH>
                <wp:positionV relativeFrom="paragraph">
                  <wp:posOffset>732790</wp:posOffset>
                </wp:positionV>
                <wp:extent cx="1270" cy="111760"/>
                <wp:effectExtent l="0" t="0" r="36830" b="21590"/>
                <wp:wrapNone/>
                <wp:docPr id="1674036756" name="Gruppo 60"/>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1210702561" name="Freeform 52"/>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FD3FC" id="Gruppo 60" o:spid="_x0000_s1026" style="position:absolute;margin-left:234.45pt;margin-top:57.7pt;width:.1pt;height:8.8pt;z-index:-251645440;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">
                <v:shape id="Freeform 52"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2064" behindDoc="1" locked="0" layoutInCell="1" allowOverlap="1" wp14:anchorId="2F517D4D" wp14:editId="7A0ACFCB">
                <wp:simplePos x="0" y="0"/>
                <wp:positionH relativeFrom="page">
                  <wp:posOffset>3402965</wp:posOffset>
                </wp:positionH>
                <wp:positionV relativeFrom="paragraph">
                  <wp:posOffset>732790</wp:posOffset>
                </wp:positionV>
                <wp:extent cx="1270" cy="111760"/>
                <wp:effectExtent l="0" t="0" r="36830" b="21590"/>
                <wp:wrapNone/>
                <wp:docPr id="174109494" name="Gruppo 59"/>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1497304050" name="Freeform 50"/>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3E329" id="Gruppo 59" o:spid="_x0000_s1026" style="position:absolute;margin-left:267.95pt;margin-top:57.7pt;width:.1pt;height:8.8pt;z-index:-251644416;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">
                <v:shape id="Freeform 50"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3088" behindDoc="1" locked="0" layoutInCell="1" allowOverlap="1" wp14:anchorId="6440C445" wp14:editId="0A71892E">
                <wp:simplePos x="0" y="0"/>
                <wp:positionH relativeFrom="page">
                  <wp:posOffset>3829050</wp:posOffset>
                </wp:positionH>
                <wp:positionV relativeFrom="paragraph">
                  <wp:posOffset>732790</wp:posOffset>
                </wp:positionV>
                <wp:extent cx="1270" cy="111760"/>
                <wp:effectExtent l="0" t="0" r="36830" b="21590"/>
                <wp:wrapNone/>
                <wp:docPr id="1087738985" name="Gruppo 58"/>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900737653" name="Freeform 48"/>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B0EDF" id="Gruppo 58" o:spid="_x0000_s1026" style="position:absolute;margin-left:301.5pt;margin-top:57.7pt;width:.1pt;height:8.8pt;z-index:-251643392;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">
                <v:shape id="Freeform 48"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4112" behindDoc="1" locked="0" layoutInCell="1" allowOverlap="1" wp14:anchorId="23B667FB" wp14:editId="5C67B1E7">
                <wp:simplePos x="0" y="0"/>
                <wp:positionH relativeFrom="page">
                  <wp:posOffset>4254500</wp:posOffset>
                </wp:positionH>
                <wp:positionV relativeFrom="paragraph">
                  <wp:posOffset>732790</wp:posOffset>
                </wp:positionV>
                <wp:extent cx="1270" cy="111760"/>
                <wp:effectExtent l="0" t="0" r="36830" b="21590"/>
                <wp:wrapNone/>
                <wp:docPr id="102906992" name="Gruppo 57"/>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1868310272" name="Freeform 46"/>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A03F9" id="Gruppo 57" o:spid="_x0000_s1026" style="position:absolute;margin-left:335pt;margin-top:57.7pt;width:.1pt;height:8.8pt;z-index:-251642368;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">
                <v:shape id="Freeform 46"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5136" behindDoc="1" locked="0" layoutInCell="1" allowOverlap="1" wp14:anchorId="27BFC4A7" wp14:editId="4A7FB68D">
                <wp:simplePos x="0" y="0"/>
                <wp:positionH relativeFrom="page">
                  <wp:posOffset>4938395</wp:posOffset>
                </wp:positionH>
                <wp:positionV relativeFrom="paragraph">
                  <wp:posOffset>732790</wp:posOffset>
                </wp:positionV>
                <wp:extent cx="1270" cy="111760"/>
                <wp:effectExtent l="0" t="0" r="36830" b="21590"/>
                <wp:wrapNone/>
                <wp:docPr id="775183089" name="Gruppo 56"/>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1175237965" name="Freeform 44"/>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D3F5F" id="Gruppo 56" o:spid="_x0000_s1026" style="position:absolute;margin-left:388.85pt;margin-top:57.7pt;width:.1pt;height:8.8pt;z-index:-251641344;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">
                <v:shape id="Freeform 44"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6160" behindDoc="1" locked="0" layoutInCell="1" allowOverlap="1" wp14:anchorId="02E8048D" wp14:editId="17DB7F34">
                <wp:simplePos x="0" y="0"/>
                <wp:positionH relativeFrom="page">
                  <wp:posOffset>6152515</wp:posOffset>
                </wp:positionH>
                <wp:positionV relativeFrom="paragraph">
                  <wp:posOffset>732790</wp:posOffset>
                </wp:positionV>
                <wp:extent cx="1270" cy="111760"/>
                <wp:effectExtent l="0" t="0" r="36830" b="21590"/>
                <wp:wrapNone/>
                <wp:docPr id="256746872" name="Gruppo 55"/>
                <wp:cNvGraphicFramePr/>
                <a:graphic xmlns:a="http://schemas.openxmlformats.org/drawingml/2006/main">
                  <a:graphicData uri="http://schemas.microsoft.com/office/word/2010/wordprocessingGroup">
                    <wpg:wgp>
                      <wpg:cNvGrpSpPr/>
                      <wpg:grpSpPr bwMode="auto">
                        <a:xfrm>
                          <a:off x="0" y="0"/>
                          <a:ext cx="1270" cy="111760"/>
                          <a:chOff x="0" y="0"/>
                          <a:chExt cx="2" cy="176"/>
                        </a:xfrm>
                      </wpg:grpSpPr>
                      <wps:wsp>
                        <wps:cNvPr id="222491480" name="Freeform 42"/>
                        <wps:cNvSpPr>
                          <a:spLocks/>
                        </wps:cNvSpPr>
                        <wps:spPr bwMode="auto">
                          <a:xfrm>
                            <a:off x="0" y="0"/>
                            <a:ext cx="2" cy="176"/>
                          </a:xfrm>
                          <a:custGeom>
                            <a:avLst/>
                            <a:gdLst>
                              <a:gd name="T0" fmla="+- 0 1154 1154"/>
                              <a:gd name="T1" fmla="*/ 1154 h 176"/>
                              <a:gd name="T2" fmla="+- 0 1330 1154"/>
                              <a:gd name="T3" fmla="*/ 1330 h 176"/>
                            </a:gdLst>
                            <a:ahLst/>
                            <a:cxnLst>
                              <a:cxn ang="0">
                                <a:pos x="0" y="T1"/>
                              </a:cxn>
                              <a:cxn ang="0">
                                <a:pos x="0" y="T3"/>
                              </a:cxn>
                            </a:cxnLst>
                            <a:rect l="0" t="0" r="r" b="b"/>
                            <a:pathLst>
                              <a:path h="176">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C3619" id="Gruppo 55" o:spid="_x0000_s1026" style="position:absolute;margin-left:484.45pt;margin-top:57.7pt;width:.1pt;height:8.8pt;z-index:-251640320;mso-position-horizontal-relative:page" coordsize="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">
                <v:shape id="Freeform 42" o:spid="_x0000_s1027" style="position:absolute;width:2;height:176;visibility:visible;mso-wrap-style:square;v-text-anchor:top" coordsize="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" path="m,l,176e" filled="f" strokecolor="#dadcdd" strokeweight=".22889mm">
                  <v:path arrowok="t" o:connecttype="custom" o:connectlocs="0,1154;0,1330"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7184" behindDoc="1" locked="0" layoutInCell="1" allowOverlap="1" wp14:anchorId="1A034C73" wp14:editId="75DAFEAD">
                <wp:simplePos x="0" y="0"/>
                <wp:positionH relativeFrom="page">
                  <wp:posOffset>6152515</wp:posOffset>
                </wp:positionH>
                <wp:positionV relativeFrom="paragraph">
                  <wp:posOffset>1137920</wp:posOffset>
                </wp:positionV>
                <wp:extent cx="1270" cy="98425"/>
                <wp:effectExtent l="0" t="0" r="36830" b="15875"/>
                <wp:wrapNone/>
                <wp:docPr id="679335542" name="Gruppo 54"/>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1875140224" name="Freeform 40"/>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4B05D" id="Gruppo 54" o:spid="_x0000_s1026" style="position:absolute;margin-left:484.45pt;margin-top:89.6pt;width:.1pt;height:7.75pt;z-index:-251639296;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">
                <v:shape id="Freeform 40"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8208" behindDoc="1" locked="0" layoutInCell="1" allowOverlap="1" wp14:anchorId="0B98863D" wp14:editId="0D822C36">
                <wp:simplePos x="0" y="0"/>
                <wp:positionH relativeFrom="page">
                  <wp:posOffset>2433320</wp:posOffset>
                </wp:positionH>
                <wp:positionV relativeFrom="paragraph">
                  <wp:posOffset>1137920</wp:posOffset>
                </wp:positionV>
                <wp:extent cx="1270" cy="98425"/>
                <wp:effectExtent l="0" t="0" r="36830" b="15875"/>
                <wp:wrapNone/>
                <wp:docPr id="1418505891" name="Gruppo 53"/>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396912695" name="Freeform 38"/>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DCA26" id="Gruppo 53" o:spid="_x0000_s1026" style="position:absolute;margin-left:191.6pt;margin-top:89.6pt;width:.1pt;height:7.75pt;z-index:-251638272;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">
                <v:shape id="Freeform 38"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79232" behindDoc="1" locked="0" layoutInCell="1" allowOverlap="1" wp14:anchorId="75628DF3" wp14:editId="7D835239">
                <wp:simplePos x="0" y="0"/>
                <wp:positionH relativeFrom="page">
                  <wp:posOffset>2977515</wp:posOffset>
                </wp:positionH>
                <wp:positionV relativeFrom="paragraph">
                  <wp:posOffset>1137920</wp:posOffset>
                </wp:positionV>
                <wp:extent cx="1270" cy="98425"/>
                <wp:effectExtent l="0" t="0" r="36830" b="15875"/>
                <wp:wrapNone/>
                <wp:docPr id="1401512805" name="Gruppo 52"/>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1493402880" name="Freeform 36"/>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1EF0D2" id="Gruppo 52" o:spid="_x0000_s1026" style="position:absolute;margin-left:234.45pt;margin-top:89.6pt;width:.1pt;height:7.75pt;z-index:-251637248;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">
                <v:shape id="Freeform 36"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0256" behindDoc="1" locked="0" layoutInCell="1" allowOverlap="1" wp14:anchorId="60ECA188" wp14:editId="469A12A4">
                <wp:simplePos x="0" y="0"/>
                <wp:positionH relativeFrom="page">
                  <wp:posOffset>3402965</wp:posOffset>
                </wp:positionH>
                <wp:positionV relativeFrom="paragraph">
                  <wp:posOffset>1137920</wp:posOffset>
                </wp:positionV>
                <wp:extent cx="1270" cy="98425"/>
                <wp:effectExtent l="0" t="0" r="36830" b="15875"/>
                <wp:wrapNone/>
                <wp:docPr id="686836287" name="Gruppo 51"/>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659366701" name="Freeform 34"/>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BAA7D" id="Gruppo 51" o:spid="_x0000_s1026" style="position:absolute;margin-left:267.95pt;margin-top:89.6pt;width:.1pt;height:7.75pt;z-index:-251636224;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">
                <v:shape id="Freeform 34"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1280" behindDoc="1" locked="0" layoutInCell="1" allowOverlap="1" wp14:anchorId="70FDBACA" wp14:editId="597636B5">
                <wp:simplePos x="0" y="0"/>
                <wp:positionH relativeFrom="page">
                  <wp:posOffset>3829050</wp:posOffset>
                </wp:positionH>
                <wp:positionV relativeFrom="paragraph">
                  <wp:posOffset>1137920</wp:posOffset>
                </wp:positionV>
                <wp:extent cx="1270" cy="98425"/>
                <wp:effectExtent l="0" t="0" r="36830" b="15875"/>
                <wp:wrapNone/>
                <wp:docPr id="761240173" name="Gruppo 50"/>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1670348965" name="Freeform 32"/>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D85B1" id="Gruppo 50" o:spid="_x0000_s1026" style="position:absolute;margin-left:301.5pt;margin-top:89.6pt;width:.1pt;height:7.75pt;z-index:-251635200;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">
                <v:shape id="Freeform 32"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2304" behindDoc="1" locked="0" layoutInCell="1" allowOverlap="1" wp14:anchorId="50F3D629" wp14:editId="6CF58BCD">
                <wp:simplePos x="0" y="0"/>
                <wp:positionH relativeFrom="page">
                  <wp:posOffset>4254500</wp:posOffset>
                </wp:positionH>
                <wp:positionV relativeFrom="paragraph">
                  <wp:posOffset>1137920</wp:posOffset>
                </wp:positionV>
                <wp:extent cx="1270" cy="98425"/>
                <wp:effectExtent l="0" t="0" r="36830" b="15875"/>
                <wp:wrapNone/>
                <wp:docPr id="1561871393" name="Gruppo 49"/>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528993741" name="Freeform 30"/>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1C9E0" id="Gruppo 49" o:spid="_x0000_s1026" style="position:absolute;margin-left:335pt;margin-top:89.6pt;width:.1pt;height:7.75pt;z-index:-251634176;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">
                <v:shape id="Freeform 30"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3328" behindDoc="1" locked="0" layoutInCell="1" allowOverlap="1" wp14:anchorId="356BC99F" wp14:editId="468D2F58">
                <wp:simplePos x="0" y="0"/>
                <wp:positionH relativeFrom="page">
                  <wp:posOffset>4938395</wp:posOffset>
                </wp:positionH>
                <wp:positionV relativeFrom="paragraph">
                  <wp:posOffset>1137920</wp:posOffset>
                </wp:positionV>
                <wp:extent cx="1270" cy="98425"/>
                <wp:effectExtent l="0" t="0" r="36830" b="15875"/>
                <wp:wrapNone/>
                <wp:docPr id="512396611" name="Gruppo 48"/>
                <wp:cNvGraphicFramePr/>
                <a:graphic xmlns:a="http://schemas.openxmlformats.org/drawingml/2006/main">
                  <a:graphicData uri="http://schemas.microsoft.com/office/word/2010/wordprocessingGroup">
                    <wpg:wgp>
                      <wpg:cNvGrpSpPr/>
                      <wpg:grpSpPr bwMode="auto">
                        <a:xfrm>
                          <a:off x="0" y="0"/>
                          <a:ext cx="1270" cy="98425"/>
                          <a:chOff x="0" y="0"/>
                          <a:chExt cx="2" cy="155"/>
                        </a:xfrm>
                      </wpg:grpSpPr>
                      <wps:wsp>
                        <wps:cNvPr id="371563356" name="Freeform 28"/>
                        <wps:cNvSpPr>
                          <a:spLocks/>
                        </wps:cNvSpPr>
                        <wps:spPr bwMode="auto">
                          <a:xfrm>
                            <a:off x="0" y="0"/>
                            <a:ext cx="2" cy="155"/>
                          </a:xfrm>
                          <a:custGeom>
                            <a:avLst/>
                            <a:gdLst>
                              <a:gd name="T0" fmla="+- 0 1792 1792"/>
                              <a:gd name="T1" fmla="*/ 1792 h 155"/>
                              <a:gd name="T2" fmla="+- 0 1946 1792"/>
                              <a:gd name="T3" fmla="*/ 1946 h 155"/>
                            </a:gdLst>
                            <a:ahLst/>
                            <a:cxnLst>
                              <a:cxn ang="0">
                                <a:pos x="0" y="T1"/>
                              </a:cxn>
                              <a:cxn ang="0">
                                <a:pos x="0" y="T3"/>
                              </a:cxn>
                            </a:cxnLst>
                            <a:rect l="0" t="0" r="r" b="b"/>
                            <a:pathLst>
                              <a:path h="155">
                                <a:moveTo>
                                  <a:pt x="0" y="0"/>
                                </a:moveTo>
                                <a:lnTo>
                                  <a:pt x="0" y="154"/>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2B2E4" id="Gruppo 48" o:spid="_x0000_s1026" style="position:absolute;margin-left:388.85pt;margin-top:89.6pt;width:.1pt;height:7.75pt;z-index:-251633152;mso-position-horizontal-relative:page" coordsize="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">
                <v:shape id="Freeform 28" o:spid="_x0000_s1027" style="position:absolute;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" path="m,l,154e" filled="f" strokecolor="#dadcdd" strokeweight=".22889mm">
                  <v:path arrowok="t" o:connecttype="custom" o:connectlocs="0,1792;0,1946" o:connectangles="0,0"/>
                </v:shape>
                <w10:wrap anchorx="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4352" behindDoc="1" locked="0" layoutInCell="1" allowOverlap="1" wp14:anchorId="0322B3BB" wp14:editId="6CC2D46F">
                <wp:simplePos x="0" y="0"/>
                <wp:positionH relativeFrom="page">
                  <wp:posOffset>2433320</wp:posOffset>
                </wp:positionH>
                <wp:positionV relativeFrom="page">
                  <wp:posOffset>4580890</wp:posOffset>
                </wp:positionV>
                <wp:extent cx="1270" cy="112395"/>
                <wp:effectExtent l="0" t="0" r="36830" b="20955"/>
                <wp:wrapNone/>
                <wp:docPr id="1939913527" name="Gruppo 47"/>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242344417" name="Freeform 26"/>
                        <wps:cNvSpPr>
                          <a:spLocks/>
                        </wps:cNvSpPr>
                        <wps:spPr bwMode="auto">
                          <a:xfrm>
                            <a:off x="0" y="0"/>
                            <a:ext cx="2" cy="177"/>
                          </a:xfrm>
                          <a:custGeom>
                            <a:avLst/>
                            <a:gdLst>
                              <a:gd name="T0" fmla="+- 0 7214 7214"/>
                              <a:gd name="T1" fmla="*/ 7214 h 177"/>
                              <a:gd name="T2" fmla="+- 0 7390 7214"/>
                              <a:gd name="T3" fmla="*/ 739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AD8E9" id="Gruppo 47" o:spid="_x0000_s1026" style="position:absolute;margin-left:191.6pt;margin-top:360.7pt;width:.1pt;height:8.85pt;z-index:-251632128;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">
                <v:shape id="Freeform 26"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" path="m,l,176e" filled="f" strokecolor="#dadcdd" strokeweight=".22889mm">
                  <v:path arrowok="t" o:connecttype="custom" o:connectlocs="0,7214;0,739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5376" behindDoc="1" locked="0" layoutInCell="1" allowOverlap="1" wp14:anchorId="6555ADAD" wp14:editId="320106C3">
                <wp:simplePos x="0" y="0"/>
                <wp:positionH relativeFrom="page">
                  <wp:posOffset>2977515</wp:posOffset>
                </wp:positionH>
                <wp:positionV relativeFrom="page">
                  <wp:posOffset>8448040</wp:posOffset>
                </wp:positionV>
                <wp:extent cx="1270" cy="112395"/>
                <wp:effectExtent l="0" t="0" r="36830" b="20955"/>
                <wp:wrapNone/>
                <wp:docPr id="1212771880" name="Gruppo 46"/>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203498528" name="Freeform 22"/>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B8F9C" id="Gruppo 46" o:spid="_x0000_s1026" style="position:absolute;margin-left:234.45pt;margin-top:665.2pt;width:.1pt;height:8.85pt;z-index:-251631104;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">
                <v:shape id="Freeform 22"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" path="m,l,176e" filled="f" strokecolor="#dadcdd" strokeweight=".22889mm">
                  <v:path arrowok="t" o:connecttype="custom" o:connectlocs="0,13304;0,1348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6400" behindDoc="1" locked="0" layoutInCell="1" allowOverlap="1" wp14:anchorId="22F4AE27" wp14:editId="2781583F">
                <wp:simplePos x="0" y="0"/>
                <wp:positionH relativeFrom="page">
                  <wp:posOffset>3402965</wp:posOffset>
                </wp:positionH>
                <wp:positionV relativeFrom="page">
                  <wp:posOffset>8448040</wp:posOffset>
                </wp:positionV>
                <wp:extent cx="1270" cy="112395"/>
                <wp:effectExtent l="0" t="0" r="36830" b="20955"/>
                <wp:wrapNone/>
                <wp:docPr id="1136359639" name="Gruppo 45"/>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426468862" name="Freeform 20"/>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6B758" id="Gruppo 45" o:spid="_x0000_s1026" style="position:absolute;margin-left:267.95pt;margin-top:665.2pt;width:.1pt;height:8.85pt;z-index:-251630080;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">
                <v:shape id="Freeform 20"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" path="m,l,176e" filled="f" strokecolor="#dadcdd" strokeweight=".22889mm">
                  <v:path arrowok="t" o:connecttype="custom" o:connectlocs="0,13304;0,1348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7424" behindDoc="1" locked="0" layoutInCell="1" allowOverlap="1" wp14:anchorId="1FC9D2A8" wp14:editId="55AF12A7">
                <wp:simplePos x="0" y="0"/>
                <wp:positionH relativeFrom="page">
                  <wp:posOffset>3829050</wp:posOffset>
                </wp:positionH>
                <wp:positionV relativeFrom="page">
                  <wp:posOffset>8448040</wp:posOffset>
                </wp:positionV>
                <wp:extent cx="1270" cy="112395"/>
                <wp:effectExtent l="0" t="0" r="36830" b="20955"/>
                <wp:wrapNone/>
                <wp:docPr id="1433812268" name="Gruppo 44"/>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181650230" name="Freeform 18"/>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79F9E" id="Gruppo 44" o:spid="_x0000_s1026" style="position:absolute;margin-left:301.5pt;margin-top:665.2pt;width:.1pt;height:8.85pt;z-index:-251629056;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">
                <v:shape id="Freeform 18"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" path="m,l,176e" filled="f" strokecolor="#dadcdd" strokeweight=".22889mm">
                  <v:path arrowok="t" o:connecttype="custom" o:connectlocs="0,13304;0,1348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8448" behindDoc="1" locked="0" layoutInCell="1" allowOverlap="1" wp14:anchorId="1CA32B42" wp14:editId="514AB2F6">
                <wp:simplePos x="0" y="0"/>
                <wp:positionH relativeFrom="page">
                  <wp:posOffset>4254500</wp:posOffset>
                </wp:positionH>
                <wp:positionV relativeFrom="page">
                  <wp:posOffset>8448040</wp:posOffset>
                </wp:positionV>
                <wp:extent cx="1270" cy="112395"/>
                <wp:effectExtent l="0" t="0" r="36830" b="20955"/>
                <wp:wrapNone/>
                <wp:docPr id="475666329" name="Gruppo 43"/>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1778482636" name="Freeform 16"/>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F8D4C" id="Gruppo 43" o:spid="_x0000_s1026" style="position:absolute;margin-left:335pt;margin-top:665.2pt;width:.1pt;height:8.85pt;z-index:-251628032;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">
                <v:shape id="Freeform 16"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" path="m,l,176e" filled="f" strokecolor="#dadcdd" strokeweight=".22889mm">
                  <v:path arrowok="t" o:connecttype="custom" o:connectlocs="0,13304;0,1348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89472" behindDoc="1" locked="0" layoutInCell="1" allowOverlap="1" wp14:anchorId="3ABF4D9B" wp14:editId="39FB3432">
                <wp:simplePos x="0" y="0"/>
                <wp:positionH relativeFrom="page">
                  <wp:posOffset>4938395</wp:posOffset>
                </wp:positionH>
                <wp:positionV relativeFrom="page">
                  <wp:posOffset>8448040</wp:posOffset>
                </wp:positionV>
                <wp:extent cx="1270" cy="112395"/>
                <wp:effectExtent l="0" t="0" r="36830" b="20955"/>
                <wp:wrapNone/>
                <wp:docPr id="1859133858" name="Gruppo 42"/>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465041104" name="Freeform 14"/>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928D3" id="Gruppo 42" o:spid="_x0000_s1026" style="position:absolute;margin-left:388.85pt;margin-top:665.2pt;width:.1pt;height:8.85pt;z-index:-251627008;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">
                <v:shape id="Freeform 14"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" path="m,l,176e" filled="f" strokecolor="#dadcdd" strokeweight=".22889mm">
                  <v:path arrowok="t" o:connecttype="custom" o:connectlocs="0,13304;0,13480" o:connectangles="0,0"/>
                </v:shape>
                <w10:wrap anchorx="page" anchory="page"/>
              </v:group>
            </w:pict>
          </mc:Fallback>
        </mc:AlternateContent>
      </w:r>
      <w:r w:rsidRPr="001E5628">
        <w:rPr>
          <w:rFonts w:asciiTheme="minorHAnsi" w:hAnsiTheme="minorHAnsi" w:cstheme="minorHAnsi"/>
          <w:noProof/>
          <w:sz w:val="22"/>
          <w:szCs w:val="22"/>
        </w:rPr>
        <mc:AlternateContent>
          <mc:Choice Requires="wpg">
            <w:drawing>
              <wp:anchor distT="0" distB="0" distL="114300" distR="114300" simplePos="0" relativeHeight="251690496" behindDoc="1" locked="0" layoutInCell="1" allowOverlap="1" wp14:anchorId="581109DA" wp14:editId="3B97B843">
                <wp:simplePos x="0" y="0"/>
                <wp:positionH relativeFrom="page">
                  <wp:posOffset>5545455</wp:posOffset>
                </wp:positionH>
                <wp:positionV relativeFrom="page">
                  <wp:posOffset>8448040</wp:posOffset>
                </wp:positionV>
                <wp:extent cx="1270" cy="112395"/>
                <wp:effectExtent l="0" t="0" r="36830" b="20955"/>
                <wp:wrapNone/>
                <wp:docPr id="676531216" name="Gruppo 41"/>
                <wp:cNvGraphicFramePr/>
                <a:graphic xmlns:a="http://schemas.openxmlformats.org/drawingml/2006/main">
                  <a:graphicData uri="http://schemas.microsoft.com/office/word/2010/wordprocessingGroup">
                    <wpg:wgp>
                      <wpg:cNvGrpSpPr/>
                      <wpg:grpSpPr bwMode="auto">
                        <a:xfrm>
                          <a:off x="0" y="0"/>
                          <a:ext cx="1270" cy="112395"/>
                          <a:chOff x="0" y="0"/>
                          <a:chExt cx="2" cy="177"/>
                        </a:xfrm>
                      </wpg:grpSpPr>
                      <wps:wsp>
                        <wps:cNvPr id="669028745" name="Freeform 12"/>
                        <wps:cNvSpPr>
                          <a:spLocks/>
                        </wps:cNvSpPr>
                        <wps:spPr bwMode="auto">
                          <a:xfrm>
                            <a:off x="0" y="0"/>
                            <a:ext cx="2" cy="177"/>
                          </a:xfrm>
                          <a:custGeom>
                            <a:avLst/>
                            <a:gdLst>
                              <a:gd name="T0" fmla="+- 0 13304 13304"/>
                              <a:gd name="T1" fmla="*/ 13304 h 177"/>
                              <a:gd name="T2" fmla="+- 0 13480 13304"/>
                              <a:gd name="T3" fmla="*/ 13480 h 177"/>
                            </a:gdLst>
                            <a:ahLst/>
                            <a:cxnLst>
                              <a:cxn ang="0">
                                <a:pos x="0" y="T1"/>
                              </a:cxn>
                              <a:cxn ang="0">
                                <a:pos x="0" y="T3"/>
                              </a:cxn>
                            </a:cxnLst>
                            <a:rect l="0" t="0" r="r" b="b"/>
                            <a:pathLst>
                              <a:path h="177">
                                <a:moveTo>
                                  <a:pt x="0" y="0"/>
                                </a:moveTo>
                                <a:lnTo>
                                  <a:pt x="0" y="176"/>
                                </a:lnTo>
                              </a:path>
                            </a:pathLst>
                          </a:custGeom>
                          <a:noFill/>
                          <a:ln w="8240">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F36A4" id="Gruppo 41" o:spid="_x0000_s1026" style="position:absolute;margin-left:436.65pt;margin-top:665.2pt;width:.1pt;height:8.85pt;z-index:-251625984;mso-position-horizontal-relative:page;mso-position-vertical-relative:page" coordsize="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">
                <v:shape id="Freeform 12" o:spid="_x0000_s1027" style="position:absolute;width:2;height:177;visibility:visible;mso-wrap-style:square;v-text-anchor:top" coordsize="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" path="m,l,176e" filled="f" strokecolor="#dadcdd" strokeweight=".22889mm">
                  <v:path arrowok="t" o:connecttype="custom" o:connectlocs="0,13304;0,13480" o:connectangles="0,0"/>
                </v:shape>
                <w10:wrap anchorx="page" anchory="page"/>
              </v:group>
            </w:pict>
          </mc:Fallback>
        </mc:AlternateContent>
      </w:r>
      <w:bookmarkStart w:id="88" w:name="_bookmark13"/>
      <w:bookmarkEnd w:id="88"/>
      <w:r w:rsidRPr="001E5628">
        <w:rPr>
          <w:rFonts w:asciiTheme="minorHAnsi" w:hAnsiTheme="minorHAnsi" w:cstheme="minorHAnsi"/>
          <w:sz w:val="22"/>
          <w:szCs w:val="22"/>
        </w:rPr>
        <w:t>Tabella di raccordo tra dotazione organica e limite massimo potenziale di spesa</w:t>
      </w:r>
    </w:p>
    <w:p w14:paraId="6694B94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bookmarkStart w:id="89" w:name="_bookmark14"/>
      <w:bookmarkEnd w:id="89"/>
    </w:p>
    <w:p w14:paraId="7295B48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Copertura finanziaria</w:t>
      </w:r>
    </w:p>
    <w:p w14:paraId="743BC56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Ai fini della dimostrazione della sostenibilità finanziaria del presente piano, sono simulati gli effetti sul bilancio dell’attuazione di quanto fin qui previsto: </w:t>
      </w:r>
    </w:p>
    <w:p w14:paraId="341023B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bl>
      <w:tblPr>
        <w:tblW w:w="9860" w:type="dxa"/>
        <w:tblLook w:val="04A0" w:firstRow="1" w:lastRow="0" w:firstColumn="1" w:lastColumn="0" w:noHBand="0" w:noVBand="1"/>
      </w:tblPr>
      <w:tblGrid>
        <w:gridCol w:w="4957"/>
        <w:gridCol w:w="1672"/>
        <w:gridCol w:w="1588"/>
        <w:gridCol w:w="1643"/>
      </w:tblGrid>
      <w:tr w:rsidR="006C4457" w:rsidRPr="001E5628" w14:paraId="25A98B42" w14:textId="77777777" w:rsidTr="000C4E67">
        <w:trPr>
          <w:trHeight w:val="240"/>
        </w:trPr>
        <w:tc>
          <w:tcPr>
            <w:tcW w:w="4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A37A2C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art. 1 comma 557 L. 296/2007</w:t>
            </w:r>
          </w:p>
        </w:tc>
        <w:tc>
          <w:tcPr>
            <w:tcW w:w="167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36BE6E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Importo 2025</w:t>
            </w:r>
          </w:p>
        </w:tc>
        <w:tc>
          <w:tcPr>
            <w:tcW w:w="15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864AD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Importo 2026</w:t>
            </w:r>
          </w:p>
        </w:tc>
        <w:tc>
          <w:tcPr>
            <w:tcW w:w="16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F1FDF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Importo 2027</w:t>
            </w:r>
          </w:p>
        </w:tc>
      </w:tr>
      <w:tr w:rsidR="006C4457" w:rsidRPr="001E5628" w14:paraId="72CBE35B" w14:textId="77777777" w:rsidTr="000C4E67">
        <w:trPr>
          <w:trHeight w:val="240"/>
        </w:trPr>
        <w:tc>
          <w:tcPr>
            <w:tcW w:w="4957" w:type="dxa"/>
            <w:tcBorders>
              <w:top w:val="single" w:sz="4" w:space="0" w:color="auto"/>
              <w:left w:val="single" w:sz="4" w:space="0" w:color="000000"/>
              <w:bottom w:val="single" w:sz="4" w:space="0" w:color="000000"/>
              <w:right w:val="single" w:sz="4" w:space="0" w:color="000000"/>
            </w:tcBorders>
            <w:noWrap/>
            <w:vAlign w:val="bottom"/>
            <w:hideMark/>
          </w:tcPr>
          <w:p w14:paraId="74502D3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101 - Redditi da lavoro dipendente</w:t>
            </w:r>
          </w:p>
        </w:tc>
        <w:tc>
          <w:tcPr>
            <w:tcW w:w="1672" w:type="dxa"/>
            <w:tcBorders>
              <w:top w:val="single" w:sz="4" w:space="0" w:color="auto"/>
              <w:left w:val="nil"/>
              <w:bottom w:val="single" w:sz="4" w:space="0" w:color="000000"/>
              <w:right w:val="single" w:sz="4" w:space="0" w:color="000000"/>
            </w:tcBorders>
            <w:noWrap/>
            <w:vAlign w:val="bottom"/>
            <w:hideMark/>
          </w:tcPr>
          <w:p w14:paraId="42E40A7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4.183.176 </w:t>
            </w:r>
          </w:p>
        </w:tc>
        <w:tc>
          <w:tcPr>
            <w:tcW w:w="1588" w:type="dxa"/>
            <w:tcBorders>
              <w:top w:val="single" w:sz="4" w:space="0" w:color="auto"/>
              <w:left w:val="nil"/>
              <w:bottom w:val="single" w:sz="4" w:space="0" w:color="000000"/>
              <w:right w:val="single" w:sz="4" w:space="0" w:color="000000"/>
            </w:tcBorders>
            <w:vAlign w:val="bottom"/>
            <w:hideMark/>
          </w:tcPr>
          <w:p w14:paraId="417390D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4.196.376 </w:t>
            </w:r>
          </w:p>
        </w:tc>
        <w:tc>
          <w:tcPr>
            <w:tcW w:w="1643" w:type="dxa"/>
            <w:tcBorders>
              <w:top w:val="single" w:sz="4" w:space="0" w:color="auto"/>
              <w:left w:val="nil"/>
              <w:bottom w:val="single" w:sz="4" w:space="0" w:color="000000"/>
              <w:right w:val="single" w:sz="4" w:space="0" w:color="000000"/>
            </w:tcBorders>
            <w:vAlign w:val="bottom"/>
            <w:hideMark/>
          </w:tcPr>
          <w:p w14:paraId="0989494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4.181.976 </w:t>
            </w:r>
          </w:p>
        </w:tc>
      </w:tr>
      <w:tr w:rsidR="006C4457" w:rsidRPr="001E5628" w14:paraId="53AC55B0" w14:textId="77777777" w:rsidTr="000C4E67">
        <w:trPr>
          <w:trHeight w:val="240"/>
        </w:trPr>
        <w:tc>
          <w:tcPr>
            <w:tcW w:w="4957" w:type="dxa"/>
            <w:tcBorders>
              <w:top w:val="nil"/>
              <w:left w:val="single" w:sz="4" w:space="0" w:color="000000"/>
              <w:bottom w:val="single" w:sz="4" w:space="0" w:color="000000"/>
              <w:right w:val="single" w:sz="4" w:space="0" w:color="000000"/>
            </w:tcBorders>
            <w:noWrap/>
            <w:vAlign w:val="bottom"/>
            <w:hideMark/>
          </w:tcPr>
          <w:p w14:paraId="12DE02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103 - Acquisto beni e servizi (LSU)</w:t>
            </w:r>
          </w:p>
        </w:tc>
        <w:tc>
          <w:tcPr>
            <w:tcW w:w="1672" w:type="dxa"/>
            <w:tcBorders>
              <w:top w:val="nil"/>
              <w:left w:val="nil"/>
              <w:bottom w:val="single" w:sz="4" w:space="0" w:color="000000"/>
              <w:right w:val="single" w:sz="4" w:space="0" w:color="000000"/>
            </w:tcBorders>
            <w:noWrap/>
            <w:vAlign w:val="bottom"/>
            <w:hideMark/>
          </w:tcPr>
          <w:p w14:paraId="6A0D574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c>
          <w:tcPr>
            <w:tcW w:w="1588" w:type="dxa"/>
            <w:tcBorders>
              <w:top w:val="nil"/>
              <w:left w:val="nil"/>
              <w:bottom w:val="single" w:sz="4" w:space="0" w:color="000000"/>
              <w:right w:val="single" w:sz="4" w:space="0" w:color="000000"/>
            </w:tcBorders>
            <w:vAlign w:val="bottom"/>
            <w:hideMark/>
          </w:tcPr>
          <w:p w14:paraId="1CD9AF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c>
          <w:tcPr>
            <w:tcW w:w="1643" w:type="dxa"/>
            <w:tcBorders>
              <w:top w:val="nil"/>
              <w:left w:val="nil"/>
              <w:bottom w:val="single" w:sz="4" w:space="0" w:color="000000"/>
              <w:right w:val="single" w:sz="4" w:space="0" w:color="000000"/>
            </w:tcBorders>
            <w:vAlign w:val="bottom"/>
            <w:hideMark/>
          </w:tcPr>
          <w:p w14:paraId="662926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   </w:t>
            </w:r>
          </w:p>
        </w:tc>
      </w:tr>
      <w:tr w:rsidR="006C4457" w:rsidRPr="001E5628" w14:paraId="536623BC" w14:textId="77777777" w:rsidTr="000C4E67">
        <w:trPr>
          <w:trHeight w:val="480"/>
        </w:trPr>
        <w:tc>
          <w:tcPr>
            <w:tcW w:w="4957" w:type="dxa"/>
            <w:tcBorders>
              <w:top w:val="nil"/>
              <w:left w:val="single" w:sz="4" w:space="0" w:color="000000"/>
              <w:bottom w:val="single" w:sz="4" w:space="0" w:color="000000"/>
              <w:right w:val="single" w:sz="4" w:space="0" w:color="000000"/>
            </w:tcBorders>
            <w:vAlign w:val="bottom"/>
            <w:hideMark/>
          </w:tcPr>
          <w:p w14:paraId="156019E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110 - Altre spese correnti (rinnovi contrattuali)</w:t>
            </w:r>
          </w:p>
        </w:tc>
        <w:tc>
          <w:tcPr>
            <w:tcW w:w="1672" w:type="dxa"/>
            <w:tcBorders>
              <w:top w:val="nil"/>
              <w:left w:val="nil"/>
              <w:bottom w:val="single" w:sz="4" w:space="0" w:color="000000"/>
              <w:right w:val="single" w:sz="4" w:space="0" w:color="000000"/>
            </w:tcBorders>
            <w:noWrap/>
            <w:vAlign w:val="bottom"/>
            <w:hideMark/>
          </w:tcPr>
          <w:p w14:paraId="22CD97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86.400 </w:t>
            </w:r>
          </w:p>
        </w:tc>
        <w:tc>
          <w:tcPr>
            <w:tcW w:w="1588" w:type="dxa"/>
            <w:tcBorders>
              <w:top w:val="nil"/>
              <w:left w:val="nil"/>
              <w:bottom w:val="single" w:sz="4" w:space="0" w:color="000000"/>
              <w:right w:val="single" w:sz="4" w:space="0" w:color="000000"/>
            </w:tcBorders>
            <w:vAlign w:val="bottom"/>
            <w:hideMark/>
          </w:tcPr>
          <w:p w14:paraId="443A876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86.400 </w:t>
            </w:r>
          </w:p>
        </w:tc>
        <w:tc>
          <w:tcPr>
            <w:tcW w:w="1643" w:type="dxa"/>
            <w:tcBorders>
              <w:top w:val="nil"/>
              <w:left w:val="nil"/>
              <w:bottom w:val="single" w:sz="4" w:space="0" w:color="000000"/>
              <w:right w:val="single" w:sz="4" w:space="0" w:color="000000"/>
            </w:tcBorders>
            <w:vAlign w:val="bottom"/>
            <w:hideMark/>
          </w:tcPr>
          <w:p w14:paraId="146A770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86.400 </w:t>
            </w:r>
          </w:p>
        </w:tc>
      </w:tr>
      <w:tr w:rsidR="006C4457" w:rsidRPr="001E5628" w14:paraId="0A70FA25" w14:textId="77777777" w:rsidTr="000C4E67">
        <w:trPr>
          <w:trHeight w:val="240"/>
        </w:trPr>
        <w:tc>
          <w:tcPr>
            <w:tcW w:w="4957" w:type="dxa"/>
            <w:tcBorders>
              <w:top w:val="nil"/>
              <w:left w:val="single" w:sz="4" w:space="0" w:color="000000"/>
              <w:bottom w:val="single" w:sz="4" w:space="0" w:color="000000"/>
              <w:right w:val="single" w:sz="4" w:space="0" w:color="000000"/>
            </w:tcBorders>
            <w:vAlign w:val="bottom"/>
            <w:hideMark/>
          </w:tcPr>
          <w:p w14:paraId="1075C0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PERSONALE NETTA</w:t>
            </w:r>
          </w:p>
        </w:tc>
        <w:tc>
          <w:tcPr>
            <w:tcW w:w="1672" w:type="dxa"/>
            <w:tcBorders>
              <w:top w:val="nil"/>
              <w:left w:val="nil"/>
              <w:bottom w:val="single" w:sz="4" w:space="0" w:color="000000"/>
              <w:right w:val="single" w:sz="4" w:space="0" w:color="000000"/>
            </w:tcBorders>
            <w:noWrap/>
            <w:vAlign w:val="bottom"/>
            <w:hideMark/>
          </w:tcPr>
          <w:p w14:paraId="106153D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4.269.576 </w:t>
            </w:r>
          </w:p>
        </w:tc>
        <w:tc>
          <w:tcPr>
            <w:tcW w:w="1588" w:type="dxa"/>
            <w:tcBorders>
              <w:top w:val="nil"/>
              <w:left w:val="nil"/>
              <w:bottom w:val="single" w:sz="4" w:space="0" w:color="000000"/>
              <w:right w:val="single" w:sz="4" w:space="0" w:color="000000"/>
            </w:tcBorders>
            <w:vAlign w:val="bottom"/>
            <w:hideMark/>
          </w:tcPr>
          <w:p w14:paraId="00D9ADA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4.282.776 </w:t>
            </w:r>
          </w:p>
        </w:tc>
        <w:tc>
          <w:tcPr>
            <w:tcW w:w="1643" w:type="dxa"/>
            <w:tcBorders>
              <w:top w:val="nil"/>
              <w:left w:val="nil"/>
              <w:bottom w:val="single" w:sz="4" w:space="0" w:color="000000"/>
              <w:right w:val="single" w:sz="4" w:space="0" w:color="000000"/>
            </w:tcBorders>
            <w:vAlign w:val="bottom"/>
            <w:hideMark/>
          </w:tcPr>
          <w:p w14:paraId="39E7BE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4.268.376 </w:t>
            </w:r>
          </w:p>
        </w:tc>
      </w:tr>
      <w:tr w:rsidR="006C4457" w:rsidRPr="001E5628" w14:paraId="61B586AA" w14:textId="77777777" w:rsidTr="000C4E67">
        <w:trPr>
          <w:trHeight w:val="240"/>
        </w:trPr>
        <w:tc>
          <w:tcPr>
            <w:tcW w:w="4957" w:type="dxa"/>
            <w:tcBorders>
              <w:top w:val="nil"/>
              <w:left w:val="single" w:sz="4" w:space="0" w:color="000000"/>
              <w:bottom w:val="single" w:sz="4" w:space="0" w:color="000000"/>
              <w:right w:val="single" w:sz="4" w:space="0" w:color="000000"/>
            </w:tcBorders>
            <w:noWrap/>
            <w:vAlign w:val="bottom"/>
            <w:hideMark/>
          </w:tcPr>
          <w:p w14:paraId="2B390AD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102 - Imposte e tasse a carico dell'ente</w:t>
            </w:r>
          </w:p>
        </w:tc>
        <w:tc>
          <w:tcPr>
            <w:tcW w:w="1672" w:type="dxa"/>
            <w:tcBorders>
              <w:top w:val="nil"/>
              <w:left w:val="nil"/>
              <w:bottom w:val="single" w:sz="4" w:space="0" w:color="000000"/>
              <w:right w:val="single" w:sz="4" w:space="0" w:color="000000"/>
            </w:tcBorders>
            <w:noWrap/>
            <w:vAlign w:val="bottom"/>
            <w:hideMark/>
          </w:tcPr>
          <w:p w14:paraId="4662038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232.155 </w:t>
            </w:r>
          </w:p>
        </w:tc>
        <w:tc>
          <w:tcPr>
            <w:tcW w:w="1588" w:type="dxa"/>
            <w:tcBorders>
              <w:top w:val="nil"/>
              <w:left w:val="nil"/>
              <w:bottom w:val="single" w:sz="4" w:space="0" w:color="000000"/>
              <w:right w:val="single" w:sz="4" w:space="0" w:color="000000"/>
            </w:tcBorders>
            <w:vAlign w:val="bottom"/>
            <w:hideMark/>
          </w:tcPr>
          <w:p w14:paraId="392DD33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233.655 </w:t>
            </w:r>
          </w:p>
        </w:tc>
        <w:tc>
          <w:tcPr>
            <w:tcW w:w="1643" w:type="dxa"/>
            <w:tcBorders>
              <w:top w:val="nil"/>
              <w:left w:val="nil"/>
              <w:bottom w:val="single" w:sz="4" w:space="0" w:color="000000"/>
              <w:right w:val="single" w:sz="4" w:space="0" w:color="000000"/>
            </w:tcBorders>
            <w:vAlign w:val="bottom"/>
            <w:hideMark/>
          </w:tcPr>
          <w:p w14:paraId="2E0DC7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233.655 </w:t>
            </w:r>
          </w:p>
        </w:tc>
      </w:tr>
      <w:tr w:rsidR="006C4457" w:rsidRPr="001E5628" w14:paraId="0FD46CEB" w14:textId="77777777" w:rsidTr="000C4E67">
        <w:trPr>
          <w:trHeight w:val="240"/>
        </w:trPr>
        <w:tc>
          <w:tcPr>
            <w:tcW w:w="4957" w:type="dxa"/>
            <w:tcBorders>
              <w:top w:val="nil"/>
              <w:left w:val="single" w:sz="4" w:space="0" w:color="000000"/>
              <w:bottom w:val="single" w:sz="4" w:space="0" w:color="000000"/>
              <w:right w:val="single" w:sz="4" w:space="0" w:color="000000"/>
            </w:tcBorders>
            <w:vAlign w:val="bottom"/>
            <w:hideMark/>
          </w:tcPr>
          <w:p w14:paraId="0BFC072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SPESA IMPOSTE E TASSE NETTA</w:t>
            </w:r>
          </w:p>
        </w:tc>
        <w:tc>
          <w:tcPr>
            <w:tcW w:w="1672" w:type="dxa"/>
            <w:tcBorders>
              <w:top w:val="nil"/>
              <w:left w:val="nil"/>
              <w:bottom w:val="single" w:sz="4" w:space="0" w:color="000000"/>
              <w:right w:val="single" w:sz="4" w:space="0" w:color="000000"/>
            </w:tcBorders>
            <w:noWrap/>
            <w:vAlign w:val="bottom"/>
            <w:hideMark/>
          </w:tcPr>
          <w:p w14:paraId="5EAAD2A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232.155 </w:t>
            </w:r>
          </w:p>
        </w:tc>
        <w:tc>
          <w:tcPr>
            <w:tcW w:w="1588" w:type="dxa"/>
            <w:tcBorders>
              <w:top w:val="nil"/>
              <w:left w:val="nil"/>
              <w:bottom w:val="single" w:sz="4" w:space="0" w:color="000000"/>
              <w:right w:val="single" w:sz="4" w:space="0" w:color="000000"/>
            </w:tcBorders>
            <w:vAlign w:val="bottom"/>
            <w:hideMark/>
          </w:tcPr>
          <w:p w14:paraId="5A615EE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233.655 </w:t>
            </w:r>
          </w:p>
        </w:tc>
        <w:tc>
          <w:tcPr>
            <w:tcW w:w="1643" w:type="dxa"/>
            <w:tcBorders>
              <w:top w:val="nil"/>
              <w:left w:val="nil"/>
              <w:bottom w:val="single" w:sz="4" w:space="0" w:color="000000"/>
              <w:right w:val="single" w:sz="4" w:space="0" w:color="000000"/>
            </w:tcBorders>
            <w:vAlign w:val="bottom"/>
            <w:hideMark/>
          </w:tcPr>
          <w:p w14:paraId="6482FA9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233.655 </w:t>
            </w:r>
          </w:p>
        </w:tc>
      </w:tr>
      <w:tr w:rsidR="006C4457" w:rsidRPr="001E5628" w14:paraId="5BFFCF4E" w14:textId="77777777" w:rsidTr="000C4E67">
        <w:trPr>
          <w:trHeight w:val="480"/>
        </w:trPr>
        <w:tc>
          <w:tcPr>
            <w:tcW w:w="4957" w:type="dxa"/>
            <w:tcBorders>
              <w:top w:val="nil"/>
              <w:left w:val="single" w:sz="4" w:space="0" w:color="000000"/>
              <w:bottom w:val="single" w:sz="4" w:space="0" w:color="000000"/>
              <w:right w:val="single" w:sz="4" w:space="0" w:color="000000"/>
            </w:tcBorders>
            <w:vAlign w:val="bottom"/>
            <w:hideMark/>
          </w:tcPr>
          <w:p w14:paraId="636322B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Macroaggregato 103 - Acquisto beni e servizi (formazione, rimborsi e missioni)</w:t>
            </w:r>
          </w:p>
        </w:tc>
        <w:tc>
          <w:tcPr>
            <w:tcW w:w="1672" w:type="dxa"/>
            <w:tcBorders>
              <w:top w:val="nil"/>
              <w:left w:val="nil"/>
              <w:bottom w:val="single" w:sz="4" w:space="0" w:color="000000"/>
              <w:right w:val="single" w:sz="4" w:space="0" w:color="000000"/>
            </w:tcBorders>
            <w:noWrap/>
            <w:vAlign w:val="bottom"/>
            <w:hideMark/>
          </w:tcPr>
          <w:p w14:paraId="6D380B9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c>
          <w:tcPr>
            <w:tcW w:w="1588" w:type="dxa"/>
            <w:tcBorders>
              <w:top w:val="nil"/>
              <w:left w:val="nil"/>
              <w:bottom w:val="single" w:sz="4" w:space="0" w:color="000000"/>
              <w:right w:val="single" w:sz="4" w:space="0" w:color="000000"/>
            </w:tcBorders>
            <w:vAlign w:val="bottom"/>
            <w:hideMark/>
          </w:tcPr>
          <w:p w14:paraId="1A22824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c>
          <w:tcPr>
            <w:tcW w:w="1643" w:type="dxa"/>
            <w:tcBorders>
              <w:top w:val="nil"/>
              <w:left w:val="nil"/>
              <w:bottom w:val="single" w:sz="4" w:space="0" w:color="000000"/>
              <w:right w:val="single" w:sz="4" w:space="0" w:color="000000"/>
            </w:tcBorders>
            <w:vAlign w:val="bottom"/>
            <w:hideMark/>
          </w:tcPr>
          <w:p w14:paraId="38EC4AD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759CB6CB" w14:textId="77777777" w:rsidTr="000C4E67">
        <w:trPr>
          <w:trHeight w:val="240"/>
        </w:trPr>
        <w:tc>
          <w:tcPr>
            <w:tcW w:w="4957" w:type="dxa"/>
            <w:tcBorders>
              <w:top w:val="nil"/>
              <w:left w:val="single" w:sz="4" w:space="0" w:color="000000"/>
              <w:bottom w:val="single" w:sz="4" w:space="0" w:color="000000"/>
              <w:right w:val="single" w:sz="4" w:space="0" w:color="000000"/>
            </w:tcBorders>
            <w:vAlign w:val="bottom"/>
            <w:hideMark/>
          </w:tcPr>
          <w:p w14:paraId="7FC0BBD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ALTRE SPESE NETTE</w:t>
            </w:r>
          </w:p>
        </w:tc>
        <w:tc>
          <w:tcPr>
            <w:tcW w:w="1672" w:type="dxa"/>
            <w:tcBorders>
              <w:top w:val="nil"/>
              <w:left w:val="nil"/>
              <w:bottom w:val="single" w:sz="4" w:space="0" w:color="000000"/>
              <w:right w:val="single" w:sz="4" w:space="0" w:color="000000"/>
            </w:tcBorders>
            <w:noWrap/>
            <w:vAlign w:val="bottom"/>
            <w:hideMark/>
          </w:tcPr>
          <w:p w14:paraId="1FF27B5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c>
          <w:tcPr>
            <w:tcW w:w="1588" w:type="dxa"/>
            <w:tcBorders>
              <w:top w:val="nil"/>
              <w:left w:val="nil"/>
              <w:bottom w:val="single" w:sz="4" w:space="0" w:color="000000"/>
              <w:right w:val="single" w:sz="4" w:space="0" w:color="000000"/>
            </w:tcBorders>
            <w:vAlign w:val="bottom"/>
            <w:hideMark/>
          </w:tcPr>
          <w:p w14:paraId="3472DC2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c>
          <w:tcPr>
            <w:tcW w:w="1643" w:type="dxa"/>
            <w:tcBorders>
              <w:top w:val="nil"/>
              <w:left w:val="nil"/>
              <w:bottom w:val="single" w:sz="4" w:space="0" w:color="000000"/>
              <w:right w:val="single" w:sz="4" w:space="0" w:color="000000"/>
            </w:tcBorders>
            <w:vAlign w:val="bottom"/>
            <w:hideMark/>
          </w:tcPr>
          <w:p w14:paraId="357571D5"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13.300 </w:t>
            </w:r>
          </w:p>
        </w:tc>
      </w:tr>
      <w:tr w:rsidR="006C4457" w:rsidRPr="001E5628" w14:paraId="01C80B18" w14:textId="77777777" w:rsidTr="000C4E67">
        <w:trPr>
          <w:trHeight w:val="240"/>
        </w:trPr>
        <w:tc>
          <w:tcPr>
            <w:tcW w:w="4957" w:type="dxa"/>
            <w:tcBorders>
              <w:top w:val="nil"/>
              <w:left w:val="single" w:sz="4" w:space="0" w:color="000000"/>
              <w:bottom w:val="single" w:sz="4" w:space="0" w:color="000000"/>
              <w:right w:val="single" w:sz="4" w:space="0" w:color="000000"/>
            </w:tcBorders>
            <w:noWrap/>
            <w:vAlign w:val="bottom"/>
            <w:hideMark/>
          </w:tcPr>
          <w:p w14:paraId="181D6F5A"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TOTALE SPESA DI PERSONALE LORDA</w:t>
            </w:r>
          </w:p>
        </w:tc>
        <w:tc>
          <w:tcPr>
            <w:tcW w:w="1672" w:type="dxa"/>
            <w:tcBorders>
              <w:top w:val="nil"/>
              <w:left w:val="nil"/>
              <w:bottom w:val="single" w:sz="4" w:space="0" w:color="000000"/>
              <w:right w:val="single" w:sz="4" w:space="0" w:color="000000"/>
            </w:tcBorders>
            <w:noWrap/>
            <w:vAlign w:val="bottom"/>
            <w:hideMark/>
          </w:tcPr>
          <w:p w14:paraId="3C458ED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4.515.031 </w:t>
            </w:r>
          </w:p>
        </w:tc>
        <w:tc>
          <w:tcPr>
            <w:tcW w:w="1588" w:type="dxa"/>
            <w:tcBorders>
              <w:top w:val="nil"/>
              <w:left w:val="nil"/>
              <w:bottom w:val="single" w:sz="4" w:space="0" w:color="000000"/>
              <w:right w:val="single" w:sz="4" w:space="0" w:color="000000"/>
            </w:tcBorders>
            <w:vAlign w:val="bottom"/>
            <w:hideMark/>
          </w:tcPr>
          <w:p w14:paraId="53866C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4.529.731 </w:t>
            </w:r>
          </w:p>
        </w:tc>
        <w:tc>
          <w:tcPr>
            <w:tcW w:w="1643" w:type="dxa"/>
            <w:tcBorders>
              <w:top w:val="nil"/>
              <w:left w:val="nil"/>
              <w:bottom w:val="single" w:sz="4" w:space="0" w:color="000000"/>
              <w:right w:val="single" w:sz="4" w:space="0" w:color="000000"/>
            </w:tcBorders>
            <w:vAlign w:val="bottom"/>
            <w:hideMark/>
          </w:tcPr>
          <w:p w14:paraId="66FC8D5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4.515.331 </w:t>
            </w:r>
          </w:p>
        </w:tc>
      </w:tr>
      <w:tr w:rsidR="006C4457" w:rsidRPr="001E5628" w14:paraId="700ED1E1" w14:textId="77777777" w:rsidTr="000C4E67">
        <w:trPr>
          <w:trHeight w:val="240"/>
        </w:trPr>
        <w:tc>
          <w:tcPr>
            <w:tcW w:w="4957" w:type="dxa"/>
            <w:noWrap/>
            <w:vAlign w:val="bottom"/>
            <w:hideMark/>
          </w:tcPr>
          <w:p w14:paraId="725E572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672" w:type="dxa"/>
            <w:noWrap/>
            <w:vAlign w:val="bottom"/>
            <w:hideMark/>
          </w:tcPr>
          <w:p w14:paraId="28437A26"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88" w:type="dxa"/>
            <w:vAlign w:val="bottom"/>
          </w:tcPr>
          <w:p w14:paraId="3FB1C6B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643" w:type="dxa"/>
            <w:vAlign w:val="bottom"/>
          </w:tcPr>
          <w:p w14:paraId="22213C3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44934F5" w14:textId="77777777" w:rsidTr="000C4E67">
        <w:trPr>
          <w:trHeight w:val="240"/>
        </w:trPr>
        <w:tc>
          <w:tcPr>
            <w:tcW w:w="4957" w:type="dxa"/>
            <w:tcBorders>
              <w:top w:val="single" w:sz="4" w:space="0" w:color="000000"/>
              <w:left w:val="single" w:sz="4" w:space="0" w:color="000000"/>
              <w:bottom w:val="single" w:sz="4" w:space="0" w:color="000000"/>
              <w:right w:val="single" w:sz="4" w:space="0" w:color="000000"/>
            </w:tcBorders>
            <w:noWrap/>
            <w:vAlign w:val="bottom"/>
            <w:hideMark/>
          </w:tcPr>
          <w:p w14:paraId="039699C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escluse</w:t>
            </w:r>
          </w:p>
        </w:tc>
        <w:tc>
          <w:tcPr>
            <w:tcW w:w="1672" w:type="dxa"/>
            <w:tcBorders>
              <w:top w:val="single" w:sz="4" w:space="0" w:color="000000"/>
              <w:left w:val="nil"/>
              <w:bottom w:val="single" w:sz="4" w:space="0" w:color="000000"/>
              <w:right w:val="single" w:sz="4" w:space="0" w:color="000000"/>
            </w:tcBorders>
            <w:noWrap/>
            <w:vAlign w:val="bottom"/>
            <w:hideMark/>
          </w:tcPr>
          <w:p w14:paraId="439636A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1.134.422 </w:t>
            </w:r>
          </w:p>
        </w:tc>
        <w:tc>
          <w:tcPr>
            <w:tcW w:w="1588" w:type="dxa"/>
            <w:tcBorders>
              <w:top w:val="single" w:sz="4" w:space="0" w:color="000000"/>
              <w:left w:val="nil"/>
              <w:bottom w:val="single" w:sz="4" w:space="0" w:color="000000"/>
              <w:right w:val="single" w:sz="4" w:space="0" w:color="000000"/>
            </w:tcBorders>
            <w:vAlign w:val="bottom"/>
            <w:hideMark/>
          </w:tcPr>
          <w:p w14:paraId="74BB192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1.137.927 </w:t>
            </w:r>
          </w:p>
        </w:tc>
        <w:tc>
          <w:tcPr>
            <w:tcW w:w="1643" w:type="dxa"/>
            <w:tcBorders>
              <w:top w:val="single" w:sz="4" w:space="0" w:color="000000"/>
              <w:left w:val="nil"/>
              <w:bottom w:val="single" w:sz="4" w:space="0" w:color="000000"/>
              <w:right w:val="single" w:sz="4" w:space="0" w:color="000000"/>
            </w:tcBorders>
            <w:vAlign w:val="bottom"/>
            <w:hideMark/>
          </w:tcPr>
          <w:p w14:paraId="48BFE1E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1.135.462 </w:t>
            </w:r>
          </w:p>
        </w:tc>
      </w:tr>
      <w:tr w:rsidR="006C4457" w:rsidRPr="001E5628" w14:paraId="6EE90217" w14:textId="77777777" w:rsidTr="000C4E67">
        <w:trPr>
          <w:trHeight w:val="240"/>
        </w:trPr>
        <w:tc>
          <w:tcPr>
            <w:tcW w:w="4957" w:type="dxa"/>
            <w:noWrap/>
            <w:vAlign w:val="bottom"/>
            <w:hideMark/>
          </w:tcPr>
          <w:p w14:paraId="078141A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672" w:type="dxa"/>
            <w:noWrap/>
            <w:vAlign w:val="bottom"/>
            <w:hideMark/>
          </w:tcPr>
          <w:p w14:paraId="04C10C7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588" w:type="dxa"/>
            <w:vAlign w:val="bottom"/>
          </w:tcPr>
          <w:p w14:paraId="7D083F2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c>
          <w:tcPr>
            <w:tcW w:w="1643" w:type="dxa"/>
            <w:vAlign w:val="bottom"/>
          </w:tcPr>
          <w:p w14:paraId="406B495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tc>
      </w:tr>
      <w:tr w:rsidR="006C4457" w:rsidRPr="001E5628" w14:paraId="0041A61C" w14:textId="77777777" w:rsidTr="000C4E67">
        <w:trPr>
          <w:trHeight w:val="480"/>
        </w:trPr>
        <w:tc>
          <w:tcPr>
            <w:tcW w:w="4957" w:type="dxa"/>
            <w:tcBorders>
              <w:top w:val="single" w:sz="4" w:space="0" w:color="000000"/>
              <w:left w:val="single" w:sz="4" w:space="0" w:color="000000"/>
              <w:bottom w:val="single" w:sz="4" w:space="0" w:color="000000"/>
              <w:right w:val="single" w:sz="4" w:space="0" w:color="000000"/>
            </w:tcBorders>
            <w:vAlign w:val="bottom"/>
            <w:hideMark/>
          </w:tcPr>
          <w:p w14:paraId="7C021FB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Componenti assoggettate al limite di spesa (ex art. 1 comma 557 L. 296/2006)</w:t>
            </w:r>
          </w:p>
        </w:tc>
        <w:tc>
          <w:tcPr>
            <w:tcW w:w="1672" w:type="dxa"/>
            <w:tcBorders>
              <w:top w:val="single" w:sz="4" w:space="0" w:color="000000"/>
              <w:left w:val="nil"/>
              <w:bottom w:val="single" w:sz="4" w:space="0" w:color="000000"/>
              <w:right w:val="single" w:sz="4" w:space="0" w:color="000000"/>
            </w:tcBorders>
            <w:noWrap/>
            <w:vAlign w:val="bottom"/>
            <w:hideMark/>
          </w:tcPr>
          <w:p w14:paraId="7888B1B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3.380.609 </w:t>
            </w:r>
          </w:p>
        </w:tc>
        <w:tc>
          <w:tcPr>
            <w:tcW w:w="1588" w:type="dxa"/>
            <w:tcBorders>
              <w:top w:val="single" w:sz="4" w:space="0" w:color="000000"/>
              <w:left w:val="nil"/>
              <w:bottom w:val="single" w:sz="4" w:space="0" w:color="000000"/>
              <w:right w:val="single" w:sz="4" w:space="0" w:color="000000"/>
            </w:tcBorders>
            <w:vAlign w:val="bottom"/>
            <w:hideMark/>
          </w:tcPr>
          <w:p w14:paraId="2F1760E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3.391.804 </w:t>
            </w:r>
          </w:p>
        </w:tc>
        <w:tc>
          <w:tcPr>
            <w:tcW w:w="1643" w:type="dxa"/>
            <w:tcBorders>
              <w:top w:val="single" w:sz="4" w:space="0" w:color="000000"/>
              <w:left w:val="nil"/>
              <w:bottom w:val="single" w:sz="4" w:space="0" w:color="000000"/>
              <w:right w:val="single" w:sz="4" w:space="0" w:color="000000"/>
            </w:tcBorders>
            <w:vAlign w:val="bottom"/>
            <w:hideMark/>
          </w:tcPr>
          <w:p w14:paraId="2EEE1FA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3.379.869 </w:t>
            </w:r>
          </w:p>
        </w:tc>
      </w:tr>
      <w:tr w:rsidR="006C4457" w:rsidRPr="001E5628" w14:paraId="392D2129" w14:textId="77777777" w:rsidTr="000C4E67">
        <w:trPr>
          <w:trHeight w:val="240"/>
        </w:trPr>
        <w:tc>
          <w:tcPr>
            <w:tcW w:w="4957" w:type="dxa"/>
            <w:tcBorders>
              <w:top w:val="nil"/>
              <w:left w:val="single" w:sz="4" w:space="0" w:color="000000"/>
              <w:bottom w:val="single" w:sz="4" w:space="0" w:color="000000"/>
              <w:right w:val="single" w:sz="4" w:space="0" w:color="000000"/>
            </w:tcBorders>
            <w:noWrap/>
            <w:vAlign w:val="bottom"/>
            <w:hideMark/>
          </w:tcPr>
          <w:p w14:paraId="718E42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Limite di spesa (media 2011-2013)</w:t>
            </w:r>
          </w:p>
        </w:tc>
        <w:tc>
          <w:tcPr>
            <w:tcW w:w="1672" w:type="dxa"/>
            <w:tcBorders>
              <w:top w:val="nil"/>
              <w:left w:val="nil"/>
              <w:bottom w:val="single" w:sz="4" w:space="0" w:color="000000"/>
              <w:right w:val="single" w:sz="4" w:space="0" w:color="000000"/>
            </w:tcBorders>
            <w:noWrap/>
            <w:vAlign w:val="bottom"/>
            <w:hideMark/>
          </w:tcPr>
          <w:p w14:paraId="79995F5E"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3.581.971 </w:t>
            </w:r>
          </w:p>
        </w:tc>
        <w:tc>
          <w:tcPr>
            <w:tcW w:w="1588" w:type="dxa"/>
            <w:tcBorders>
              <w:top w:val="nil"/>
              <w:left w:val="nil"/>
              <w:bottom w:val="single" w:sz="4" w:space="0" w:color="000000"/>
              <w:right w:val="single" w:sz="4" w:space="0" w:color="000000"/>
            </w:tcBorders>
            <w:vAlign w:val="bottom"/>
            <w:hideMark/>
          </w:tcPr>
          <w:p w14:paraId="0BEC9CF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3.581.971 </w:t>
            </w:r>
          </w:p>
        </w:tc>
        <w:tc>
          <w:tcPr>
            <w:tcW w:w="1643" w:type="dxa"/>
            <w:tcBorders>
              <w:top w:val="nil"/>
              <w:left w:val="nil"/>
              <w:bottom w:val="single" w:sz="4" w:space="0" w:color="000000"/>
              <w:right w:val="single" w:sz="4" w:space="0" w:color="000000"/>
            </w:tcBorders>
            <w:vAlign w:val="bottom"/>
            <w:hideMark/>
          </w:tcPr>
          <w:p w14:paraId="0F4DDD3D"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3.581.971 </w:t>
            </w:r>
          </w:p>
        </w:tc>
      </w:tr>
      <w:tr w:rsidR="006C4457" w:rsidRPr="001E5628" w14:paraId="7CB0B440" w14:textId="77777777" w:rsidTr="000C4E67">
        <w:trPr>
          <w:trHeight w:val="240"/>
        </w:trPr>
        <w:tc>
          <w:tcPr>
            <w:tcW w:w="4957" w:type="dxa"/>
            <w:tcBorders>
              <w:top w:val="nil"/>
              <w:left w:val="single" w:sz="4" w:space="0" w:color="000000"/>
              <w:bottom w:val="single" w:sz="4" w:space="0" w:color="000000"/>
              <w:right w:val="single" w:sz="4" w:space="0" w:color="000000"/>
            </w:tcBorders>
            <w:noWrap/>
            <w:vAlign w:val="bottom"/>
            <w:hideMark/>
          </w:tcPr>
          <w:p w14:paraId="135DFDF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Differenza spese limite (se negativo rispettato)</w:t>
            </w:r>
          </w:p>
        </w:tc>
        <w:tc>
          <w:tcPr>
            <w:tcW w:w="1672" w:type="dxa"/>
            <w:tcBorders>
              <w:top w:val="nil"/>
              <w:left w:val="nil"/>
              <w:bottom w:val="single" w:sz="4" w:space="0" w:color="000000"/>
              <w:right w:val="single" w:sz="4" w:space="0" w:color="000000"/>
            </w:tcBorders>
            <w:noWrap/>
            <w:vAlign w:val="bottom"/>
            <w:hideMark/>
          </w:tcPr>
          <w:p w14:paraId="17E56917"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201.362 </w:t>
            </w:r>
          </w:p>
        </w:tc>
        <w:tc>
          <w:tcPr>
            <w:tcW w:w="1588" w:type="dxa"/>
            <w:tcBorders>
              <w:top w:val="nil"/>
              <w:left w:val="nil"/>
              <w:bottom w:val="single" w:sz="4" w:space="0" w:color="000000"/>
              <w:right w:val="single" w:sz="4" w:space="0" w:color="000000"/>
            </w:tcBorders>
            <w:vAlign w:val="bottom"/>
            <w:hideMark/>
          </w:tcPr>
          <w:p w14:paraId="56FD683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190.167 </w:t>
            </w:r>
          </w:p>
        </w:tc>
        <w:tc>
          <w:tcPr>
            <w:tcW w:w="1643" w:type="dxa"/>
            <w:tcBorders>
              <w:top w:val="nil"/>
              <w:left w:val="nil"/>
              <w:bottom w:val="single" w:sz="4" w:space="0" w:color="000000"/>
              <w:right w:val="single" w:sz="4" w:space="0" w:color="000000"/>
            </w:tcBorders>
            <w:vAlign w:val="bottom"/>
            <w:hideMark/>
          </w:tcPr>
          <w:p w14:paraId="52936C5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          202.102 </w:t>
            </w:r>
          </w:p>
        </w:tc>
      </w:tr>
    </w:tbl>
    <w:p w14:paraId="71A3E23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372B1B86"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 xml:space="preserve">3.4 </w:t>
      </w:r>
      <w:bookmarkStart w:id="90" w:name="_Hlk134779621"/>
      <w:r w:rsidRPr="00FD7872">
        <w:rPr>
          <w:rFonts w:asciiTheme="minorHAnsi" w:hAnsiTheme="minorHAnsi" w:cstheme="minorHAnsi"/>
          <w:b/>
          <w:bCs/>
          <w:sz w:val="22"/>
          <w:szCs w:val="22"/>
        </w:rPr>
        <w:t>FORMAZIONE DEL PERSONALE</w:t>
      </w:r>
      <w:bookmarkEnd w:id="76"/>
      <w:bookmarkEnd w:id="77"/>
      <w:bookmarkEnd w:id="78"/>
      <w:bookmarkEnd w:id="90"/>
    </w:p>
    <w:p w14:paraId="0BCBA3B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Premessa</w:t>
      </w:r>
    </w:p>
    <w:p w14:paraId="1E55957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 formazione, l’aggiornamento continuo del personale, l’investimento sulle conoscenze, sulle capacità e sulle competenze delle risorse umane sono allo stesso tempo un mezzo per garantire l’arricchimento professionale dei dipendenti, per stimolarne la motivazione e uno strumento strategico volto al miglioramento continuo dei processi interni e quindi dei servizi ai cittadini.</w:t>
      </w:r>
    </w:p>
    <w:p w14:paraId="545440E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In quest’ottica, la formazione è un processo complesso che risponde a diverse esigenze e funzioni: la valorizzazione del personale e, conseguentemente, il miglioramento della qualità dei processi organizzativi e di lavoro dell’ente.</w:t>
      </w:r>
    </w:p>
    <w:p w14:paraId="3F4B117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L’attività formativa garantisce l'accrescimento e l'aggiornamento professionale per disporre delle competenze necessarie al raggiungimento degli obiettivi e al miglioramento dei servizi.</w:t>
      </w:r>
    </w:p>
    <w:p w14:paraId="3DE9245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presente Piano si ispira ai seguenti principi:</w:t>
      </w:r>
    </w:p>
    <w:p w14:paraId="34242D5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valorizzazione del personale: il personale è considerato come un soggetto che richiede riconoscimento e sviluppo delle proprie competenze, al fine di erogare servizi più efficienti ai cittadini;</w:t>
      </w:r>
    </w:p>
    <w:p w14:paraId="6AEB651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uguaglianza e imparzialità: il servizio di formazione è offerto a tutti i dipendenti, in relazione alle esigenze formative riscontrate;</w:t>
      </w:r>
    </w:p>
    <w:p w14:paraId="639266C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continuità: la formazione è erogata in maniera continuativa;</w:t>
      </w:r>
    </w:p>
    <w:p w14:paraId="027D629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partecipazione: il processo di formazione prevede verifiche del grado di soddisfazione dei dipendenti e modi e forme per inoltrare suggerimenti e segnalazioni;</w:t>
      </w:r>
    </w:p>
    <w:p w14:paraId="1F3D1314"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efficacia: la formazione deve essere monitorata con riguardo agli esiti della stessa in termini di gradimento e impatto sul lavoro;</w:t>
      </w:r>
    </w:p>
    <w:p w14:paraId="0511AB4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efficienza: la formazione deve essere erogata sulla base di una ponderazione tra qualità della formazione offerta e costi della stessa.</w:t>
      </w:r>
    </w:p>
    <w:p w14:paraId="11E49870"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9B8CBC5" w14:textId="77777777" w:rsidR="000C4E67" w:rsidRPr="00FD7872" w:rsidRDefault="000C4E67" w:rsidP="00244454">
      <w:pPr>
        <w:pStyle w:val="Corpotesto"/>
        <w:kinsoku w:val="0"/>
        <w:overflowPunct w:val="0"/>
        <w:spacing w:line="276" w:lineRule="auto"/>
        <w:jc w:val="both"/>
        <w:rPr>
          <w:rFonts w:asciiTheme="minorHAnsi" w:hAnsiTheme="minorHAnsi" w:cstheme="minorHAnsi"/>
          <w:b/>
          <w:bCs/>
          <w:sz w:val="22"/>
          <w:szCs w:val="22"/>
        </w:rPr>
      </w:pPr>
      <w:r w:rsidRPr="00FD7872">
        <w:rPr>
          <w:rFonts w:asciiTheme="minorHAnsi" w:hAnsiTheme="minorHAnsi" w:cstheme="minorHAnsi"/>
          <w:b/>
          <w:bCs/>
          <w:sz w:val="22"/>
          <w:szCs w:val="22"/>
        </w:rPr>
        <w:t>Il Piano della Formazione 2025-2027</w:t>
      </w:r>
    </w:p>
    <w:p w14:paraId="116DF832"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Sulla base di queste premesse, a livello operativo, la formazione del personale comunale intende integrare gli interventi definiti a livello nazionale per i dipendenti pubblici nell'ambito delle iniziative di formazione finanziate con risorse a valere sul PNRR, con ulteriori interventi di formazione specialistica calibrati sulle esigenze specifiche degli Uffici. Un modello sinergico che mira ad accrescere il know how necessario a migliorare </w:t>
      </w:r>
      <w:r w:rsidRPr="001E5628">
        <w:rPr>
          <w:rFonts w:asciiTheme="minorHAnsi" w:hAnsiTheme="minorHAnsi" w:cstheme="minorHAnsi"/>
          <w:sz w:val="22"/>
          <w:szCs w:val="22"/>
        </w:rPr>
        <w:lastRenderedPageBreak/>
        <w:t>concretamente l'azione amministrativa in contesti resi sempre più dinamici dagli interventi del legislatore, oltre che da eventuali mutamenti nei contesti organizzativi.</w:t>
      </w:r>
    </w:p>
    <w:p w14:paraId="42D74F6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 attività formative sono svolte sia con modalità a distanza, nella forma del webinar, sia con attività in presenza.</w:t>
      </w:r>
    </w:p>
    <w:p w14:paraId="590E404A" w14:textId="77777777" w:rsidR="000C4E67"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Comune di Colle di Val d’Elsa garantisce a tutti i dipendenti l’aggiornamento professionale in ragione delle innovazioni normative, individuando i soggetti formativi a catalogo ma privilegiando le opportunità gratuite offerte da Ifel, Anci, Anusca ed altri soggetti istituzionali, oltre all’iscrizione a corsi gratuiti definiti a livello nazionale per i dipendenti pubblici nell'ambito delle iniziative di formazione anche finanziate con risorse a valere sul PNRR.</w:t>
      </w:r>
    </w:p>
    <w:p w14:paraId="04C8E827" w14:textId="0F3F4006" w:rsidR="008803C4" w:rsidRPr="001E5628" w:rsidRDefault="008803C4" w:rsidP="00244454">
      <w:pPr>
        <w:pStyle w:val="Corpotesto"/>
        <w:kinsoku w:val="0"/>
        <w:overflowPunct w:val="0"/>
        <w:spacing w:line="276" w:lineRule="auto"/>
        <w:jc w:val="both"/>
        <w:rPr>
          <w:rFonts w:asciiTheme="minorHAnsi" w:hAnsiTheme="minorHAnsi" w:cstheme="minorHAnsi"/>
          <w:sz w:val="22"/>
          <w:szCs w:val="22"/>
        </w:rPr>
      </w:pPr>
      <w:r>
        <w:rPr>
          <w:rFonts w:asciiTheme="minorHAnsi" w:hAnsiTheme="minorHAnsi" w:cstheme="minorHAnsi"/>
          <w:sz w:val="22"/>
          <w:szCs w:val="22"/>
        </w:rPr>
        <w:t>L’Ente promuoverà la partecipazione ad avvisi pubblici finalizzati al finanziamento di percorsi formativi volti all’accrescimento delle competenze funzionali, professionali e trasversali del personale, anche in forma associata con Enti limitrofi.</w:t>
      </w:r>
    </w:p>
    <w:p w14:paraId="12C54C39"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L’Ente è associato a ANUTEL - Associazione Nazionale Uffici Tributi degli Enti Locali, che garantisce la partecipazione alle giornate di studio in materia di Tributi, Finanziario, Personale, Appalti, Anticorruzione, ai Corsi di Perfezionamento in materia Finanziaria e Tributaria, ai Corsi per Messi Notificatori e Responsabili della Riscossione, predisposti dall'Associazione, sia in presenza che online. Anutel prevede, inoltre, la possibilità di consultare gratuitamente oltre 450 video - seminari relativi a varie tematiche trattate, in continuo aggiornamento.</w:t>
      </w:r>
    </w:p>
    <w:p w14:paraId="3609EB6B"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È prevista la partecipazione di gran parte del personale a corsi di formazione/sensibilizzazione per prevenire violenze e molestie sui luoghi di lavoro.</w:t>
      </w:r>
    </w:p>
    <w:p w14:paraId="3599310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I titolari di incarichi di EQ ed i restanti dipendenti, ad eccezione dei dipendenti con profili meramente operativi, partecipano ai corsi obbligatori in materia di anticorruzione e trasparenza. </w:t>
      </w:r>
    </w:p>
    <w:p w14:paraId="50F9B1A1"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Il personale educativo svolge la formazione specifica prevista dalla Regione Toscana nei P.E.Z.; tale formazione è svolta dall’Associazione Coordinatori italiani servizi educativi all'infanzia CI6.</w:t>
      </w:r>
    </w:p>
    <w:p w14:paraId="16204528"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Tutti i dipendenti svolgono la formazione obbligatoria in materia di sicurezza sui luoghi di lavoro; inoltre, il personale appartenenti al Corpo di Polizia Municipale partecipa annualmente al corso obbligatorio di tiro a segno nazionale.</w:t>
      </w:r>
    </w:p>
    <w:p w14:paraId="6F09D6E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L’Ente ha aderito a Syllabus, il portale della formazione dedicato a tutte le persone che lavorano nella PA realizzato dal Dipartimento della funzione pubblica. In totale n. 70 dipendenti sono abilitati alla formazione tramite Syllabus ed agli stessi sono stati assegnati percorsi formativi mirati e differenziati sulla base delle specifiche esigenze e necessità. La formazione tramite tale portale proseguirà anche nel periodo di riferimento con il completamento dei percorsi iniziati e l’individuazione di ulteriori percorsi formativi tra quelli disponibili.</w:t>
      </w:r>
    </w:p>
    <w:p w14:paraId="678792FF"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Le risorse stanziate per la formazione nel bilancio di previsione saranno ripartite tra i vari Servizi, anche tenendo conto della consistenza dell’organico di riferimento agli stessi assegnato. </w:t>
      </w:r>
    </w:p>
    <w:p w14:paraId="571F2A5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Le attività di formazione sono completate dalla messa a disposizione, secondo i fabbisogni individuati da ciascun settore, di abbonamenti on-line a varie riviste specializzate.</w:t>
      </w:r>
    </w:p>
    <w:p w14:paraId="61A8F093"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r w:rsidRPr="001E5628">
        <w:rPr>
          <w:rFonts w:asciiTheme="minorHAnsi" w:hAnsiTheme="minorHAnsi" w:cstheme="minorHAnsi"/>
          <w:sz w:val="22"/>
          <w:szCs w:val="22"/>
        </w:rPr>
        <w:t xml:space="preserve">Al fine di incentivare e favorire l’accesso a percorsi di istruzione e qualificazione del personale laureato e non laureato saranno concessi i permessi per il diritto allo studio, secondo le previsioni del CCNL, inoltre potranno essere valutate forme di flessibilità al fine di conciliare studio e lavoro. </w:t>
      </w:r>
    </w:p>
    <w:p w14:paraId="2922197C" w14:textId="77777777" w:rsidR="000C4E67" w:rsidRPr="001E5628" w:rsidRDefault="000C4E67" w:rsidP="00244454">
      <w:pPr>
        <w:pStyle w:val="Corpotesto"/>
        <w:kinsoku w:val="0"/>
        <w:overflowPunct w:val="0"/>
        <w:spacing w:line="276" w:lineRule="auto"/>
        <w:jc w:val="both"/>
        <w:rPr>
          <w:rFonts w:asciiTheme="minorHAnsi" w:hAnsiTheme="minorHAnsi" w:cstheme="minorHAnsi"/>
          <w:sz w:val="22"/>
          <w:szCs w:val="22"/>
        </w:rPr>
      </w:pPr>
    </w:p>
    <w:p w14:paraId="08A4331E" w14:textId="77777777" w:rsidR="000C4E67" w:rsidRPr="001E5628" w:rsidRDefault="000C4E67" w:rsidP="00FD7872">
      <w:pPr>
        <w:pStyle w:val="Corpotesto"/>
        <w:kinsoku w:val="0"/>
        <w:overflowPunct w:val="0"/>
        <w:spacing w:line="276" w:lineRule="auto"/>
        <w:ind w:left="0" w:firstLine="0"/>
        <w:jc w:val="both"/>
        <w:rPr>
          <w:rFonts w:asciiTheme="minorHAnsi" w:hAnsiTheme="minorHAnsi" w:cstheme="minorHAnsi"/>
          <w:sz w:val="22"/>
          <w:szCs w:val="22"/>
        </w:rPr>
      </w:pPr>
    </w:p>
    <w:p w14:paraId="28885494" w14:textId="77777777" w:rsidR="00BD65A8" w:rsidRPr="006C4457" w:rsidRDefault="00BD65A8" w:rsidP="00244454">
      <w:pPr>
        <w:jc w:val="both"/>
        <w:rPr>
          <w:rFonts w:asciiTheme="minorHAnsi" w:hAnsiTheme="minorHAnsi" w:cstheme="minorHAnsi"/>
        </w:rPr>
      </w:pPr>
    </w:p>
    <w:p w14:paraId="32C4AF2F" w14:textId="696A09AD" w:rsidR="002B2D09" w:rsidRPr="006C4457" w:rsidRDefault="000F6E12" w:rsidP="00244454">
      <w:pPr>
        <w:pStyle w:val="Corpotesto"/>
        <w:kinsoku w:val="0"/>
        <w:overflowPunct w:val="0"/>
        <w:spacing w:line="200" w:lineRule="atLeast"/>
        <w:ind w:left="0"/>
        <w:jc w:val="both"/>
        <w:rPr>
          <w:rFonts w:asciiTheme="minorHAnsi" w:hAnsiTheme="minorHAnsi" w:cstheme="minorHAnsi"/>
          <w:sz w:val="28"/>
          <w:szCs w:val="28"/>
        </w:rPr>
      </w:pPr>
      <w:r w:rsidRPr="006C4457">
        <w:rPr>
          <w:rFonts w:asciiTheme="minorHAnsi" w:hAnsiTheme="minorHAnsi" w:cstheme="minorHAnsi"/>
          <w:noProof/>
          <w:sz w:val="28"/>
          <w:szCs w:val="28"/>
          <w:lang w:eastAsia="it-IT"/>
        </w:rPr>
        <mc:AlternateContent>
          <mc:Choice Requires="wps">
            <w:drawing>
              <wp:inline distT="0" distB="0" distL="0" distR="0" wp14:anchorId="3E0BC2EA" wp14:editId="68BB02DF">
                <wp:extent cx="6318250" cy="337185"/>
                <wp:effectExtent l="6350" t="6985" r="9525" b="8255"/>
                <wp:docPr id="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337185"/>
                        </a:xfrm>
                        <a:prstGeom prst="rect">
                          <a:avLst/>
                        </a:prstGeom>
                        <a:solidFill>
                          <a:srgbClr val="F4AF83"/>
                        </a:solidFill>
                        <a:ln w="7620">
                          <a:solidFill>
                            <a:srgbClr val="000000"/>
                          </a:solidFill>
                          <a:miter lim="800000"/>
                          <a:headEnd/>
                          <a:tailEnd/>
                        </a:ln>
                      </wps:spPr>
                      <wps:txbx>
                        <w:txbxContent>
                          <w:p w14:paraId="3E91E7B4" w14:textId="77777777" w:rsidR="002B2D09" w:rsidRPr="002B2D09" w:rsidRDefault="0031388E" w:rsidP="00AF15A8">
                            <w:pPr>
                              <w:pStyle w:val="Titolo1"/>
                            </w:pPr>
                            <w:r>
                              <w:t xml:space="preserve"> </w:t>
                            </w:r>
                            <w:bookmarkStart w:id="91" w:name="_Toc156320475"/>
                            <w:bookmarkStart w:id="92" w:name="_Toc156372529"/>
                            <w:bookmarkStart w:id="93" w:name="_Toc156372613"/>
                            <w:r w:rsidR="002B2D09">
                              <w:t>4</w:t>
                            </w:r>
                            <w:r w:rsidR="002B2D09" w:rsidRPr="002B2D09">
                              <w:t>. SEZIONE:</w:t>
                            </w:r>
                            <w:r w:rsidR="002B2D09" w:rsidRPr="002B2D09">
                              <w:rPr>
                                <w:spacing w:val="-2"/>
                              </w:rPr>
                              <w:t xml:space="preserve"> </w:t>
                            </w:r>
                            <w:r w:rsidR="002B2D09">
                              <w:rPr>
                                <w:spacing w:val="-1"/>
                              </w:rPr>
                              <w:t>MONITORAGGIO</w:t>
                            </w:r>
                            <w:bookmarkEnd w:id="91"/>
                            <w:bookmarkEnd w:id="92"/>
                            <w:bookmarkEnd w:id="93"/>
                          </w:p>
                        </w:txbxContent>
                      </wps:txbx>
                      <wps:bodyPr rot="0" vert="horz" wrap="square" lIns="0" tIns="0" rIns="0" bIns="0" anchor="t" anchorCtr="0" upright="1">
                        <a:noAutofit/>
                      </wps:bodyPr>
                    </wps:wsp>
                  </a:graphicData>
                </a:graphic>
              </wp:inline>
            </w:drawing>
          </mc:Choice>
          <mc:Fallback>
            <w:pict>
              <v:shape w14:anchorId="3E0BC2EA" id="Text Box 273" o:spid="_x0000_s1033" type="#_x0000_t202" style="width:497.5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" fillcolor="#f4af83" strokeweight=".6pt">
                <v:textbox inset="0,0,0,0">
                  <w:txbxContent>
                    <w:p w14:paraId="3E91E7B4" w14:textId="77777777" w:rsidR="002B2D09" w:rsidRPr="002B2D09" w:rsidRDefault="0031388E" w:rsidP="00AF15A8">
                      <w:pPr>
                        <w:pStyle w:val="Titolo1"/>
                      </w:pPr>
                      <w:r>
                        <w:t xml:space="preserve"> </w:t>
                      </w:r>
                      <w:bookmarkStart w:id="108" w:name="_Toc156320475"/>
                      <w:bookmarkStart w:id="109" w:name="_Toc156372529"/>
                      <w:bookmarkStart w:id="110" w:name="_Toc156372613"/>
                      <w:r w:rsidR="002B2D09">
                        <w:t>4</w:t>
                      </w:r>
                      <w:r w:rsidR="002B2D09" w:rsidRPr="002B2D09">
                        <w:t>. SEZIONE:</w:t>
                      </w:r>
                      <w:r w:rsidR="002B2D09" w:rsidRPr="002B2D09">
                        <w:rPr>
                          <w:spacing w:val="-2"/>
                        </w:rPr>
                        <w:t xml:space="preserve"> </w:t>
                      </w:r>
                      <w:r w:rsidR="002B2D09">
                        <w:rPr>
                          <w:spacing w:val="-1"/>
                        </w:rPr>
                        <w:t>MONITORAGGIO</w:t>
                      </w:r>
                      <w:bookmarkEnd w:id="108"/>
                      <w:bookmarkEnd w:id="109"/>
                      <w:bookmarkEnd w:id="110"/>
                    </w:p>
                  </w:txbxContent>
                </v:textbox>
                <w10:anchorlock/>
              </v:shape>
            </w:pict>
          </mc:Fallback>
        </mc:AlternateContent>
      </w:r>
    </w:p>
    <w:p w14:paraId="3E817524" w14:textId="77777777" w:rsidR="00AF3421" w:rsidRPr="006C4457" w:rsidRDefault="00AF3421" w:rsidP="00244454">
      <w:pPr>
        <w:jc w:val="both"/>
        <w:rPr>
          <w:rFonts w:asciiTheme="minorHAnsi" w:hAnsiTheme="minorHAnsi" w:cstheme="minorHAnsi"/>
        </w:rPr>
      </w:pPr>
    </w:p>
    <w:p w14:paraId="0777C278" w14:textId="77777777" w:rsidR="002B2D09" w:rsidRPr="006C4457" w:rsidRDefault="002B2D09"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z w:val="22"/>
          <w:szCs w:val="22"/>
        </w:rPr>
        <w:t>Il</w:t>
      </w:r>
      <w:r w:rsidRPr="006C4457">
        <w:rPr>
          <w:rFonts w:asciiTheme="minorHAnsi" w:hAnsiTheme="minorHAnsi" w:cstheme="minorHAnsi"/>
          <w:spacing w:val="13"/>
          <w:sz w:val="22"/>
          <w:szCs w:val="22"/>
        </w:rPr>
        <w:t xml:space="preserve"> </w:t>
      </w:r>
      <w:r w:rsidRPr="006C4457">
        <w:rPr>
          <w:rFonts w:asciiTheme="minorHAnsi" w:hAnsiTheme="minorHAnsi" w:cstheme="minorHAnsi"/>
          <w:spacing w:val="-1"/>
          <w:sz w:val="22"/>
          <w:szCs w:val="22"/>
        </w:rPr>
        <w:t>monitoraggio</w:t>
      </w:r>
      <w:r w:rsidRPr="006C4457">
        <w:rPr>
          <w:rFonts w:asciiTheme="minorHAnsi" w:hAnsiTheme="minorHAnsi" w:cstheme="minorHAnsi"/>
          <w:spacing w:val="14"/>
          <w:sz w:val="22"/>
          <w:szCs w:val="22"/>
        </w:rPr>
        <w:t xml:space="preserve"> </w:t>
      </w:r>
      <w:r w:rsidRPr="006C4457">
        <w:rPr>
          <w:rFonts w:asciiTheme="minorHAnsi" w:hAnsiTheme="minorHAnsi" w:cstheme="minorHAnsi"/>
          <w:spacing w:val="-1"/>
          <w:sz w:val="22"/>
          <w:szCs w:val="22"/>
        </w:rPr>
        <w:t>integrato</w:t>
      </w:r>
      <w:r w:rsidRPr="006C4457">
        <w:rPr>
          <w:rFonts w:asciiTheme="minorHAnsi" w:hAnsiTheme="minorHAnsi" w:cstheme="minorHAnsi"/>
          <w:spacing w:val="14"/>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13"/>
          <w:sz w:val="22"/>
          <w:szCs w:val="22"/>
        </w:rPr>
        <w:t xml:space="preserve"> </w:t>
      </w:r>
      <w:r w:rsidRPr="006C4457">
        <w:rPr>
          <w:rFonts w:asciiTheme="minorHAnsi" w:hAnsiTheme="minorHAnsi" w:cstheme="minorHAnsi"/>
          <w:sz w:val="22"/>
          <w:szCs w:val="22"/>
        </w:rPr>
        <w:t>livello</w:t>
      </w:r>
      <w:r w:rsidRPr="006C4457">
        <w:rPr>
          <w:rFonts w:asciiTheme="minorHAnsi" w:hAnsiTheme="minorHAnsi" w:cstheme="minorHAnsi"/>
          <w:spacing w:val="14"/>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13"/>
          <w:sz w:val="22"/>
          <w:szCs w:val="22"/>
        </w:rPr>
        <w:t xml:space="preserve"> </w:t>
      </w:r>
      <w:r w:rsidRPr="006C4457">
        <w:rPr>
          <w:rFonts w:asciiTheme="minorHAnsi" w:hAnsiTheme="minorHAnsi" w:cstheme="minorHAnsi"/>
          <w:spacing w:val="-1"/>
          <w:sz w:val="22"/>
          <w:szCs w:val="22"/>
        </w:rPr>
        <w:t>attuazione</w:t>
      </w:r>
      <w:r w:rsidRPr="006C4457">
        <w:rPr>
          <w:rFonts w:asciiTheme="minorHAnsi" w:hAnsiTheme="minorHAnsi" w:cstheme="minorHAnsi"/>
          <w:spacing w:val="13"/>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17"/>
          <w:sz w:val="22"/>
          <w:szCs w:val="22"/>
        </w:rPr>
        <w:t xml:space="preserve"> </w:t>
      </w:r>
      <w:r w:rsidRPr="006C4457">
        <w:rPr>
          <w:rFonts w:asciiTheme="minorHAnsi" w:hAnsiTheme="minorHAnsi" w:cstheme="minorHAnsi"/>
          <w:sz w:val="22"/>
          <w:szCs w:val="22"/>
        </w:rPr>
        <w:t>PIAO</w:t>
      </w:r>
      <w:r w:rsidRPr="006C4457">
        <w:rPr>
          <w:rFonts w:asciiTheme="minorHAnsi" w:hAnsiTheme="minorHAnsi" w:cstheme="minorHAnsi"/>
          <w:spacing w:val="16"/>
          <w:sz w:val="22"/>
          <w:szCs w:val="22"/>
        </w:rPr>
        <w:t xml:space="preserve"> </w:t>
      </w:r>
      <w:r w:rsidRPr="006C4457">
        <w:rPr>
          <w:rFonts w:asciiTheme="minorHAnsi" w:hAnsiTheme="minorHAnsi" w:cstheme="minorHAnsi"/>
          <w:spacing w:val="-1"/>
          <w:sz w:val="22"/>
          <w:szCs w:val="22"/>
        </w:rPr>
        <w:t>rappresenta</w:t>
      </w:r>
      <w:r w:rsidRPr="006C4457">
        <w:rPr>
          <w:rFonts w:asciiTheme="minorHAnsi" w:hAnsiTheme="minorHAnsi" w:cstheme="minorHAnsi"/>
          <w:spacing w:val="13"/>
          <w:sz w:val="22"/>
          <w:szCs w:val="22"/>
        </w:rPr>
        <w:t xml:space="preserve"> </w:t>
      </w:r>
      <w:r w:rsidRPr="006C4457">
        <w:rPr>
          <w:rFonts w:asciiTheme="minorHAnsi" w:hAnsiTheme="minorHAnsi" w:cstheme="minorHAnsi"/>
          <w:sz w:val="22"/>
          <w:szCs w:val="22"/>
        </w:rPr>
        <w:t>un</w:t>
      </w:r>
      <w:r w:rsidRPr="006C4457">
        <w:rPr>
          <w:rFonts w:asciiTheme="minorHAnsi" w:hAnsiTheme="minorHAnsi" w:cstheme="minorHAnsi"/>
          <w:spacing w:val="14"/>
          <w:sz w:val="22"/>
          <w:szCs w:val="22"/>
        </w:rPr>
        <w:t xml:space="preserve"> </w:t>
      </w:r>
      <w:r w:rsidRPr="006C4457">
        <w:rPr>
          <w:rFonts w:asciiTheme="minorHAnsi" w:hAnsiTheme="minorHAnsi" w:cstheme="minorHAnsi"/>
          <w:spacing w:val="-2"/>
          <w:sz w:val="22"/>
          <w:szCs w:val="22"/>
        </w:rPr>
        <w:t>elemento</w:t>
      </w:r>
      <w:r w:rsidRPr="006C4457">
        <w:rPr>
          <w:rFonts w:asciiTheme="minorHAnsi" w:hAnsiTheme="minorHAnsi" w:cstheme="minorHAnsi"/>
          <w:spacing w:val="14"/>
          <w:sz w:val="22"/>
          <w:szCs w:val="22"/>
        </w:rPr>
        <w:t xml:space="preserve"> </w:t>
      </w:r>
      <w:r w:rsidRPr="006C4457">
        <w:rPr>
          <w:rFonts w:asciiTheme="minorHAnsi" w:hAnsiTheme="minorHAnsi" w:cstheme="minorHAnsi"/>
          <w:sz w:val="22"/>
          <w:szCs w:val="22"/>
        </w:rPr>
        <w:t>fondamentale</w:t>
      </w:r>
      <w:r w:rsidRPr="006C4457">
        <w:rPr>
          <w:rFonts w:asciiTheme="minorHAnsi" w:hAnsiTheme="minorHAnsi" w:cstheme="minorHAnsi"/>
          <w:spacing w:val="61"/>
          <w:sz w:val="22"/>
          <w:szCs w:val="22"/>
        </w:rPr>
        <w:t xml:space="preserve"> </w:t>
      </w:r>
      <w:r w:rsidRPr="006C4457">
        <w:rPr>
          <w:rFonts w:asciiTheme="minorHAnsi" w:hAnsiTheme="minorHAnsi" w:cstheme="minorHAnsi"/>
          <w:spacing w:val="-1"/>
          <w:sz w:val="22"/>
          <w:szCs w:val="22"/>
        </w:rPr>
        <w:t>per</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il</w:t>
      </w:r>
      <w:r w:rsidRPr="006C4457">
        <w:rPr>
          <w:rFonts w:asciiTheme="minorHAnsi" w:hAnsiTheme="minorHAnsi" w:cstheme="minorHAnsi"/>
          <w:spacing w:val="33"/>
          <w:sz w:val="22"/>
          <w:szCs w:val="22"/>
        </w:rPr>
        <w:t xml:space="preserve"> </w:t>
      </w:r>
      <w:r w:rsidRPr="006C4457">
        <w:rPr>
          <w:rFonts w:asciiTheme="minorHAnsi" w:hAnsiTheme="minorHAnsi" w:cstheme="minorHAnsi"/>
          <w:spacing w:val="-1"/>
          <w:sz w:val="22"/>
          <w:szCs w:val="22"/>
        </w:rPr>
        <w:t>controllo</w:t>
      </w:r>
      <w:r w:rsidRPr="006C4457">
        <w:rPr>
          <w:rFonts w:asciiTheme="minorHAnsi" w:hAnsiTheme="minorHAnsi" w:cstheme="minorHAnsi"/>
          <w:spacing w:val="34"/>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33"/>
          <w:sz w:val="22"/>
          <w:szCs w:val="22"/>
        </w:rPr>
        <w:t xml:space="preserve"> </w:t>
      </w:r>
      <w:r w:rsidRPr="006C4457">
        <w:rPr>
          <w:rFonts w:asciiTheme="minorHAnsi" w:hAnsiTheme="minorHAnsi" w:cstheme="minorHAnsi"/>
          <w:sz w:val="22"/>
          <w:szCs w:val="22"/>
        </w:rPr>
        <w:t>gestione</w:t>
      </w:r>
      <w:r w:rsidRPr="006C4457">
        <w:rPr>
          <w:rFonts w:asciiTheme="minorHAnsi" w:hAnsiTheme="minorHAnsi" w:cstheme="minorHAnsi"/>
          <w:spacing w:val="33"/>
          <w:sz w:val="22"/>
          <w:szCs w:val="22"/>
        </w:rPr>
        <w:t xml:space="preserve"> </w:t>
      </w:r>
      <w:r w:rsidRPr="006C4457">
        <w:rPr>
          <w:rFonts w:asciiTheme="minorHAnsi" w:hAnsiTheme="minorHAnsi" w:cstheme="minorHAnsi"/>
          <w:spacing w:val="-1"/>
          <w:sz w:val="22"/>
          <w:szCs w:val="22"/>
        </w:rPr>
        <w:t>nell'amministrazione.</w:t>
      </w:r>
      <w:r w:rsidRPr="006C4457">
        <w:rPr>
          <w:rFonts w:asciiTheme="minorHAnsi" w:hAnsiTheme="minorHAnsi" w:cstheme="minorHAnsi"/>
          <w:spacing w:val="34"/>
          <w:sz w:val="22"/>
          <w:szCs w:val="22"/>
        </w:rPr>
        <w:t xml:space="preserve"> </w:t>
      </w:r>
      <w:r w:rsidRPr="006C4457">
        <w:rPr>
          <w:rFonts w:asciiTheme="minorHAnsi" w:hAnsiTheme="minorHAnsi" w:cstheme="minorHAnsi"/>
          <w:sz w:val="22"/>
          <w:szCs w:val="22"/>
        </w:rPr>
        <w:t>Secondo</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l'articolo</w:t>
      </w:r>
      <w:r w:rsidRPr="006C4457">
        <w:rPr>
          <w:rFonts w:asciiTheme="minorHAnsi" w:hAnsiTheme="minorHAnsi" w:cstheme="minorHAnsi"/>
          <w:spacing w:val="34"/>
          <w:sz w:val="22"/>
          <w:szCs w:val="22"/>
        </w:rPr>
        <w:t xml:space="preserve"> </w:t>
      </w:r>
      <w:r w:rsidRPr="006C4457">
        <w:rPr>
          <w:rFonts w:asciiTheme="minorHAnsi" w:hAnsiTheme="minorHAnsi" w:cstheme="minorHAnsi"/>
          <w:sz w:val="22"/>
          <w:szCs w:val="22"/>
        </w:rPr>
        <w:t>6</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33"/>
          <w:sz w:val="22"/>
          <w:szCs w:val="22"/>
        </w:rPr>
        <w:t xml:space="preserve"> </w:t>
      </w:r>
      <w:r w:rsidRPr="006C4457">
        <w:rPr>
          <w:rFonts w:asciiTheme="minorHAnsi" w:hAnsiTheme="minorHAnsi" w:cstheme="minorHAnsi"/>
          <w:sz w:val="22"/>
          <w:szCs w:val="22"/>
        </w:rPr>
        <w:t>D.lgs.</w:t>
      </w:r>
      <w:r w:rsidRPr="006C4457">
        <w:rPr>
          <w:rFonts w:asciiTheme="minorHAnsi" w:hAnsiTheme="minorHAnsi" w:cstheme="minorHAnsi"/>
          <w:spacing w:val="34"/>
          <w:sz w:val="22"/>
          <w:szCs w:val="22"/>
        </w:rPr>
        <w:t xml:space="preserve"> </w:t>
      </w:r>
      <w:r w:rsidRPr="006C4457">
        <w:rPr>
          <w:rFonts w:asciiTheme="minorHAnsi" w:hAnsiTheme="minorHAnsi" w:cstheme="minorHAnsi"/>
          <w:sz w:val="22"/>
          <w:szCs w:val="22"/>
        </w:rPr>
        <w:t>n.</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150/2009,</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gli</w:t>
      </w:r>
      <w:r w:rsidRPr="006C4457">
        <w:rPr>
          <w:rFonts w:asciiTheme="minorHAnsi" w:hAnsiTheme="minorHAnsi" w:cstheme="minorHAnsi"/>
          <w:spacing w:val="65"/>
          <w:sz w:val="22"/>
          <w:szCs w:val="22"/>
        </w:rPr>
        <w:t xml:space="preserve"> </w:t>
      </w:r>
      <w:r w:rsidRPr="006C4457">
        <w:rPr>
          <w:rFonts w:asciiTheme="minorHAnsi" w:hAnsiTheme="minorHAnsi" w:cstheme="minorHAnsi"/>
          <w:spacing w:val="-1"/>
          <w:sz w:val="22"/>
          <w:szCs w:val="22"/>
        </w:rPr>
        <w:t>organi</w:t>
      </w:r>
      <w:r w:rsidRPr="006C4457">
        <w:rPr>
          <w:rFonts w:asciiTheme="minorHAnsi" w:hAnsiTheme="minorHAnsi" w:cstheme="minorHAnsi"/>
          <w:spacing w:val="33"/>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38"/>
          <w:sz w:val="22"/>
          <w:szCs w:val="22"/>
        </w:rPr>
        <w:t xml:space="preserve"> </w:t>
      </w:r>
      <w:r w:rsidRPr="006C4457">
        <w:rPr>
          <w:rFonts w:asciiTheme="minorHAnsi" w:hAnsiTheme="minorHAnsi" w:cstheme="minorHAnsi"/>
          <w:spacing w:val="-1"/>
          <w:sz w:val="22"/>
          <w:szCs w:val="22"/>
        </w:rPr>
        <w:t>indirizzo</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politico-amministrativo,</w:t>
      </w:r>
      <w:r w:rsidRPr="006C4457">
        <w:rPr>
          <w:rFonts w:asciiTheme="minorHAnsi" w:hAnsiTheme="minorHAnsi" w:cstheme="minorHAnsi"/>
          <w:spacing w:val="39"/>
          <w:sz w:val="22"/>
          <w:szCs w:val="22"/>
        </w:rPr>
        <w:t xml:space="preserve"> </w:t>
      </w:r>
      <w:r w:rsidRPr="006C4457">
        <w:rPr>
          <w:rFonts w:asciiTheme="minorHAnsi" w:hAnsiTheme="minorHAnsi" w:cstheme="minorHAnsi"/>
          <w:spacing w:val="-1"/>
          <w:sz w:val="22"/>
          <w:szCs w:val="22"/>
        </w:rPr>
        <w:t>con</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il</w:t>
      </w:r>
      <w:r w:rsidRPr="006C4457">
        <w:rPr>
          <w:rFonts w:asciiTheme="minorHAnsi" w:hAnsiTheme="minorHAnsi" w:cstheme="minorHAnsi"/>
          <w:spacing w:val="38"/>
          <w:sz w:val="22"/>
          <w:szCs w:val="22"/>
        </w:rPr>
        <w:t xml:space="preserve"> </w:t>
      </w:r>
      <w:r w:rsidRPr="006C4457">
        <w:rPr>
          <w:rFonts w:asciiTheme="minorHAnsi" w:hAnsiTheme="minorHAnsi" w:cstheme="minorHAnsi"/>
          <w:spacing w:val="-1"/>
          <w:sz w:val="22"/>
          <w:szCs w:val="22"/>
        </w:rPr>
        <w:t>supporto</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dei</w:t>
      </w:r>
      <w:r w:rsidRPr="006C4457">
        <w:rPr>
          <w:rFonts w:asciiTheme="minorHAnsi" w:hAnsiTheme="minorHAnsi" w:cstheme="minorHAnsi"/>
          <w:spacing w:val="33"/>
          <w:sz w:val="22"/>
          <w:szCs w:val="22"/>
        </w:rPr>
        <w:t xml:space="preserve"> </w:t>
      </w:r>
      <w:r w:rsidRPr="006C4457">
        <w:rPr>
          <w:rFonts w:asciiTheme="minorHAnsi" w:hAnsiTheme="minorHAnsi" w:cstheme="minorHAnsi"/>
          <w:spacing w:val="-1"/>
          <w:sz w:val="22"/>
          <w:szCs w:val="22"/>
        </w:rPr>
        <w:t>dirigenti,</w:t>
      </w:r>
      <w:r w:rsidRPr="006C4457">
        <w:rPr>
          <w:rFonts w:asciiTheme="minorHAnsi" w:hAnsiTheme="minorHAnsi" w:cstheme="minorHAnsi"/>
          <w:spacing w:val="34"/>
          <w:sz w:val="22"/>
          <w:szCs w:val="22"/>
        </w:rPr>
        <w:t xml:space="preserve"> </w:t>
      </w:r>
      <w:r w:rsidRPr="006C4457">
        <w:rPr>
          <w:rFonts w:asciiTheme="minorHAnsi" w:hAnsiTheme="minorHAnsi" w:cstheme="minorHAnsi"/>
          <w:sz w:val="22"/>
          <w:szCs w:val="22"/>
        </w:rPr>
        <w:t>sono</w:t>
      </w:r>
      <w:r w:rsidRPr="006C4457">
        <w:rPr>
          <w:rFonts w:asciiTheme="minorHAnsi" w:hAnsiTheme="minorHAnsi" w:cstheme="minorHAnsi"/>
          <w:spacing w:val="34"/>
          <w:sz w:val="22"/>
          <w:szCs w:val="22"/>
        </w:rPr>
        <w:t xml:space="preserve"> </w:t>
      </w:r>
      <w:r w:rsidRPr="006C4457">
        <w:rPr>
          <w:rFonts w:asciiTheme="minorHAnsi" w:hAnsiTheme="minorHAnsi" w:cstheme="minorHAnsi"/>
          <w:spacing w:val="-1"/>
          <w:sz w:val="22"/>
          <w:szCs w:val="22"/>
        </w:rPr>
        <w:t>tenuti</w:t>
      </w:r>
      <w:r w:rsidRPr="006C4457">
        <w:rPr>
          <w:rFonts w:asciiTheme="minorHAnsi" w:hAnsiTheme="minorHAnsi" w:cstheme="minorHAnsi"/>
          <w:spacing w:val="33"/>
          <w:sz w:val="22"/>
          <w:szCs w:val="22"/>
        </w:rPr>
        <w:t xml:space="preserve"> </w:t>
      </w:r>
      <w:r w:rsidRPr="006C4457">
        <w:rPr>
          <w:rFonts w:asciiTheme="minorHAnsi" w:hAnsiTheme="minorHAnsi" w:cstheme="minorHAnsi"/>
          <w:sz w:val="22"/>
          <w:szCs w:val="22"/>
        </w:rPr>
        <w:t>a</w:t>
      </w:r>
      <w:r w:rsidRPr="006C4457">
        <w:rPr>
          <w:rFonts w:asciiTheme="minorHAnsi" w:hAnsiTheme="minorHAnsi" w:cstheme="minorHAnsi"/>
          <w:spacing w:val="33"/>
          <w:sz w:val="22"/>
          <w:szCs w:val="22"/>
        </w:rPr>
        <w:t xml:space="preserve"> </w:t>
      </w:r>
      <w:r w:rsidRPr="006C4457">
        <w:rPr>
          <w:rFonts w:asciiTheme="minorHAnsi" w:hAnsiTheme="minorHAnsi" w:cstheme="minorHAnsi"/>
          <w:sz w:val="22"/>
          <w:szCs w:val="22"/>
        </w:rPr>
        <w:t>verificare</w:t>
      </w:r>
      <w:r w:rsidRPr="006C4457">
        <w:rPr>
          <w:rFonts w:asciiTheme="minorHAnsi" w:hAnsiTheme="minorHAnsi" w:cstheme="minorHAnsi"/>
          <w:spacing w:val="109"/>
          <w:sz w:val="22"/>
          <w:szCs w:val="22"/>
        </w:rPr>
        <w:t xml:space="preserve"> </w:t>
      </w:r>
      <w:r w:rsidRPr="006C4457">
        <w:rPr>
          <w:rFonts w:asciiTheme="minorHAnsi" w:hAnsiTheme="minorHAnsi" w:cstheme="minorHAnsi"/>
          <w:spacing w:val="-1"/>
          <w:sz w:val="22"/>
          <w:szCs w:val="22"/>
        </w:rPr>
        <w:t>l'andamento</w:t>
      </w:r>
      <w:r w:rsidRPr="006C4457">
        <w:rPr>
          <w:rFonts w:asciiTheme="minorHAnsi" w:hAnsiTheme="minorHAnsi" w:cstheme="minorHAnsi"/>
          <w:spacing w:val="-16"/>
          <w:sz w:val="22"/>
          <w:szCs w:val="22"/>
        </w:rPr>
        <w:t xml:space="preserve"> </w:t>
      </w:r>
      <w:r w:rsidRPr="006C4457">
        <w:rPr>
          <w:rFonts w:asciiTheme="minorHAnsi" w:hAnsiTheme="minorHAnsi" w:cstheme="minorHAnsi"/>
          <w:sz w:val="22"/>
          <w:szCs w:val="22"/>
        </w:rPr>
        <w:t>delle</w:t>
      </w:r>
      <w:r w:rsidRPr="006C4457">
        <w:rPr>
          <w:rFonts w:asciiTheme="minorHAnsi" w:hAnsiTheme="minorHAnsi" w:cstheme="minorHAnsi"/>
          <w:spacing w:val="-17"/>
          <w:sz w:val="22"/>
          <w:szCs w:val="22"/>
        </w:rPr>
        <w:t xml:space="preserve"> </w:t>
      </w:r>
      <w:r w:rsidRPr="006C4457">
        <w:rPr>
          <w:rFonts w:asciiTheme="minorHAnsi" w:hAnsiTheme="minorHAnsi" w:cstheme="minorHAnsi"/>
          <w:sz w:val="22"/>
          <w:szCs w:val="22"/>
        </w:rPr>
        <w:t>performance</w:t>
      </w:r>
      <w:r w:rsidRPr="006C4457">
        <w:rPr>
          <w:rFonts w:asciiTheme="minorHAnsi" w:hAnsiTheme="minorHAnsi" w:cstheme="minorHAnsi"/>
          <w:spacing w:val="-17"/>
          <w:sz w:val="22"/>
          <w:szCs w:val="22"/>
        </w:rPr>
        <w:t xml:space="preserve"> </w:t>
      </w:r>
      <w:r w:rsidRPr="006C4457">
        <w:rPr>
          <w:rFonts w:asciiTheme="minorHAnsi" w:hAnsiTheme="minorHAnsi" w:cstheme="minorHAnsi"/>
          <w:spacing w:val="-1"/>
          <w:sz w:val="22"/>
          <w:szCs w:val="22"/>
        </w:rPr>
        <w:t>rispetto</w:t>
      </w:r>
      <w:r w:rsidRPr="006C4457">
        <w:rPr>
          <w:rFonts w:asciiTheme="minorHAnsi" w:hAnsiTheme="minorHAnsi" w:cstheme="minorHAnsi"/>
          <w:spacing w:val="-16"/>
          <w:sz w:val="22"/>
          <w:szCs w:val="22"/>
        </w:rPr>
        <w:t xml:space="preserve"> </w:t>
      </w:r>
      <w:r w:rsidRPr="006C4457">
        <w:rPr>
          <w:rFonts w:asciiTheme="minorHAnsi" w:hAnsiTheme="minorHAnsi" w:cstheme="minorHAnsi"/>
          <w:sz w:val="22"/>
          <w:szCs w:val="22"/>
        </w:rPr>
        <w:t>agli</w:t>
      </w:r>
      <w:r w:rsidRPr="006C4457">
        <w:rPr>
          <w:rFonts w:asciiTheme="minorHAnsi" w:hAnsiTheme="minorHAnsi" w:cstheme="minorHAnsi"/>
          <w:spacing w:val="-17"/>
          <w:sz w:val="22"/>
          <w:szCs w:val="22"/>
        </w:rPr>
        <w:t xml:space="preserve"> </w:t>
      </w:r>
      <w:r w:rsidRPr="006C4457">
        <w:rPr>
          <w:rFonts w:asciiTheme="minorHAnsi" w:hAnsiTheme="minorHAnsi" w:cstheme="minorHAnsi"/>
          <w:spacing w:val="-1"/>
          <w:sz w:val="22"/>
          <w:szCs w:val="22"/>
        </w:rPr>
        <w:t>obiettivi</w:t>
      </w:r>
      <w:r w:rsidRPr="006C4457">
        <w:rPr>
          <w:rFonts w:asciiTheme="minorHAnsi" w:hAnsiTheme="minorHAnsi" w:cstheme="minorHAnsi"/>
          <w:spacing w:val="-12"/>
          <w:sz w:val="22"/>
          <w:szCs w:val="22"/>
        </w:rPr>
        <w:t xml:space="preserve"> </w:t>
      </w:r>
      <w:r w:rsidRPr="006C4457">
        <w:rPr>
          <w:rFonts w:asciiTheme="minorHAnsi" w:hAnsiTheme="minorHAnsi" w:cstheme="minorHAnsi"/>
          <w:spacing w:val="1"/>
          <w:sz w:val="22"/>
          <w:szCs w:val="22"/>
        </w:rPr>
        <w:t>e,</w:t>
      </w:r>
      <w:r w:rsidRPr="006C4457">
        <w:rPr>
          <w:rFonts w:asciiTheme="minorHAnsi" w:hAnsiTheme="minorHAnsi" w:cstheme="minorHAnsi"/>
          <w:spacing w:val="-16"/>
          <w:sz w:val="22"/>
          <w:szCs w:val="22"/>
        </w:rPr>
        <w:t xml:space="preserve"> </w:t>
      </w:r>
      <w:r w:rsidRPr="006C4457">
        <w:rPr>
          <w:rFonts w:asciiTheme="minorHAnsi" w:hAnsiTheme="minorHAnsi" w:cstheme="minorHAnsi"/>
          <w:sz w:val="22"/>
          <w:szCs w:val="22"/>
        </w:rPr>
        <w:t>ove</w:t>
      </w:r>
      <w:r w:rsidRPr="006C4457">
        <w:rPr>
          <w:rFonts w:asciiTheme="minorHAnsi" w:hAnsiTheme="minorHAnsi" w:cstheme="minorHAnsi"/>
          <w:spacing w:val="-17"/>
          <w:sz w:val="22"/>
          <w:szCs w:val="22"/>
        </w:rPr>
        <w:t xml:space="preserve"> </w:t>
      </w:r>
      <w:r w:rsidRPr="006C4457">
        <w:rPr>
          <w:rFonts w:asciiTheme="minorHAnsi" w:hAnsiTheme="minorHAnsi" w:cstheme="minorHAnsi"/>
          <w:spacing w:val="-1"/>
          <w:sz w:val="22"/>
          <w:szCs w:val="22"/>
        </w:rPr>
        <w:t>necessario,</w:t>
      </w:r>
      <w:r w:rsidRPr="006C4457">
        <w:rPr>
          <w:rFonts w:asciiTheme="minorHAnsi" w:hAnsiTheme="minorHAnsi" w:cstheme="minorHAnsi"/>
          <w:spacing w:val="-16"/>
          <w:sz w:val="22"/>
          <w:szCs w:val="22"/>
        </w:rPr>
        <w:t xml:space="preserve"> </w:t>
      </w:r>
      <w:r w:rsidRPr="006C4457">
        <w:rPr>
          <w:rFonts w:asciiTheme="minorHAnsi" w:hAnsiTheme="minorHAnsi" w:cstheme="minorHAnsi"/>
          <w:sz w:val="22"/>
          <w:szCs w:val="22"/>
        </w:rPr>
        <w:t>a</w:t>
      </w:r>
      <w:r w:rsidRPr="006C4457">
        <w:rPr>
          <w:rFonts w:asciiTheme="minorHAnsi" w:hAnsiTheme="minorHAnsi" w:cstheme="minorHAnsi"/>
          <w:spacing w:val="-17"/>
          <w:sz w:val="22"/>
          <w:szCs w:val="22"/>
        </w:rPr>
        <w:t xml:space="preserve"> </w:t>
      </w:r>
      <w:r w:rsidRPr="006C4457">
        <w:rPr>
          <w:rFonts w:asciiTheme="minorHAnsi" w:hAnsiTheme="minorHAnsi" w:cstheme="minorHAnsi"/>
          <w:sz w:val="22"/>
          <w:szCs w:val="22"/>
        </w:rPr>
        <w:t>proporre</w:t>
      </w:r>
      <w:r w:rsidRPr="006C4457">
        <w:rPr>
          <w:rFonts w:asciiTheme="minorHAnsi" w:hAnsiTheme="minorHAnsi" w:cstheme="minorHAnsi"/>
          <w:spacing w:val="-17"/>
          <w:sz w:val="22"/>
          <w:szCs w:val="22"/>
        </w:rPr>
        <w:t xml:space="preserve"> </w:t>
      </w:r>
      <w:r w:rsidRPr="006C4457">
        <w:rPr>
          <w:rFonts w:asciiTheme="minorHAnsi" w:hAnsiTheme="minorHAnsi" w:cstheme="minorHAnsi"/>
          <w:sz w:val="22"/>
          <w:szCs w:val="22"/>
        </w:rPr>
        <w:t>interventi</w:t>
      </w:r>
      <w:r w:rsidRPr="006C4457">
        <w:rPr>
          <w:rFonts w:asciiTheme="minorHAnsi" w:hAnsiTheme="minorHAnsi" w:cstheme="minorHAnsi"/>
          <w:spacing w:val="-17"/>
          <w:sz w:val="22"/>
          <w:szCs w:val="22"/>
        </w:rPr>
        <w:t xml:space="preserve"> </w:t>
      </w:r>
      <w:r w:rsidRPr="006C4457">
        <w:rPr>
          <w:rFonts w:asciiTheme="minorHAnsi" w:hAnsiTheme="minorHAnsi" w:cstheme="minorHAnsi"/>
          <w:spacing w:val="-1"/>
          <w:sz w:val="22"/>
          <w:szCs w:val="22"/>
        </w:rPr>
        <w:t>correttivi.</w:t>
      </w:r>
    </w:p>
    <w:p w14:paraId="186C27A6" w14:textId="77777777" w:rsidR="002B2D09" w:rsidRPr="006C4457" w:rsidRDefault="002B2D09"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z w:val="22"/>
          <w:szCs w:val="22"/>
        </w:rPr>
        <w:t>Il</w:t>
      </w:r>
      <w:r w:rsidRPr="006C4457">
        <w:rPr>
          <w:rFonts w:asciiTheme="minorHAnsi" w:hAnsiTheme="minorHAnsi" w:cstheme="minorHAnsi"/>
          <w:spacing w:val="53"/>
          <w:sz w:val="22"/>
          <w:szCs w:val="22"/>
        </w:rPr>
        <w:t xml:space="preserve"> </w:t>
      </w:r>
      <w:r w:rsidRPr="006C4457">
        <w:rPr>
          <w:rFonts w:asciiTheme="minorHAnsi" w:hAnsiTheme="minorHAnsi" w:cstheme="minorHAnsi"/>
          <w:spacing w:val="-1"/>
          <w:sz w:val="22"/>
          <w:szCs w:val="22"/>
        </w:rPr>
        <w:t>monitoraggio</w:t>
      </w:r>
      <w:r w:rsidRPr="006C4457">
        <w:rPr>
          <w:rFonts w:asciiTheme="minorHAnsi" w:hAnsiTheme="minorHAnsi" w:cstheme="minorHAnsi"/>
          <w:spacing w:val="54"/>
          <w:sz w:val="22"/>
          <w:szCs w:val="22"/>
        </w:rPr>
        <w:t xml:space="preserve"> </w:t>
      </w:r>
      <w:r w:rsidRPr="006C4457">
        <w:rPr>
          <w:rFonts w:asciiTheme="minorHAnsi" w:hAnsiTheme="minorHAnsi" w:cstheme="minorHAnsi"/>
          <w:sz w:val="22"/>
          <w:szCs w:val="22"/>
        </w:rPr>
        <w:t>del</w:t>
      </w:r>
      <w:r w:rsidRPr="006C4457">
        <w:rPr>
          <w:rFonts w:asciiTheme="minorHAnsi" w:hAnsiTheme="minorHAnsi" w:cstheme="minorHAnsi"/>
          <w:spacing w:val="53"/>
          <w:sz w:val="22"/>
          <w:szCs w:val="22"/>
        </w:rPr>
        <w:t xml:space="preserve"> </w:t>
      </w:r>
      <w:r w:rsidRPr="006C4457">
        <w:rPr>
          <w:rFonts w:asciiTheme="minorHAnsi" w:hAnsiTheme="minorHAnsi" w:cstheme="minorHAnsi"/>
          <w:sz w:val="22"/>
          <w:szCs w:val="22"/>
        </w:rPr>
        <w:t>PIAO</w:t>
      </w:r>
      <w:r w:rsidRPr="006C4457">
        <w:rPr>
          <w:rFonts w:asciiTheme="minorHAnsi" w:hAnsiTheme="minorHAnsi" w:cstheme="minorHAnsi"/>
          <w:spacing w:val="56"/>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58"/>
          <w:sz w:val="22"/>
          <w:szCs w:val="22"/>
        </w:rPr>
        <w:t xml:space="preserve"> </w:t>
      </w:r>
      <w:r w:rsidRPr="006C4457">
        <w:rPr>
          <w:rFonts w:asciiTheme="minorHAnsi" w:hAnsiTheme="minorHAnsi" w:cstheme="minorHAnsi"/>
          <w:spacing w:val="-1"/>
          <w:sz w:val="22"/>
          <w:szCs w:val="22"/>
        </w:rPr>
        <w:t>Comune</w:t>
      </w:r>
      <w:r w:rsidRPr="006C4457">
        <w:rPr>
          <w:rFonts w:asciiTheme="minorHAnsi" w:hAnsiTheme="minorHAnsi" w:cstheme="minorHAnsi"/>
          <w:spacing w:val="58"/>
          <w:sz w:val="22"/>
          <w:szCs w:val="22"/>
        </w:rPr>
        <w:t xml:space="preserve"> </w:t>
      </w:r>
      <w:r w:rsidRPr="006C4457">
        <w:rPr>
          <w:rFonts w:asciiTheme="minorHAnsi" w:hAnsiTheme="minorHAnsi" w:cstheme="minorHAnsi"/>
          <w:sz w:val="22"/>
          <w:szCs w:val="22"/>
        </w:rPr>
        <w:t xml:space="preserve">di Colle di Val d’Elsa </w:t>
      </w:r>
      <w:r w:rsidRPr="006C4457">
        <w:rPr>
          <w:rFonts w:asciiTheme="minorHAnsi" w:hAnsiTheme="minorHAnsi" w:cstheme="minorHAnsi"/>
          <w:spacing w:val="-1"/>
          <w:sz w:val="22"/>
          <w:szCs w:val="22"/>
        </w:rPr>
        <w:t>sarà</w:t>
      </w:r>
      <w:r w:rsidRPr="006C4457">
        <w:rPr>
          <w:rFonts w:asciiTheme="minorHAnsi" w:hAnsiTheme="minorHAnsi" w:cstheme="minorHAnsi"/>
          <w:spacing w:val="53"/>
          <w:sz w:val="22"/>
          <w:szCs w:val="22"/>
        </w:rPr>
        <w:t xml:space="preserve"> </w:t>
      </w:r>
      <w:r w:rsidRPr="006C4457">
        <w:rPr>
          <w:rFonts w:asciiTheme="minorHAnsi" w:hAnsiTheme="minorHAnsi" w:cstheme="minorHAnsi"/>
          <w:spacing w:val="-1"/>
          <w:sz w:val="22"/>
          <w:szCs w:val="22"/>
        </w:rPr>
        <w:t>effettuato:</w:t>
      </w:r>
    </w:p>
    <w:p w14:paraId="0839CBAC" w14:textId="279D3E1F" w:rsidR="002B2D09" w:rsidRPr="006C4457" w:rsidRDefault="002B2D09" w:rsidP="00244454">
      <w:pPr>
        <w:pStyle w:val="Paragrafoelenco"/>
        <w:numPr>
          <w:ilvl w:val="0"/>
          <w:numId w:val="2"/>
        </w:numPr>
        <w:tabs>
          <w:tab w:val="left" w:pos="426"/>
        </w:tabs>
        <w:kinsoku w:val="0"/>
        <w:overflowPunct w:val="0"/>
        <w:spacing w:line="360" w:lineRule="auto"/>
        <w:ind w:left="426" w:hanging="426"/>
        <w:jc w:val="both"/>
        <w:rPr>
          <w:rFonts w:asciiTheme="minorHAnsi" w:hAnsiTheme="minorHAnsi" w:cstheme="minorHAnsi"/>
          <w:sz w:val="22"/>
          <w:szCs w:val="22"/>
        </w:rPr>
      </w:pPr>
      <w:r w:rsidRPr="006C4457">
        <w:rPr>
          <w:rFonts w:asciiTheme="minorHAnsi" w:hAnsiTheme="minorHAnsi" w:cstheme="minorHAnsi"/>
          <w:spacing w:val="-1"/>
          <w:sz w:val="22"/>
          <w:szCs w:val="22"/>
        </w:rPr>
        <w:t>secondo</w:t>
      </w:r>
      <w:r w:rsidRPr="006C4457">
        <w:rPr>
          <w:rFonts w:asciiTheme="minorHAnsi" w:hAnsiTheme="minorHAnsi" w:cstheme="minorHAnsi"/>
          <w:spacing w:val="1"/>
          <w:sz w:val="22"/>
          <w:szCs w:val="22"/>
        </w:rPr>
        <w:t xml:space="preserve"> </w:t>
      </w:r>
      <w:r w:rsidRPr="006C4457">
        <w:rPr>
          <w:rFonts w:asciiTheme="minorHAnsi" w:hAnsiTheme="minorHAnsi" w:cstheme="minorHAnsi"/>
          <w:spacing w:val="-1"/>
          <w:sz w:val="22"/>
          <w:szCs w:val="22"/>
        </w:rPr>
        <w:t>le</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modalità</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stabilite</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dagli</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articoli</w:t>
      </w:r>
      <w:r w:rsidRPr="006C4457">
        <w:rPr>
          <w:rFonts w:asciiTheme="minorHAnsi" w:hAnsiTheme="minorHAnsi" w:cstheme="minorHAnsi"/>
          <w:spacing w:val="4"/>
          <w:sz w:val="22"/>
          <w:szCs w:val="22"/>
        </w:rPr>
        <w:t xml:space="preserve"> </w:t>
      </w:r>
      <w:r w:rsidRPr="006C4457">
        <w:rPr>
          <w:rFonts w:asciiTheme="minorHAnsi" w:hAnsiTheme="minorHAnsi" w:cstheme="minorHAnsi"/>
          <w:sz w:val="22"/>
          <w:szCs w:val="22"/>
        </w:rPr>
        <w:t>6</w:t>
      </w:r>
      <w:r w:rsidRPr="006C4457">
        <w:rPr>
          <w:rFonts w:asciiTheme="minorHAnsi" w:hAnsiTheme="minorHAnsi" w:cstheme="minorHAnsi"/>
          <w:spacing w:val="2"/>
          <w:sz w:val="22"/>
          <w:szCs w:val="22"/>
        </w:rPr>
        <w:t xml:space="preserve"> </w:t>
      </w:r>
      <w:r w:rsidRPr="006C4457">
        <w:rPr>
          <w:rFonts w:asciiTheme="minorHAnsi" w:hAnsiTheme="minorHAnsi" w:cstheme="minorHAnsi"/>
          <w:sz w:val="22"/>
          <w:szCs w:val="22"/>
        </w:rPr>
        <w:t>e</w:t>
      </w:r>
      <w:r w:rsidRPr="006C4457">
        <w:rPr>
          <w:rFonts w:asciiTheme="minorHAnsi" w:hAnsiTheme="minorHAnsi" w:cstheme="minorHAnsi"/>
          <w:spacing w:val="3"/>
          <w:sz w:val="22"/>
          <w:szCs w:val="22"/>
        </w:rPr>
        <w:t xml:space="preserve"> </w:t>
      </w:r>
      <w:r w:rsidRPr="006C4457">
        <w:rPr>
          <w:rFonts w:asciiTheme="minorHAnsi" w:hAnsiTheme="minorHAnsi" w:cstheme="minorHAnsi"/>
          <w:sz w:val="22"/>
          <w:szCs w:val="22"/>
        </w:rPr>
        <w:t>10,</w:t>
      </w:r>
      <w:r w:rsidRPr="006C4457">
        <w:rPr>
          <w:rFonts w:asciiTheme="minorHAnsi" w:hAnsiTheme="minorHAnsi" w:cstheme="minorHAnsi"/>
          <w:spacing w:val="3"/>
          <w:sz w:val="22"/>
          <w:szCs w:val="22"/>
        </w:rPr>
        <w:t xml:space="preserve"> </w:t>
      </w:r>
      <w:r w:rsidRPr="006C4457">
        <w:rPr>
          <w:rFonts w:asciiTheme="minorHAnsi" w:hAnsiTheme="minorHAnsi" w:cstheme="minorHAnsi"/>
          <w:spacing w:val="-1"/>
          <w:sz w:val="22"/>
          <w:szCs w:val="22"/>
        </w:rPr>
        <w:t>comma</w:t>
      </w:r>
      <w:r w:rsidRPr="006C4457">
        <w:rPr>
          <w:rFonts w:asciiTheme="minorHAnsi" w:hAnsiTheme="minorHAnsi" w:cstheme="minorHAnsi"/>
          <w:spacing w:val="3"/>
          <w:sz w:val="22"/>
          <w:szCs w:val="22"/>
        </w:rPr>
        <w:t xml:space="preserve"> </w:t>
      </w:r>
      <w:r w:rsidRPr="006C4457">
        <w:rPr>
          <w:rFonts w:asciiTheme="minorHAnsi" w:hAnsiTheme="minorHAnsi" w:cstheme="minorHAnsi"/>
          <w:sz w:val="22"/>
          <w:szCs w:val="22"/>
        </w:rPr>
        <w:t>1,</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lett.</w:t>
      </w:r>
      <w:r w:rsidRPr="006C4457">
        <w:rPr>
          <w:rFonts w:asciiTheme="minorHAnsi" w:hAnsiTheme="minorHAnsi" w:cstheme="minorHAnsi"/>
          <w:spacing w:val="5"/>
          <w:sz w:val="22"/>
          <w:szCs w:val="22"/>
        </w:rPr>
        <w:t xml:space="preserve"> </w:t>
      </w:r>
      <w:r w:rsidRPr="006C4457">
        <w:rPr>
          <w:rFonts w:asciiTheme="minorHAnsi" w:hAnsiTheme="minorHAnsi" w:cstheme="minorHAnsi"/>
          <w:sz w:val="22"/>
          <w:szCs w:val="22"/>
        </w:rPr>
        <w:t>b)</w:t>
      </w:r>
      <w:r w:rsidRPr="006C4457">
        <w:rPr>
          <w:rFonts w:asciiTheme="minorHAnsi" w:hAnsiTheme="minorHAnsi" w:cstheme="minorHAnsi"/>
          <w:spacing w:val="1"/>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3"/>
          <w:sz w:val="22"/>
          <w:szCs w:val="22"/>
        </w:rPr>
        <w:t xml:space="preserve"> </w:t>
      </w:r>
      <w:r w:rsidRPr="006C4457">
        <w:rPr>
          <w:rFonts w:asciiTheme="minorHAnsi" w:hAnsiTheme="minorHAnsi" w:cstheme="minorHAnsi"/>
          <w:spacing w:val="-1"/>
          <w:sz w:val="22"/>
          <w:szCs w:val="22"/>
        </w:rPr>
        <w:t>decreto</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 xml:space="preserve">legislativo </w:t>
      </w:r>
      <w:r w:rsidRPr="006C4457">
        <w:rPr>
          <w:rFonts w:asciiTheme="minorHAnsi" w:hAnsiTheme="minorHAnsi" w:cstheme="minorHAnsi"/>
          <w:sz w:val="22"/>
          <w:szCs w:val="22"/>
        </w:rPr>
        <w:t xml:space="preserve">27 </w:t>
      </w:r>
      <w:r w:rsidRPr="006C4457">
        <w:rPr>
          <w:rFonts w:asciiTheme="minorHAnsi" w:hAnsiTheme="minorHAnsi" w:cstheme="minorHAnsi"/>
          <w:spacing w:val="-1"/>
          <w:sz w:val="22"/>
          <w:szCs w:val="22"/>
        </w:rPr>
        <w:t>ottobre</w:t>
      </w:r>
      <w:r w:rsidRPr="006C4457">
        <w:rPr>
          <w:rFonts w:asciiTheme="minorHAnsi" w:hAnsiTheme="minorHAnsi" w:cstheme="minorHAnsi"/>
          <w:spacing w:val="21"/>
          <w:sz w:val="22"/>
          <w:szCs w:val="22"/>
        </w:rPr>
        <w:t xml:space="preserve"> </w:t>
      </w:r>
      <w:r w:rsidRPr="006C4457">
        <w:rPr>
          <w:rFonts w:asciiTheme="minorHAnsi" w:hAnsiTheme="minorHAnsi" w:cstheme="minorHAnsi"/>
          <w:sz w:val="22"/>
          <w:szCs w:val="22"/>
        </w:rPr>
        <w:t xml:space="preserve">2009, n. 150, </w:t>
      </w:r>
      <w:r w:rsidRPr="006C4457">
        <w:rPr>
          <w:rFonts w:asciiTheme="minorHAnsi" w:hAnsiTheme="minorHAnsi" w:cstheme="minorHAnsi"/>
          <w:spacing w:val="-1"/>
          <w:sz w:val="22"/>
          <w:szCs w:val="22"/>
        </w:rPr>
        <w:t>per</w:t>
      </w:r>
      <w:r w:rsidRPr="006C4457">
        <w:rPr>
          <w:rFonts w:asciiTheme="minorHAnsi" w:hAnsiTheme="minorHAnsi" w:cstheme="minorHAnsi"/>
          <w:spacing w:val="19"/>
          <w:sz w:val="22"/>
          <w:szCs w:val="22"/>
        </w:rPr>
        <w:t xml:space="preserve"> </w:t>
      </w:r>
      <w:r w:rsidRPr="006C4457">
        <w:rPr>
          <w:rFonts w:asciiTheme="minorHAnsi" w:hAnsiTheme="minorHAnsi" w:cstheme="minorHAnsi"/>
          <w:spacing w:val="-1"/>
          <w:sz w:val="22"/>
          <w:szCs w:val="22"/>
        </w:rPr>
        <w:t>quanto</w:t>
      </w:r>
      <w:r w:rsidRPr="006C4457">
        <w:rPr>
          <w:rFonts w:asciiTheme="minorHAnsi" w:hAnsiTheme="minorHAnsi" w:cstheme="minorHAnsi"/>
          <w:spacing w:val="21"/>
          <w:sz w:val="22"/>
          <w:szCs w:val="22"/>
        </w:rPr>
        <w:t xml:space="preserve"> </w:t>
      </w:r>
      <w:r w:rsidRPr="006C4457">
        <w:rPr>
          <w:rFonts w:asciiTheme="minorHAnsi" w:hAnsiTheme="minorHAnsi" w:cstheme="minorHAnsi"/>
          <w:spacing w:val="-1"/>
          <w:sz w:val="22"/>
          <w:szCs w:val="22"/>
        </w:rPr>
        <w:t>attiene</w:t>
      </w:r>
      <w:r w:rsidRPr="006C4457">
        <w:rPr>
          <w:rFonts w:asciiTheme="minorHAnsi" w:hAnsiTheme="minorHAnsi" w:cstheme="minorHAnsi"/>
          <w:sz w:val="22"/>
          <w:szCs w:val="22"/>
        </w:rPr>
        <w:t xml:space="preserve"> </w:t>
      </w:r>
      <w:r w:rsidRPr="006C4457">
        <w:rPr>
          <w:rFonts w:asciiTheme="minorHAnsi" w:hAnsiTheme="minorHAnsi" w:cstheme="minorHAnsi"/>
          <w:spacing w:val="-1"/>
          <w:sz w:val="22"/>
          <w:szCs w:val="22"/>
        </w:rPr>
        <w:t>alle</w:t>
      </w:r>
      <w:r w:rsidRPr="006C4457">
        <w:rPr>
          <w:rFonts w:asciiTheme="minorHAnsi" w:hAnsiTheme="minorHAnsi" w:cstheme="minorHAnsi"/>
          <w:sz w:val="22"/>
          <w:szCs w:val="22"/>
        </w:rPr>
        <w:t xml:space="preserve"> </w:t>
      </w:r>
      <w:r w:rsidRPr="006C4457">
        <w:rPr>
          <w:rFonts w:asciiTheme="minorHAnsi" w:hAnsiTheme="minorHAnsi" w:cstheme="minorHAnsi"/>
          <w:spacing w:val="-1"/>
          <w:sz w:val="22"/>
          <w:szCs w:val="22"/>
        </w:rPr>
        <w:t>sottosezioni</w:t>
      </w:r>
      <w:r w:rsidRPr="006C4457">
        <w:rPr>
          <w:rFonts w:asciiTheme="minorHAnsi" w:hAnsiTheme="minorHAnsi" w:cstheme="minorHAnsi"/>
          <w:sz w:val="22"/>
          <w:szCs w:val="22"/>
        </w:rPr>
        <w:t xml:space="preserve"> </w:t>
      </w:r>
      <w:r w:rsidRPr="006C4457">
        <w:rPr>
          <w:rFonts w:asciiTheme="minorHAnsi" w:hAnsiTheme="minorHAnsi" w:cstheme="minorHAnsi"/>
          <w:spacing w:val="-1"/>
          <w:sz w:val="22"/>
          <w:szCs w:val="22"/>
        </w:rPr>
        <w:t>“Valore</w:t>
      </w:r>
      <w:r w:rsidRPr="006C4457">
        <w:rPr>
          <w:rFonts w:asciiTheme="minorHAnsi" w:hAnsiTheme="minorHAnsi" w:cstheme="minorHAnsi"/>
          <w:sz w:val="22"/>
          <w:szCs w:val="22"/>
        </w:rPr>
        <w:t xml:space="preserve"> </w:t>
      </w:r>
      <w:r w:rsidRPr="006C4457">
        <w:rPr>
          <w:rFonts w:asciiTheme="minorHAnsi" w:hAnsiTheme="minorHAnsi" w:cstheme="minorHAnsi"/>
          <w:spacing w:val="-1"/>
          <w:sz w:val="22"/>
          <w:szCs w:val="22"/>
        </w:rPr>
        <w:t>pubblico”</w:t>
      </w:r>
      <w:r w:rsidRPr="006C4457">
        <w:rPr>
          <w:rFonts w:asciiTheme="minorHAnsi" w:hAnsiTheme="minorHAnsi" w:cstheme="minorHAnsi"/>
          <w:sz w:val="22"/>
          <w:szCs w:val="22"/>
        </w:rPr>
        <w:t xml:space="preserve"> e</w:t>
      </w:r>
      <w:r w:rsidRPr="006C4457">
        <w:rPr>
          <w:rFonts w:asciiTheme="minorHAnsi" w:hAnsiTheme="minorHAnsi" w:cstheme="minorHAnsi"/>
          <w:spacing w:val="63"/>
          <w:w w:val="99"/>
          <w:sz w:val="22"/>
          <w:szCs w:val="22"/>
        </w:rPr>
        <w:t xml:space="preserve"> </w:t>
      </w:r>
      <w:r w:rsidRPr="006C4457">
        <w:rPr>
          <w:rFonts w:asciiTheme="minorHAnsi" w:hAnsiTheme="minorHAnsi" w:cstheme="minorHAnsi"/>
          <w:spacing w:val="-1"/>
          <w:sz w:val="22"/>
          <w:szCs w:val="22"/>
        </w:rPr>
        <w:t>“Performance”;</w:t>
      </w:r>
    </w:p>
    <w:p w14:paraId="2C473A16" w14:textId="77777777" w:rsidR="002B2D09" w:rsidRPr="006C4457" w:rsidRDefault="002B2D09" w:rsidP="00244454">
      <w:pPr>
        <w:pStyle w:val="Paragrafoelenco"/>
        <w:numPr>
          <w:ilvl w:val="0"/>
          <w:numId w:val="2"/>
        </w:numPr>
        <w:tabs>
          <w:tab w:val="left" w:pos="426"/>
        </w:tabs>
        <w:kinsoku w:val="0"/>
        <w:overflowPunct w:val="0"/>
        <w:spacing w:line="360" w:lineRule="auto"/>
        <w:ind w:left="426" w:hanging="426"/>
        <w:jc w:val="both"/>
        <w:rPr>
          <w:rFonts w:asciiTheme="minorHAnsi" w:hAnsiTheme="minorHAnsi" w:cstheme="minorHAnsi"/>
          <w:sz w:val="22"/>
          <w:szCs w:val="22"/>
        </w:rPr>
      </w:pPr>
      <w:r w:rsidRPr="006C4457">
        <w:rPr>
          <w:rFonts w:asciiTheme="minorHAnsi" w:hAnsiTheme="minorHAnsi" w:cstheme="minorHAnsi"/>
          <w:spacing w:val="-1"/>
          <w:sz w:val="22"/>
          <w:szCs w:val="22"/>
        </w:rPr>
        <w:t>secondo</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le</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modalità</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definite</w:t>
      </w:r>
      <w:r w:rsidRPr="006C4457">
        <w:rPr>
          <w:rFonts w:asciiTheme="minorHAnsi" w:hAnsiTheme="minorHAnsi" w:cstheme="minorHAnsi"/>
          <w:spacing w:val="-2"/>
          <w:sz w:val="22"/>
          <w:szCs w:val="22"/>
        </w:rPr>
        <w:t xml:space="preserve"> </w:t>
      </w:r>
      <w:r w:rsidRPr="006C4457">
        <w:rPr>
          <w:rFonts w:asciiTheme="minorHAnsi" w:hAnsiTheme="minorHAnsi" w:cstheme="minorHAnsi"/>
          <w:spacing w:val="-1"/>
          <w:sz w:val="22"/>
          <w:szCs w:val="22"/>
        </w:rPr>
        <w:t>dall’ANAC,</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relativamente</w:t>
      </w:r>
      <w:r w:rsidRPr="006C4457">
        <w:rPr>
          <w:rFonts w:asciiTheme="minorHAnsi" w:hAnsiTheme="minorHAnsi" w:cstheme="minorHAnsi"/>
          <w:spacing w:val="-2"/>
          <w:sz w:val="22"/>
          <w:szCs w:val="22"/>
        </w:rPr>
        <w:t xml:space="preserve"> </w:t>
      </w:r>
      <w:r w:rsidRPr="006C4457">
        <w:rPr>
          <w:rFonts w:asciiTheme="minorHAnsi" w:hAnsiTheme="minorHAnsi" w:cstheme="minorHAnsi"/>
          <w:spacing w:val="-1"/>
          <w:sz w:val="22"/>
          <w:szCs w:val="22"/>
        </w:rPr>
        <w:t>alla</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sottosezione</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“Rischi</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corruttivi</w:t>
      </w:r>
      <w:r w:rsidRPr="006C4457">
        <w:rPr>
          <w:rFonts w:asciiTheme="minorHAnsi" w:hAnsiTheme="minorHAnsi" w:cstheme="minorHAnsi"/>
          <w:spacing w:val="85"/>
          <w:w w:val="99"/>
          <w:sz w:val="22"/>
          <w:szCs w:val="22"/>
        </w:rPr>
        <w:t xml:space="preserve"> </w:t>
      </w:r>
      <w:r w:rsidRPr="006C4457">
        <w:rPr>
          <w:rFonts w:asciiTheme="minorHAnsi" w:hAnsiTheme="minorHAnsi" w:cstheme="minorHAnsi"/>
          <w:sz w:val="22"/>
          <w:szCs w:val="22"/>
        </w:rPr>
        <w:t>e</w:t>
      </w:r>
      <w:r w:rsidRPr="006C4457">
        <w:rPr>
          <w:rFonts w:asciiTheme="minorHAnsi" w:hAnsiTheme="minorHAnsi" w:cstheme="minorHAnsi"/>
          <w:spacing w:val="-14"/>
          <w:sz w:val="22"/>
          <w:szCs w:val="22"/>
        </w:rPr>
        <w:t xml:space="preserve"> </w:t>
      </w:r>
      <w:r w:rsidRPr="006C4457">
        <w:rPr>
          <w:rFonts w:asciiTheme="minorHAnsi" w:hAnsiTheme="minorHAnsi" w:cstheme="minorHAnsi"/>
          <w:spacing w:val="-1"/>
          <w:sz w:val="22"/>
          <w:szCs w:val="22"/>
        </w:rPr>
        <w:t>trasparenza”;</w:t>
      </w:r>
    </w:p>
    <w:p w14:paraId="438C2519" w14:textId="77777777" w:rsidR="002B2D09" w:rsidRPr="006C4457" w:rsidRDefault="002B2D09" w:rsidP="00244454">
      <w:pPr>
        <w:pStyle w:val="Corpotesto"/>
        <w:numPr>
          <w:ilvl w:val="0"/>
          <w:numId w:val="2"/>
        </w:numPr>
        <w:tabs>
          <w:tab w:val="left" w:pos="426"/>
          <w:tab w:val="left" w:pos="9740"/>
        </w:tabs>
        <w:kinsoku w:val="0"/>
        <w:overflowPunct w:val="0"/>
        <w:spacing w:before="0" w:line="360" w:lineRule="auto"/>
        <w:ind w:left="426" w:hanging="426"/>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su base</w:t>
      </w:r>
      <w:r w:rsidRPr="006C4457">
        <w:rPr>
          <w:rFonts w:asciiTheme="minorHAnsi" w:hAnsiTheme="minorHAnsi" w:cstheme="minorHAnsi"/>
          <w:spacing w:val="2"/>
          <w:sz w:val="22"/>
          <w:szCs w:val="22"/>
        </w:rPr>
        <w:t xml:space="preserve"> </w:t>
      </w:r>
      <w:r w:rsidRPr="006C4457">
        <w:rPr>
          <w:rFonts w:asciiTheme="minorHAnsi" w:hAnsiTheme="minorHAnsi" w:cstheme="minorHAnsi"/>
          <w:spacing w:val="-1"/>
          <w:sz w:val="22"/>
          <w:szCs w:val="22"/>
        </w:rPr>
        <w:t>triennale</w:t>
      </w:r>
      <w:r w:rsidRPr="006C4457">
        <w:rPr>
          <w:rFonts w:asciiTheme="minorHAnsi" w:hAnsiTheme="minorHAnsi" w:cstheme="minorHAnsi"/>
          <w:spacing w:val="1"/>
          <w:sz w:val="22"/>
          <w:szCs w:val="22"/>
        </w:rPr>
        <w:t xml:space="preserve"> </w:t>
      </w:r>
      <w:r w:rsidRPr="006C4457">
        <w:rPr>
          <w:rFonts w:asciiTheme="minorHAnsi" w:hAnsiTheme="minorHAnsi" w:cstheme="minorHAnsi"/>
          <w:spacing w:val="-1"/>
          <w:sz w:val="22"/>
          <w:szCs w:val="22"/>
        </w:rPr>
        <w:t>dall’Organismo</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Indipendente</w:t>
      </w:r>
      <w:r w:rsidRPr="006C4457">
        <w:rPr>
          <w:rFonts w:asciiTheme="minorHAnsi" w:hAnsiTheme="minorHAnsi" w:cstheme="minorHAnsi"/>
          <w:spacing w:val="1"/>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1"/>
          <w:sz w:val="22"/>
          <w:szCs w:val="22"/>
        </w:rPr>
        <w:t xml:space="preserve"> Valutazione</w:t>
      </w:r>
      <w:r w:rsidRPr="006C4457">
        <w:rPr>
          <w:rFonts w:asciiTheme="minorHAnsi" w:hAnsiTheme="minorHAnsi" w:cstheme="minorHAnsi"/>
          <w:spacing w:val="3"/>
          <w:sz w:val="22"/>
          <w:szCs w:val="22"/>
        </w:rPr>
        <w:t xml:space="preserve"> </w:t>
      </w:r>
      <w:r w:rsidRPr="006C4457">
        <w:rPr>
          <w:rFonts w:asciiTheme="minorHAnsi" w:hAnsiTheme="minorHAnsi" w:cstheme="minorHAnsi"/>
          <w:spacing w:val="-1"/>
          <w:sz w:val="22"/>
          <w:szCs w:val="22"/>
        </w:rPr>
        <w:t>della</w:t>
      </w:r>
      <w:r w:rsidRPr="006C4457">
        <w:rPr>
          <w:rFonts w:asciiTheme="minorHAnsi" w:hAnsiTheme="minorHAnsi" w:cstheme="minorHAnsi"/>
          <w:spacing w:val="2"/>
          <w:sz w:val="22"/>
          <w:szCs w:val="22"/>
        </w:rPr>
        <w:t xml:space="preserve"> </w:t>
      </w:r>
      <w:r w:rsidRPr="006C4457">
        <w:rPr>
          <w:rFonts w:asciiTheme="minorHAnsi" w:hAnsiTheme="minorHAnsi" w:cstheme="minorHAnsi"/>
          <w:spacing w:val="-1"/>
          <w:sz w:val="22"/>
          <w:szCs w:val="22"/>
        </w:rPr>
        <w:t>performance</w:t>
      </w:r>
      <w:r w:rsidRPr="006C4457">
        <w:rPr>
          <w:rFonts w:asciiTheme="minorHAnsi" w:hAnsiTheme="minorHAnsi" w:cstheme="minorHAnsi"/>
          <w:spacing w:val="1"/>
          <w:sz w:val="22"/>
          <w:szCs w:val="22"/>
        </w:rPr>
        <w:t xml:space="preserve"> </w:t>
      </w:r>
      <w:r w:rsidRPr="006C4457">
        <w:rPr>
          <w:rFonts w:asciiTheme="minorHAnsi" w:hAnsiTheme="minorHAnsi" w:cstheme="minorHAnsi"/>
          <w:sz w:val="22"/>
          <w:szCs w:val="22"/>
        </w:rPr>
        <w:t>(OIV) di</w:t>
      </w:r>
      <w:r w:rsidRPr="006C4457">
        <w:rPr>
          <w:rFonts w:asciiTheme="minorHAnsi" w:hAnsiTheme="minorHAnsi" w:cstheme="minorHAnsi"/>
          <w:spacing w:val="75"/>
          <w:w w:val="99"/>
          <w:sz w:val="22"/>
          <w:szCs w:val="22"/>
        </w:rPr>
        <w:t xml:space="preserve"> </w:t>
      </w:r>
      <w:r w:rsidRPr="006C4457">
        <w:rPr>
          <w:rFonts w:asciiTheme="minorHAnsi" w:hAnsiTheme="minorHAnsi" w:cstheme="minorHAnsi"/>
          <w:spacing w:val="-1"/>
          <w:sz w:val="22"/>
          <w:szCs w:val="22"/>
        </w:rPr>
        <w:t>cui</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all’articolo</w:t>
      </w:r>
      <w:r w:rsidRPr="006C4457">
        <w:rPr>
          <w:rFonts w:asciiTheme="minorHAnsi" w:hAnsiTheme="minorHAnsi" w:cstheme="minorHAnsi"/>
          <w:spacing w:val="8"/>
          <w:sz w:val="22"/>
          <w:szCs w:val="22"/>
        </w:rPr>
        <w:t xml:space="preserve"> </w:t>
      </w:r>
      <w:r w:rsidRPr="006C4457">
        <w:rPr>
          <w:rFonts w:asciiTheme="minorHAnsi" w:hAnsiTheme="minorHAnsi" w:cstheme="minorHAnsi"/>
          <w:sz w:val="22"/>
          <w:szCs w:val="22"/>
        </w:rPr>
        <w:t>14</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decreto</w:t>
      </w:r>
      <w:r w:rsidRPr="006C4457">
        <w:rPr>
          <w:rFonts w:asciiTheme="minorHAnsi" w:hAnsiTheme="minorHAnsi" w:cstheme="minorHAnsi"/>
          <w:spacing w:val="8"/>
          <w:sz w:val="22"/>
          <w:szCs w:val="22"/>
        </w:rPr>
        <w:t xml:space="preserve"> </w:t>
      </w:r>
      <w:r w:rsidRPr="006C4457">
        <w:rPr>
          <w:rFonts w:asciiTheme="minorHAnsi" w:hAnsiTheme="minorHAnsi" w:cstheme="minorHAnsi"/>
          <w:spacing w:val="-1"/>
          <w:sz w:val="22"/>
          <w:szCs w:val="22"/>
        </w:rPr>
        <w:t>legislativo</w:t>
      </w:r>
      <w:r w:rsidRPr="006C4457">
        <w:rPr>
          <w:rFonts w:asciiTheme="minorHAnsi" w:hAnsiTheme="minorHAnsi" w:cstheme="minorHAnsi"/>
          <w:spacing w:val="8"/>
          <w:sz w:val="22"/>
          <w:szCs w:val="22"/>
        </w:rPr>
        <w:t xml:space="preserve"> </w:t>
      </w:r>
      <w:r w:rsidRPr="006C4457">
        <w:rPr>
          <w:rFonts w:asciiTheme="minorHAnsi" w:hAnsiTheme="minorHAnsi" w:cstheme="minorHAnsi"/>
          <w:sz w:val="22"/>
          <w:szCs w:val="22"/>
        </w:rPr>
        <w:t>27</w:t>
      </w:r>
      <w:r w:rsidRPr="006C4457">
        <w:rPr>
          <w:rFonts w:asciiTheme="minorHAnsi" w:hAnsiTheme="minorHAnsi" w:cstheme="minorHAnsi"/>
          <w:spacing w:val="6"/>
          <w:sz w:val="22"/>
          <w:szCs w:val="22"/>
        </w:rPr>
        <w:t xml:space="preserve"> </w:t>
      </w:r>
      <w:r w:rsidRPr="006C4457">
        <w:rPr>
          <w:rFonts w:asciiTheme="minorHAnsi" w:hAnsiTheme="minorHAnsi" w:cstheme="minorHAnsi"/>
          <w:spacing w:val="-1"/>
          <w:sz w:val="22"/>
          <w:szCs w:val="22"/>
        </w:rPr>
        <w:t>ottobre</w:t>
      </w:r>
      <w:r w:rsidRPr="006C4457">
        <w:rPr>
          <w:rFonts w:asciiTheme="minorHAnsi" w:hAnsiTheme="minorHAnsi" w:cstheme="minorHAnsi"/>
          <w:spacing w:val="7"/>
          <w:sz w:val="22"/>
          <w:szCs w:val="22"/>
        </w:rPr>
        <w:t xml:space="preserve"> </w:t>
      </w:r>
      <w:r w:rsidRPr="006C4457">
        <w:rPr>
          <w:rFonts w:asciiTheme="minorHAnsi" w:hAnsiTheme="minorHAnsi" w:cstheme="minorHAnsi"/>
          <w:sz w:val="22"/>
          <w:szCs w:val="22"/>
        </w:rPr>
        <w:t>2009,</w:t>
      </w:r>
      <w:r w:rsidRPr="006C4457">
        <w:rPr>
          <w:rFonts w:asciiTheme="minorHAnsi" w:hAnsiTheme="minorHAnsi" w:cstheme="minorHAnsi"/>
          <w:spacing w:val="6"/>
          <w:sz w:val="22"/>
          <w:szCs w:val="22"/>
        </w:rPr>
        <w:t xml:space="preserve"> </w:t>
      </w:r>
      <w:r w:rsidRPr="006C4457">
        <w:rPr>
          <w:rFonts w:asciiTheme="minorHAnsi" w:hAnsiTheme="minorHAnsi" w:cstheme="minorHAnsi"/>
          <w:sz w:val="22"/>
          <w:szCs w:val="22"/>
        </w:rPr>
        <w:t>n.</w:t>
      </w:r>
      <w:r w:rsidRPr="006C4457">
        <w:rPr>
          <w:rFonts w:asciiTheme="minorHAnsi" w:hAnsiTheme="minorHAnsi" w:cstheme="minorHAnsi"/>
          <w:spacing w:val="4"/>
          <w:sz w:val="22"/>
          <w:szCs w:val="22"/>
        </w:rPr>
        <w:t xml:space="preserve"> </w:t>
      </w:r>
      <w:r w:rsidRPr="006C4457">
        <w:rPr>
          <w:rFonts w:asciiTheme="minorHAnsi" w:hAnsiTheme="minorHAnsi" w:cstheme="minorHAnsi"/>
          <w:sz w:val="22"/>
          <w:szCs w:val="22"/>
        </w:rPr>
        <w:t>150</w:t>
      </w:r>
      <w:r w:rsidRPr="006C4457">
        <w:rPr>
          <w:rFonts w:asciiTheme="minorHAnsi" w:hAnsiTheme="minorHAnsi" w:cstheme="minorHAnsi"/>
          <w:spacing w:val="6"/>
          <w:sz w:val="22"/>
          <w:szCs w:val="22"/>
        </w:rPr>
        <w:t xml:space="preserve"> </w:t>
      </w:r>
      <w:r w:rsidRPr="006C4457">
        <w:rPr>
          <w:rFonts w:asciiTheme="minorHAnsi" w:hAnsiTheme="minorHAnsi" w:cstheme="minorHAnsi"/>
          <w:sz w:val="22"/>
          <w:szCs w:val="22"/>
        </w:rPr>
        <w:t>o</w:t>
      </w:r>
      <w:r w:rsidRPr="006C4457">
        <w:rPr>
          <w:rFonts w:asciiTheme="minorHAnsi" w:hAnsiTheme="minorHAnsi" w:cstheme="minorHAnsi"/>
          <w:spacing w:val="4"/>
          <w:sz w:val="22"/>
          <w:szCs w:val="22"/>
        </w:rPr>
        <w:t xml:space="preserve"> </w:t>
      </w:r>
      <w:r w:rsidRPr="006C4457">
        <w:rPr>
          <w:rFonts w:asciiTheme="minorHAnsi" w:hAnsiTheme="minorHAnsi" w:cstheme="minorHAnsi"/>
          <w:spacing w:val="-1"/>
          <w:sz w:val="22"/>
          <w:szCs w:val="22"/>
        </w:rPr>
        <w:t>dal</w:t>
      </w:r>
      <w:r w:rsidRPr="006C4457">
        <w:rPr>
          <w:rFonts w:asciiTheme="minorHAnsi" w:hAnsiTheme="minorHAnsi" w:cstheme="minorHAnsi"/>
          <w:spacing w:val="5"/>
          <w:sz w:val="22"/>
          <w:szCs w:val="22"/>
        </w:rPr>
        <w:t xml:space="preserve"> </w:t>
      </w:r>
      <w:r w:rsidRPr="006C4457">
        <w:rPr>
          <w:rFonts w:asciiTheme="minorHAnsi" w:hAnsiTheme="minorHAnsi" w:cstheme="minorHAnsi"/>
          <w:spacing w:val="-1"/>
          <w:sz w:val="22"/>
          <w:szCs w:val="22"/>
        </w:rPr>
        <w:t>Nucleo</w:t>
      </w:r>
      <w:r w:rsidRPr="006C4457">
        <w:rPr>
          <w:rFonts w:asciiTheme="minorHAnsi" w:hAnsiTheme="minorHAnsi" w:cstheme="minorHAnsi"/>
          <w:spacing w:val="7"/>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53"/>
          <w:w w:val="99"/>
          <w:sz w:val="22"/>
          <w:szCs w:val="22"/>
        </w:rPr>
        <w:t xml:space="preserve"> </w:t>
      </w:r>
      <w:r w:rsidRPr="006C4457">
        <w:rPr>
          <w:rFonts w:asciiTheme="minorHAnsi" w:hAnsiTheme="minorHAnsi" w:cstheme="minorHAnsi"/>
          <w:spacing w:val="-1"/>
          <w:sz w:val="22"/>
          <w:szCs w:val="22"/>
        </w:rPr>
        <w:t>valutazione,</w:t>
      </w:r>
      <w:r w:rsidRPr="006C4457">
        <w:rPr>
          <w:rFonts w:asciiTheme="minorHAnsi" w:hAnsiTheme="minorHAnsi" w:cstheme="minorHAnsi"/>
          <w:spacing w:val="49"/>
          <w:sz w:val="22"/>
          <w:szCs w:val="22"/>
        </w:rPr>
        <w:t xml:space="preserve"> </w:t>
      </w:r>
      <w:r w:rsidRPr="006C4457">
        <w:rPr>
          <w:rFonts w:asciiTheme="minorHAnsi" w:hAnsiTheme="minorHAnsi" w:cstheme="minorHAnsi"/>
          <w:spacing w:val="-1"/>
          <w:sz w:val="22"/>
          <w:szCs w:val="22"/>
        </w:rPr>
        <w:t>ai</w:t>
      </w:r>
      <w:r w:rsidRPr="006C4457">
        <w:rPr>
          <w:rFonts w:asciiTheme="minorHAnsi" w:hAnsiTheme="minorHAnsi" w:cstheme="minorHAnsi"/>
          <w:spacing w:val="47"/>
          <w:sz w:val="22"/>
          <w:szCs w:val="22"/>
        </w:rPr>
        <w:t xml:space="preserve"> </w:t>
      </w:r>
      <w:r w:rsidRPr="006C4457">
        <w:rPr>
          <w:rFonts w:asciiTheme="minorHAnsi" w:hAnsiTheme="minorHAnsi" w:cstheme="minorHAnsi"/>
          <w:spacing w:val="-1"/>
          <w:sz w:val="22"/>
          <w:szCs w:val="22"/>
        </w:rPr>
        <w:t>sensi</w:t>
      </w:r>
      <w:r w:rsidRPr="006C4457">
        <w:rPr>
          <w:rFonts w:asciiTheme="minorHAnsi" w:hAnsiTheme="minorHAnsi" w:cstheme="minorHAnsi"/>
          <w:spacing w:val="47"/>
          <w:sz w:val="22"/>
          <w:szCs w:val="22"/>
        </w:rPr>
        <w:t xml:space="preserve"> </w:t>
      </w:r>
      <w:r w:rsidRPr="006C4457">
        <w:rPr>
          <w:rFonts w:asciiTheme="minorHAnsi" w:hAnsiTheme="minorHAnsi" w:cstheme="minorHAnsi"/>
          <w:spacing w:val="-1"/>
          <w:sz w:val="22"/>
          <w:szCs w:val="22"/>
        </w:rPr>
        <w:t>dell’articolo</w:t>
      </w:r>
      <w:r w:rsidRPr="006C4457">
        <w:rPr>
          <w:rFonts w:asciiTheme="minorHAnsi" w:hAnsiTheme="minorHAnsi" w:cstheme="minorHAnsi"/>
          <w:spacing w:val="50"/>
          <w:sz w:val="22"/>
          <w:szCs w:val="22"/>
        </w:rPr>
        <w:t xml:space="preserve"> </w:t>
      </w:r>
      <w:r w:rsidRPr="006C4457">
        <w:rPr>
          <w:rFonts w:asciiTheme="minorHAnsi" w:hAnsiTheme="minorHAnsi" w:cstheme="minorHAnsi"/>
          <w:sz w:val="22"/>
          <w:szCs w:val="22"/>
        </w:rPr>
        <w:t>147</w:t>
      </w:r>
      <w:r w:rsidRPr="006C4457">
        <w:rPr>
          <w:rFonts w:asciiTheme="minorHAnsi" w:hAnsiTheme="minorHAnsi" w:cstheme="minorHAnsi"/>
          <w:spacing w:val="46"/>
          <w:sz w:val="22"/>
          <w:szCs w:val="22"/>
        </w:rPr>
        <w:t xml:space="preserve"> </w:t>
      </w:r>
      <w:r w:rsidRPr="006C4457">
        <w:rPr>
          <w:rFonts w:asciiTheme="minorHAnsi" w:hAnsiTheme="minorHAnsi" w:cstheme="minorHAnsi"/>
          <w:spacing w:val="-1"/>
          <w:sz w:val="22"/>
          <w:szCs w:val="22"/>
        </w:rPr>
        <w:t>del</w:t>
      </w:r>
      <w:r w:rsidRPr="006C4457">
        <w:rPr>
          <w:rFonts w:asciiTheme="minorHAnsi" w:hAnsiTheme="minorHAnsi" w:cstheme="minorHAnsi"/>
          <w:spacing w:val="46"/>
          <w:sz w:val="22"/>
          <w:szCs w:val="22"/>
        </w:rPr>
        <w:t xml:space="preserve"> </w:t>
      </w:r>
      <w:r w:rsidRPr="006C4457">
        <w:rPr>
          <w:rFonts w:asciiTheme="minorHAnsi" w:hAnsiTheme="minorHAnsi" w:cstheme="minorHAnsi"/>
          <w:spacing w:val="-1"/>
          <w:sz w:val="22"/>
          <w:szCs w:val="22"/>
        </w:rPr>
        <w:t>decreto</w:t>
      </w:r>
      <w:r w:rsidRPr="006C4457">
        <w:rPr>
          <w:rFonts w:asciiTheme="minorHAnsi" w:hAnsiTheme="minorHAnsi" w:cstheme="minorHAnsi"/>
          <w:spacing w:val="50"/>
          <w:sz w:val="22"/>
          <w:szCs w:val="22"/>
        </w:rPr>
        <w:t xml:space="preserve"> </w:t>
      </w:r>
      <w:r w:rsidRPr="006C4457">
        <w:rPr>
          <w:rFonts w:asciiTheme="minorHAnsi" w:hAnsiTheme="minorHAnsi" w:cstheme="minorHAnsi"/>
          <w:spacing w:val="-1"/>
          <w:sz w:val="22"/>
          <w:szCs w:val="22"/>
        </w:rPr>
        <w:t>legislativo</w:t>
      </w:r>
      <w:r w:rsidRPr="006C4457">
        <w:rPr>
          <w:rFonts w:asciiTheme="minorHAnsi" w:hAnsiTheme="minorHAnsi" w:cstheme="minorHAnsi"/>
          <w:spacing w:val="50"/>
          <w:sz w:val="22"/>
          <w:szCs w:val="22"/>
        </w:rPr>
        <w:t xml:space="preserve"> </w:t>
      </w:r>
      <w:r w:rsidRPr="006C4457">
        <w:rPr>
          <w:rFonts w:asciiTheme="minorHAnsi" w:hAnsiTheme="minorHAnsi" w:cstheme="minorHAnsi"/>
          <w:sz w:val="22"/>
          <w:szCs w:val="22"/>
        </w:rPr>
        <w:t>18</w:t>
      </w:r>
      <w:r w:rsidRPr="006C4457">
        <w:rPr>
          <w:rFonts w:asciiTheme="minorHAnsi" w:hAnsiTheme="minorHAnsi" w:cstheme="minorHAnsi"/>
          <w:spacing w:val="48"/>
          <w:sz w:val="22"/>
          <w:szCs w:val="22"/>
        </w:rPr>
        <w:t xml:space="preserve"> </w:t>
      </w:r>
      <w:r w:rsidRPr="006C4457">
        <w:rPr>
          <w:rFonts w:asciiTheme="minorHAnsi" w:hAnsiTheme="minorHAnsi" w:cstheme="minorHAnsi"/>
          <w:spacing w:val="-1"/>
          <w:sz w:val="22"/>
          <w:szCs w:val="22"/>
        </w:rPr>
        <w:t>agosto</w:t>
      </w:r>
      <w:r w:rsidRPr="006C4457">
        <w:rPr>
          <w:rFonts w:asciiTheme="minorHAnsi" w:hAnsiTheme="minorHAnsi" w:cstheme="minorHAnsi"/>
          <w:spacing w:val="46"/>
          <w:sz w:val="22"/>
          <w:szCs w:val="22"/>
        </w:rPr>
        <w:t xml:space="preserve"> </w:t>
      </w:r>
      <w:r w:rsidRPr="006C4457">
        <w:rPr>
          <w:rFonts w:asciiTheme="minorHAnsi" w:hAnsiTheme="minorHAnsi" w:cstheme="minorHAnsi"/>
          <w:sz w:val="22"/>
          <w:szCs w:val="22"/>
        </w:rPr>
        <w:t>2000,</w:t>
      </w:r>
      <w:r w:rsidRPr="006C4457">
        <w:rPr>
          <w:rFonts w:asciiTheme="minorHAnsi" w:hAnsiTheme="minorHAnsi" w:cstheme="minorHAnsi"/>
          <w:spacing w:val="47"/>
          <w:sz w:val="22"/>
          <w:szCs w:val="22"/>
        </w:rPr>
        <w:t xml:space="preserve"> </w:t>
      </w:r>
      <w:r w:rsidRPr="006C4457">
        <w:rPr>
          <w:rFonts w:asciiTheme="minorHAnsi" w:hAnsiTheme="minorHAnsi" w:cstheme="minorHAnsi"/>
          <w:sz w:val="22"/>
          <w:szCs w:val="22"/>
        </w:rPr>
        <w:t>n.</w:t>
      </w:r>
      <w:r w:rsidRPr="006C4457">
        <w:rPr>
          <w:rFonts w:asciiTheme="minorHAnsi" w:hAnsiTheme="minorHAnsi" w:cstheme="minorHAnsi"/>
          <w:spacing w:val="46"/>
          <w:sz w:val="22"/>
          <w:szCs w:val="22"/>
        </w:rPr>
        <w:t xml:space="preserve"> </w:t>
      </w:r>
      <w:r w:rsidRPr="006C4457">
        <w:rPr>
          <w:rFonts w:asciiTheme="minorHAnsi" w:hAnsiTheme="minorHAnsi" w:cstheme="minorHAnsi"/>
          <w:sz w:val="22"/>
          <w:szCs w:val="22"/>
        </w:rPr>
        <w:t>267,</w:t>
      </w:r>
      <w:r w:rsidRPr="006C4457">
        <w:rPr>
          <w:rFonts w:asciiTheme="minorHAnsi" w:hAnsiTheme="minorHAnsi" w:cstheme="minorHAnsi"/>
          <w:spacing w:val="59"/>
          <w:sz w:val="22"/>
          <w:szCs w:val="22"/>
        </w:rPr>
        <w:t xml:space="preserve"> </w:t>
      </w:r>
      <w:r w:rsidRPr="006C4457">
        <w:rPr>
          <w:rFonts w:asciiTheme="minorHAnsi" w:hAnsiTheme="minorHAnsi" w:cstheme="minorHAnsi"/>
          <w:spacing w:val="-1"/>
          <w:sz w:val="22"/>
          <w:szCs w:val="22"/>
        </w:rPr>
        <w:t>relativamente</w:t>
      </w:r>
      <w:r w:rsidRPr="006C4457">
        <w:rPr>
          <w:rFonts w:asciiTheme="minorHAnsi" w:hAnsiTheme="minorHAnsi" w:cstheme="minorHAnsi"/>
          <w:spacing w:val="12"/>
          <w:sz w:val="22"/>
          <w:szCs w:val="22"/>
        </w:rPr>
        <w:t xml:space="preserve"> </w:t>
      </w:r>
      <w:r w:rsidRPr="006C4457">
        <w:rPr>
          <w:rFonts w:asciiTheme="minorHAnsi" w:hAnsiTheme="minorHAnsi" w:cstheme="minorHAnsi"/>
          <w:spacing w:val="-1"/>
          <w:sz w:val="22"/>
          <w:szCs w:val="22"/>
        </w:rPr>
        <w:t>alla</w:t>
      </w:r>
      <w:r w:rsidRPr="006C4457">
        <w:rPr>
          <w:rFonts w:asciiTheme="minorHAnsi" w:hAnsiTheme="minorHAnsi" w:cstheme="minorHAnsi"/>
          <w:spacing w:val="9"/>
          <w:sz w:val="22"/>
          <w:szCs w:val="22"/>
        </w:rPr>
        <w:t xml:space="preserve"> </w:t>
      </w:r>
      <w:r w:rsidRPr="006C4457">
        <w:rPr>
          <w:rFonts w:asciiTheme="minorHAnsi" w:hAnsiTheme="minorHAnsi" w:cstheme="minorHAnsi"/>
          <w:spacing w:val="-1"/>
          <w:sz w:val="22"/>
          <w:szCs w:val="22"/>
        </w:rPr>
        <w:t>Sezione</w:t>
      </w:r>
      <w:r w:rsidRPr="006C4457">
        <w:rPr>
          <w:rFonts w:asciiTheme="minorHAnsi" w:hAnsiTheme="minorHAnsi" w:cstheme="minorHAnsi"/>
          <w:spacing w:val="9"/>
          <w:sz w:val="22"/>
          <w:szCs w:val="22"/>
        </w:rPr>
        <w:t xml:space="preserve"> </w:t>
      </w:r>
      <w:r w:rsidRPr="006C4457">
        <w:rPr>
          <w:rFonts w:asciiTheme="minorHAnsi" w:hAnsiTheme="minorHAnsi" w:cstheme="minorHAnsi"/>
          <w:spacing w:val="-1"/>
          <w:sz w:val="22"/>
          <w:szCs w:val="22"/>
        </w:rPr>
        <w:t>“Organizzazione</w:t>
      </w:r>
      <w:r w:rsidRPr="006C4457">
        <w:rPr>
          <w:rFonts w:asciiTheme="minorHAnsi" w:hAnsiTheme="minorHAnsi" w:cstheme="minorHAnsi"/>
          <w:spacing w:val="12"/>
          <w:sz w:val="22"/>
          <w:szCs w:val="22"/>
        </w:rPr>
        <w:t xml:space="preserve"> </w:t>
      </w:r>
      <w:r w:rsidRPr="006C4457">
        <w:rPr>
          <w:rFonts w:asciiTheme="minorHAnsi" w:hAnsiTheme="minorHAnsi" w:cstheme="minorHAnsi"/>
          <w:sz w:val="22"/>
          <w:szCs w:val="22"/>
        </w:rPr>
        <w:t>e</w:t>
      </w:r>
      <w:r w:rsidRPr="006C4457">
        <w:rPr>
          <w:rFonts w:asciiTheme="minorHAnsi" w:hAnsiTheme="minorHAnsi" w:cstheme="minorHAnsi"/>
          <w:spacing w:val="7"/>
          <w:sz w:val="22"/>
          <w:szCs w:val="22"/>
        </w:rPr>
        <w:t xml:space="preserve"> </w:t>
      </w:r>
      <w:r w:rsidRPr="006C4457">
        <w:rPr>
          <w:rFonts w:asciiTheme="minorHAnsi" w:hAnsiTheme="minorHAnsi" w:cstheme="minorHAnsi"/>
          <w:spacing w:val="-1"/>
          <w:sz w:val="22"/>
          <w:szCs w:val="22"/>
        </w:rPr>
        <w:t>capitale</w:t>
      </w:r>
      <w:r w:rsidRPr="006C4457">
        <w:rPr>
          <w:rFonts w:asciiTheme="minorHAnsi" w:hAnsiTheme="minorHAnsi" w:cstheme="minorHAnsi"/>
          <w:spacing w:val="10"/>
          <w:sz w:val="22"/>
          <w:szCs w:val="22"/>
        </w:rPr>
        <w:t xml:space="preserve"> </w:t>
      </w:r>
      <w:r w:rsidRPr="006C4457">
        <w:rPr>
          <w:rFonts w:asciiTheme="minorHAnsi" w:hAnsiTheme="minorHAnsi" w:cstheme="minorHAnsi"/>
          <w:spacing w:val="-1"/>
          <w:sz w:val="22"/>
          <w:szCs w:val="22"/>
        </w:rPr>
        <w:t>umano”,</w:t>
      </w:r>
      <w:r w:rsidRPr="006C4457">
        <w:rPr>
          <w:rFonts w:asciiTheme="minorHAnsi" w:hAnsiTheme="minorHAnsi" w:cstheme="minorHAnsi"/>
          <w:spacing w:val="10"/>
          <w:sz w:val="22"/>
          <w:szCs w:val="22"/>
        </w:rPr>
        <w:t xml:space="preserve"> </w:t>
      </w:r>
      <w:r w:rsidRPr="006C4457">
        <w:rPr>
          <w:rFonts w:asciiTheme="minorHAnsi" w:hAnsiTheme="minorHAnsi" w:cstheme="minorHAnsi"/>
          <w:spacing w:val="-1"/>
          <w:sz w:val="22"/>
          <w:szCs w:val="22"/>
        </w:rPr>
        <w:t>con</w:t>
      </w:r>
      <w:r w:rsidRPr="006C4457">
        <w:rPr>
          <w:rFonts w:asciiTheme="minorHAnsi" w:hAnsiTheme="minorHAnsi" w:cstheme="minorHAnsi"/>
          <w:spacing w:val="8"/>
          <w:sz w:val="22"/>
          <w:szCs w:val="22"/>
        </w:rPr>
        <w:t xml:space="preserve"> </w:t>
      </w:r>
      <w:r w:rsidRPr="006C4457">
        <w:rPr>
          <w:rFonts w:asciiTheme="minorHAnsi" w:hAnsiTheme="minorHAnsi" w:cstheme="minorHAnsi"/>
          <w:spacing w:val="-1"/>
          <w:sz w:val="22"/>
          <w:szCs w:val="22"/>
        </w:rPr>
        <w:t>riferimento</w:t>
      </w:r>
      <w:r w:rsidRPr="006C4457">
        <w:rPr>
          <w:rFonts w:asciiTheme="minorHAnsi" w:hAnsiTheme="minorHAnsi" w:cstheme="minorHAnsi"/>
          <w:spacing w:val="12"/>
          <w:sz w:val="22"/>
          <w:szCs w:val="22"/>
        </w:rPr>
        <w:t xml:space="preserve"> </w:t>
      </w:r>
      <w:r w:rsidRPr="006C4457">
        <w:rPr>
          <w:rFonts w:asciiTheme="minorHAnsi" w:hAnsiTheme="minorHAnsi" w:cstheme="minorHAnsi"/>
          <w:spacing w:val="-1"/>
          <w:sz w:val="22"/>
          <w:szCs w:val="22"/>
        </w:rPr>
        <w:t>alla</w:t>
      </w:r>
      <w:r w:rsidRPr="006C4457">
        <w:rPr>
          <w:rFonts w:asciiTheme="minorHAnsi" w:hAnsiTheme="minorHAnsi" w:cstheme="minorHAnsi"/>
          <w:spacing w:val="69"/>
          <w:w w:val="99"/>
          <w:sz w:val="22"/>
          <w:szCs w:val="22"/>
        </w:rPr>
        <w:t xml:space="preserve"> </w:t>
      </w:r>
      <w:r w:rsidRPr="006C4457">
        <w:rPr>
          <w:rFonts w:asciiTheme="minorHAnsi" w:hAnsiTheme="minorHAnsi" w:cstheme="minorHAnsi"/>
          <w:spacing w:val="-1"/>
          <w:sz w:val="22"/>
          <w:szCs w:val="22"/>
        </w:rPr>
        <w:t>coerenza</w:t>
      </w:r>
      <w:r w:rsidRPr="006C4457">
        <w:rPr>
          <w:rFonts w:asciiTheme="minorHAnsi" w:hAnsiTheme="minorHAnsi" w:cstheme="minorHAnsi"/>
          <w:spacing w:val="-6"/>
          <w:sz w:val="22"/>
          <w:szCs w:val="22"/>
        </w:rPr>
        <w:t xml:space="preserve"> </w:t>
      </w:r>
      <w:r w:rsidRPr="006C4457">
        <w:rPr>
          <w:rFonts w:asciiTheme="minorHAnsi" w:hAnsiTheme="minorHAnsi" w:cstheme="minorHAnsi"/>
          <w:spacing w:val="-1"/>
          <w:sz w:val="22"/>
          <w:szCs w:val="22"/>
        </w:rPr>
        <w:t>con</w:t>
      </w:r>
      <w:r w:rsidRPr="006C4457">
        <w:rPr>
          <w:rFonts w:asciiTheme="minorHAnsi" w:hAnsiTheme="minorHAnsi" w:cstheme="minorHAnsi"/>
          <w:spacing w:val="-7"/>
          <w:sz w:val="22"/>
          <w:szCs w:val="22"/>
        </w:rPr>
        <w:t xml:space="preserve"> </w:t>
      </w:r>
      <w:r w:rsidRPr="006C4457">
        <w:rPr>
          <w:rFonts w:asciiTheme="minorHAnsi" w:hAnsiTheme="minorHAnsi" w:cstheme="minorHAnsi"/>
          <w:spacing w:val="-1"/>
          <w:sz w:val="22"/>
          <w:szCs w:val="22"/>
        </w:rPr>
        <w:t>gli</w:t>
      </w:r>
      <w:r w:rsidRPr="006C4457">
        <w:rPr>
          <w:rFonts w:asciiTheme="minorHAnsi" w:hAnsiTheme="minorHAnsi" w:cstheme="minorHAnsi"/>
          <w:spacing w:val="-6"/>
          <w:sz w:val="22"/>
          <w:szCs w:val="22"/>
        </w:rPr>
        <w:t xml:space="preserve"> </w:t>
      </w:r>
      <w:r w:rsidRPr="006C4457">
        <w:rPr>
          <w:rFonts w:asciiTheme="minorHAnsi" w:hAnsiTheme="minorHAnsi" w:cstheme="minorHAnsi"/>
          <w:spacing w:val="-1"/>
          <w:sz w:val="22"/>
          <w:szCs w:val="22"/>
        </w:rPr>
        <w:t>obiettivi</w:t>
      </w:r>
      <w:r w:rsidRPr="006C4457">
        <w:rPr>
          <w:rFonts w:asciiTheme="minorHAnsi" w:hAnsiTheme="minorHAnsi" w:cstheme="minorHAnsi"/>
          <w:spacing w:val="-4"/>
          <w:sz w:val="22"/>
          <w:szCs w:val="22"/>
        </w:rPr>
        <w:t xml:space="preserve"> </w:t>
      </w:r>
      <w:r w:rsidRPr="006C4457">
        <w:rPr>
          <w:rFonts w:asciiTheme="minorHAnsi" w:hAnsiTheme="minorHAnsi" w:cstheme="minorHAnsi"/>
          <w:sz w:val="22"/>
          <w:szCs w:val="22"/>
        </w:rPr>
        <w:t>di</w:t>
      </w:r>
      <w:r w:rsidRPr="006C4457">
        <w:rPr>
          <w:rFonts w:asciiTheme="minorHAnsi" w:hAnsiTheme="minorHAnsi" w:cstheme="minorHAnsi"/>
          <w:spacing w:val="-8"/>
          <w:sz w:val="22"/>
          <w:szCs w:val="22"/>
        </w:rPr>
        <w:t xml:space="preserve"> </w:t>
      </w:r>
      <w:r w:rsidRPr="006C4457">
        <w:rPr>
          <w:rFonts w:asciiTheme="minorHAnsi" w:hAnsiTheme="minorHAnsi" w:cstheme="minorHAnsi"/>
          <w:spacing w:val="-1"/>
          <w:sz w:val="22"/>
          <w:szCs w:val="22"/>
        </w:rPr>
        <w:t>performance.</w:t>
      </w:r>
    </w:p>
    <w:p w14:paraId="57965BA2" w14:textId="77777777" w:rsidR="000D4086" w:rsidRPr="006C4457" w:rsidRDefault="000D4086" w:rsidP="00244454">
      <w:pPr>
        <w:pStyle w:val="Corpotesto"/>
        <w:tabs>
          <w:tab w:val="left" w:pos="426"/>
          <w:tab w:val="left" w:pos="9740"/>
        </w:tabs>
        <w:kinsoku w:val="0"/>
        <w:overflowPunct w:val="0"/>
        <w:spacing w:before="0" w:line="360" w:lineRule="auto"/>
        <w:ind w:left="426" w:firstLine="0"/>
        <w:jc w:val="both"/>
        <w:rPr>
          <w:rFonts w:asciiTheme="minorHAnsi" w:hAnsiTheme="minorHAnsi" w:cstheme="minorHAnsi"/>
          <w:spacing w:val="-1"/>
          <w:sz w:val="22"/>
          <w:szCs w:val="22"/>
        </w:rPr>
      </w:pPr>
    </w:p>
    <w:p w14:paraId="72781861" w14:textId="4F2B3453" w:rsidR="002B2D09" w:rsidRPr="006C4457" w:rsidRDefault="00877A64"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 xml:space="preserve">Per ogni ulteriore attività di monitoraggio si rinvia alla sezione </w:t>
      </w:r>
      <w:r w:rsidRPr="006C4457">
        <w:rPr>
          <w:rFonts w:asciiTheme="minorHAnsi" w:hAnsiTheme="minorHAnsi" w:cstheme="minorHAnsi"/>
          <w:i/>
          <w:iCs/>
          <w:spacing w:val="-1"/>
          <w:sz w:val="22"/>
          <w:szCs w:val="22"/>
        </w:rPr>
        <w:t xml:space="preserve">rischi corruttivi </w:t>
      </w:r>
      <w:r w:rsidRPr="006C4457">
        <w:rPr>
          <w:rFonts w:asciiTheme="minorHAnsi" w:hAnsiTheme="minorHAnsi" w:cstheme="minorHAnsi"/>
          <w:spacing w:val="-1"/>
          <w:sz w:val="22"/>
          <w:szCs w:val="22"/>
        </w:rPr>
        <w:t>e a quanto previsto nella determina n. 86 del 06/03/2023</w:t>
      </w:r>
      <w:r w:rsidR="00CE7AC7" w:rsidRPr="006C4457">
        <w:rPr>
          <w:rFonts w:asciiTheme="minorHAnsi" w:hAnsiTheme="minorHAnsi" w:cstheme="minorHAnsi"/>
          <w:spacing w:val="-1"/>
          <w:sz w:val="22"/>
          <w:szCs w:val="22"/>
        </w:rPr>
        <w:t xml:space="preserve"> e suoi successivi aggiornamenti a seguito delle ulteriori misure previste in attuazione della Deliberazione ANAC nr. 605 del 19/12/2023. </w:t>
      </w:r>
    </w:p>
    <w:p w14:paraId="7B916824" w14:textId="77777777" w:rsidR="00AF13D8" w:rsidRPr="006C4457" w:rsidRDefault="00AF13D8"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L’interdisciplinarietà e l’innovatività di questo strumento di programmazione rende necessario prevedere una modalità di governance in grado di garantire sinergia e complementarietà in fase di progettazione del format del documento, stesura e collazione dei diversi contributi, verifica della sua coerenza con le prescrizioni normative e con le priorità dell’Amministrazione.</w:t>
      </w:r>
    </w:p>
    <w:p w14:paraId="78098970" w14:textId="77777777" w:rsidR="00925381" w:rsidRPr="006C4457" w:rsidRDefault="00925381"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A tal fine, con delibera di Giunta n. 262 del 28/12/2023 è stato istituito il Tavolo di Coordinamento PNNR che si occuperà del monitoraggio dei progetti finanziati con fondi PNRR.</w:t>
      </w:r>
    </w:p>
    <w:p w14:paraId="470A4941" w14:textId="0836C774" w:rsidR="00AF13D8" w:rsidRPr="006C4457" w:rsidRDefault="00AF13D8"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 xml:space="preserve">Tale gruppo di lavoro/una unità di progetto è coordinata dal Segretario Generale e potrà occuparsi anche del monitoraggio del PNRR </w:t>
      </w:r>
    </w:p>
    <w:p w14:paraId="70A9133C" w14:textId="77777777" w:rsidR="00AF13D8" w:rsidRPr="006C4457" w:rsidRDefault="00AF13D8"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Di seguito sono indicati i soggetti coinvolti e le modalità di monitoraggio previste.</w:t>
      </w:r>
    </w:p>
    <w:p w14:paraId="2754A77A" w14:textId="47E9098C" w:rsidR="00AF13D8" w:rsidRPr="006C4457" w:rsidRDefault="00AF13D8" w:rsidP="00244454">
      <w:pPr>
        <w:pStyle w:val="Corpotesto"/>
        <w:tabs>
          <w:tab w:val="left" w:pos="9740"/>
        </w:tabs>
        <w:kinsoku w:val="0"/>
        <w:overflowPunct w:val="0"/>
        <w:spacing w:before="0" w:line="360" w:lineRule="auto"/>
        <w:ind w:left="0"/>
        <w:jc w:val="both"/>
        <w:rPr>
          <w:rFonts w:asciiTheme="minorHAnsi" w:hAnsiTheme="minorHAnsi" w:cstheme="minorHAnsi"/>
          <w:spacing w:val="-1"/>
          <w:sz w:val="22"/>
          <w:szCs w:val="22"/>
        </w:rPr>
      </w:pPr>
      <w:r w:rsidRPr="006C4457">
        <w:rPr>
          <w:rFonts w:asciiTheme="minorHAnsi" w:hAnsiTheme="minorHAnsi" w:cstheme="minorHAnsi"/>
          <w:spacing w:val="-1"/>
          <w:sz w:val="22"/>
          <w:szCs w:val="22"/>
        </w:rPr>
        <w:t>Il coordinamento della redazione del PIAO e della sua attuazione sono garantite dalla struttura di vertice dell’ente, rappresentata dalla Giunta Comunale, dal   Segretario Generale e</w:t>
      </w:r>
      <w:r w:rsidR="00743FEE" w:rsidRPr="006C4457">
        <w:rPr>
          <w:rFonts w:asciiTheme="minorHAnsi" w:hAnsiTheme="minorHAnsi" w:cstheme="minorHAnsi"/>
          <w:spacing w:val="-1"/>
          <w:sz w:val="22"/>
          <w:szCs w:val="22"/>
        </w:rPr>
        <w:t xml:space="preserve"> </w:t>
      </w:r>
      <w:r w:rsidRPr="006C4457">
        <w:rPr>
          <w:rFonts w:asciiTheme="minorHAnsi" w:hAnsiTheme="minorHAnsi" w:cstheme="minorHAnsi"/>
          <w:spacing w:val="-1"/>
          <w:sz w:val="22"/>
          <w:szCs w:val="22"/>
        </w:rPr>
        <w:t>da</w:t>
      </w:r>
      <w:r w:rsidR="00364B5B" w:rsidRPr="006C4457">
        <w:rPr>
          <w:rFonts w:asciiTheme="minorHAnsi" w:hAnsiTheme="minorHAnsi" w:cstheme="minorHAnsi"/>
          <w:spacing w:val="-1"/>
          <w:sz w:val="22"/>
          <w:szCs w:val="22"/>
        </w:rPr>
        <w:t>i Responsabili dei Servizi:</w:t>
      </w:r>
      <w:r w:rsidRPr="006C4457">
        <w:rPr>
          <w:rFonts w:asciiTheme="minorHAnsi" w:hAnsiTheme="minorHAnsi" w:cstheme="minorHAnsi"/>
          <w:spacing w:val="-1"/>
          <w:sz w:val="22"/>
          <w:szCs w:val="22"/>
        </w:rPr>
        <w:t xml:space="preserve">   </w:t>
      </w:r>
    </w:p>
    <w:p w14:paraId="0E375DE9" w14:textId="77777777" w:rsidR="00743FEE" w:rsidRPr="006C4457" w:rsidRDefault="00743FEE" w:rsidP="00244454">
      <w:pPr>
        <w:pStyle w:val="Corpotesto"/>
        <w:tabs>
          <w:tab w:val="left" w:pos="9740"/>
        </w:tabs>
        <w:kinsoku w:val="0"/>
        <w:overflowPunct w:val="0"/>
        <w:spacing w:before="0" w:line="276" w:lineRule="auto"/>
        <w:ind w:left="0"/>
        <w:jc w:val="both"/>
        <w:rPr>
          <w:rFonts w:asciiTheme="minorHAnsi" w:hAnsiTheme="minorHAnsi" w:cstheme="minorHAnsi"/>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844"/>
        <w:gridCol w:w="3827"/>
      </w:tblGrid>
      <w:tr w:rsidR="006C4457" w:rsidRPr="006C4457" w14:paraId="2F6473D1" w14:textId="77777777" w:rsidTr="004A0DF3">
        <w:tc>
          <w:tcPr>
            <w:tcW w:w="2538" w:type="dxa"/>
            <w:shd w:val="clear" w:color="auto" w:fill="FFF2CC"/>
          </w:tcPr>
          <w:p w14:paraId="75A9C0CB"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Sezione/Sottosezione</w:t>
            </w:r>
          </w:p>
        </w:tc>
        <w:tc>
          <w:tcPr>
            <w:tcW w:w="2844" w:type="dxa"/>
            <w:shd w:val="clear" w:color="auto" w:fill="FFF2CC"/>
          </w:tcPr>
          <w:p w14:paraId="0C5624E9"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Soggetto che sovraintende il controllo</w:t>
            </w:r>
          </w:p>
        </w:tc>
        <w:tc>
          <w:tcPr>
            <w:tcW w:w="3827" w:type="dxa"/>
            <w:shd w:val="clear" w:color="auto" w:fill="FFF2CC"/>
          </w:tcPr>
          <w:p w14:paraId="5FD2A72E"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Modalità</w:t>
            </w:r>
          </w:p>
        </w:tc>
      </w:tr>
      <w:tr w:rsidR="006C4457" w:rsidRPr="006C4457" w14:paraId="72BFBC3F" w14:textId="77777777" w:rsidTr="004A0DF3">
        <w:trPr>
          <w:trHeight w:val="716"/>
        </w:trPr>
        <w:tc>
          <w:tcPr>
            <w:tcW w:w="2538" w:type="dxa"/>
            <w:shd w:val="clear" w:color="auto" w:fill="auto"/>
          </w:tcPr>
          <w:p w14:paraId="3BBBE62D"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lastRenderedPageBreak/>
              <w:t>VALORE PUBBLICO</w:t>
            </w:r>
          </w:p>
          <w:p w14:paraId="327A309A"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14A75F23"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tc>
        <w:tc>
          <w:tcPr>
            <w:tcW w:w="2844" w:type="dxa"/>
            <w:shd w:val="clear" w:color="auto" w:fill="auto"/>
          </w:tcPr>
          <w:p w14:paraId="73F9775C"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446506B9"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Verifica annuale dei risultati nella Relazione sulla Performance</w:t>
            </w:r>
          </w:p>
        </w:tc>
      </w:tr>
      <w:tr w:rsidR="006C4457" w:rsidRPr="006C4457" w14:paraId="50B44745" w14:textId="77777777" w:rsidTr="004A0DF3">
        <w:tc>
          <w:tcPr>
            <w:tcW w:w="2538" w:type="dxa"/>
            <w:shd w:val="clear" w:color="auto" w:fill="auto"/>
          </w:tcPr>
          <w:p w14:paraId="40A5C34F"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PERFORMANCE</w:t>
            </w:r>
          </w:p>
          <w:p w14:paraId="32428272"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3C931399"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tc>
        <w:tc>
          <w:tcPr>
            <w:tcW w:w="2844" w:type="dxa"/>
            <w:shd w:val="clear" w:color="auto" w:fill="auto"/>
          </w:tcPr>
          <w:p w14:paraId="7163B9A8"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19D66383"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Verifica annuale dei risultati nella Relazione sulla Performance</w:t>
            </w:r>
          </w:p>
        </w:tc>
      </w:tr>
      <w:tr w:rsidR="006C4457" w:rsidRPr="006C4457" w14:paraId="4D7A49EB" w14:textId="77777777" w:rsidTr="004A0DF3">
        <w:tc>
          <w:tcPr>
            <w:tcW w:w="2538" w:type="dxa"/>
            <w:shd w:val="clear" w:color="auto" w:fill="auto"/>
          </w:tcPr>
          <w:p w14:paraId="2F1F0220"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RISCHI CORRUTTIVI E TRASPARENZA</w:t>
            </w:r>
          </w:p>
        </w:tc>
        <w:tc>
          <w:tcPr>
            <w:tcW w:w="2844" w:type="dxa"/>
            <w:shd w:val="clear" w:color="auto" w:fill="auto"/>
          </w:tcPr>
          <w:p w14:paraId="53A15A38"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RPCT</w:t>
            </w:r>
          </w:p>
          <w:p w14:paraId="700EF2F4"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088B67F7"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672022CE"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56E41BE4"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Relazione annuale del RPCT sull’attuazione delle misure-</w:t>
            </w:r>
          </w:p>
          <w:p w14:paraId="080ED89E"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3C98D042"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Verifica rispetto adempimenti trasparenza su indicazioni ANAC</w:t>
            </w:r>
          </w:p>
        </w:tc>
      </w:tr>
      <w:tr w:rsidR="006C4457" w:rsidRPr="006C4457" w14:paraId="2903E45C" w14:textId="77777777" w:rsidTr="004A0DF3">
        <w:tc>
          <w:tcPr>
            <w:tcW w:w="2538" w:type="dxa"/>
            <w:shd w:val="clear" w:color="auto" w:fill="auto"/>
          </w:tcPr>
          <w:p w14:paraId="6772A352"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STRUTTURA ORGANIZZATIVA</w:t>
            </w:r>
          </w:p>
          <w:p w14:paraId="33F070A8"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tc>
        <w:tc>
          <w:tcPr>
            <w:tcW w:w="2844" w:type="dxa"/>
            <w:shd w:val="clear" w:color="auto" w:fill="auto"/>
          </w:tcPr>
          <w:p w14:paraId="2A1EBE24"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78712E23"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Al variare del modello organizzativo</w:t>
            </w:r>
          </w:p>
        </w:tc>
      </w:tr>
      <w:tr w:rsidR="006C4457" w:rsidRPr="006C4457" w14:paraId="362E86E0" w14:textId="77777777" w:rsidTr="004A0DF3">
        <w:tc>
          <w:tcPr>
            <w:tcW w:w="2538" w:type="dxa"/>
            <w:shd w:val="clear" w:color="auto" w:fill="auto"/>
          </w:tcPr>
          <w:p w14:paraId="155C69C7"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LAVORO AGILE</w:t>
            </w:r>
          </w:p>
          <w:p w14:paraId="1552AE4B"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p w14:paraId="1FF5332A"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p>
        </w:tc>
        <w:tc>
          <w:tcPr>
            <w:tcW w:w="2844" w:type="dxa"/>
            <w:shd w:val="clear" w:color="auto" w:fill="auto"/>
          </w:tcPr>
          <w:p w14:paraId="1CB8836A"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6D9632FA"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Verifica annuale dei risultati nella Relazione sulla Performance</w:t>
            </w:r>
          </w:p>
        </w:tc>
      </w:tr>
      <w:tr w:rsidR="00A607F9" w:rsidRPr="006C4457" w14:paraId="50423339" w14:textId="77777777" w:rsidTr="004A0DF3">
        <w:tc>
          <w:tcPr>
            <w:tcW w:w="2538" w:type="dxa"/>
            <w:shd w:val="clear" w:color="auto" w:fill="auto"/>
          </w:tcPr>
          <w:p w14:paraId="31F90223"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PIANO TRIENNALE DEI FABBISOGNI DEL PERSONALE</w:t>
            </w:r>
          </w:p>
        </w:tc>
        <w:tc>
          <w:tcPr>
            <w:tcW w:w="2844" w:type="dxa"/>
            <w:shd w:val="clear" w:color="auto" w:fill="auto"/>
          </w:tcPr>
          <w:p w14:paraId="38D3CC7C"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OIV/NdV</w:t>
            </w:r>
          </w:p>
        </w:tc>
        <w:tc>
          <w:tcPr>
            <w:tcW w:w="3827" w:type="dxa"/>
            <w:shd w:val="clear" w:color="auto" w:fill="auto"/>
          </w:tcPr>
          <w:p w14:paraId="30588DBC"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sz w:val="20"/>
                <w:szCs w:val="20"/>
              </w:rPr>
            </w:pPr>
            <w:r w:rsidRPr="006C4457">
              <w:rPr>
                <w:rFonts w:asciiTheme="minorHAnsi" w:hAnsiTheme="minorHAnsi" w:cstheme="minorHAnsi"/>
                <w:spacing w:val="-1"/>
                <w:sz w:val="20"/>
                <w:szCs w:val="20"/>
              </w:rPr>
              <w:t>Verifica della coerenza con obiettivi di performance annuali – verifica triennale</w:t>
            </w:r>
          </w:p>
        </w:tc>
      </w:tr>
    </w:tbl>
    <w:p w14:paraId="16B3E7F4" w14:textId="77777777" w:rsidR="00AF13D8" w:rsidRPr="006C4457" w:rsidRDefault="00AF13D8" w:rsidP="00244454">
      <w:pPr>
        <w:pStyle w:val="Corpotesto"/>
        <w:tabs>
          <w:tab w:val="left" w:pos="9740"/>
        </w:tabs>
        <w:kinsoku w:val="0"/>
        <w:overflowPunct w:val="0"/>
        <w:spacing w:before="0" w:line="276" w:lineRule="auto"/>
        <w:ind w:left="0"/>
        <w:jc w:val="both"/>
        <w:rPr>
          <w:rFonts w:asciiTheme="minorHAnsi" w:hAnsiTheme="minorHAnsi" w:cstheme="minorHAnsi"/>
          <w:spacing w:val="-1"/>
        </w:rPr>
      </w:pPr>
    </w:p>
    <w:p w14:paraId="0ED631BE" w14:textId="77777777" w:rsidR="001A03C7" w:rsidRPr="006C4457" w:rsidRDefault="000502E0" w:rsidP="00244454">
      <w:pPr>
        <w:tabs>
          <w:tab w:val="left" w:pos="6705"/>
        </w:tabs>
        <w:jc w:val="both"/>
        <w:rPr>
          <w:rFonts w:asciiTheme="minorHAnsi" w:hAnsiTheme="minorHAnsi" w:cstheme="minorHAnsi"/>
        </w:rPr>
      </w:pPr>
      <w:r w:rsidRPr="006C4457">
        <w:rPr>
          <w:rFonts w:asciiTheme="minorHAnsi" w:hAnsiTheme="minorHAnsi" w:cstheme="minorHAnsi"/>
        </w:rPr>
        <w:t>********************</w:t>
      </w:r>
    </w:p>
    <w:p w14:paraId="67736D16" w14:textId="77777777" w:rsidR="00743FEE" w:rsidRDefault="00743FEE" w:rsidP="00244454">
      <w:pPr>
        <w:tabs>
          <w:tab w:val="left" w:pos="6705"/>
        </w:tabs>
        <w:jc w:val="both"/>
        <w:rPr>
          <w:rFonts w:asciiTheme="minorHAnsi" w:hAnsiTheme="minorHAnsi" w:cstheme="minorHAnsi"/>
        </w:rPr>
      </w:pPr>
    </w:p>
    <w:p w14:paraId="1A78B58B" w14:textId="77777777" w:rsidR="00B2411D" w:rsidRDefault="00B2411D" w:rsidP="00244454">
      <w:pPr>
        <w:tabs>
          <w:tab w:val="left" w:pos="6705"/>
        </w:tabs>
        <w:jc w:val="both"/>
        <w:rPr>
          <w:rFonts w:asciiTheme="minorHAnsi" w:hAnsiTheme="minorHAnsi" w:cstheme="minorHAnsi"/>
        </w:rPr>
      </w:pPr>
    </w:p>
    <w:p w14:paraId="62EDDD53" w14:textId="77777777" w:rsidR="00B2411D" w:rsidRDefault="00B2411D" w:rsidP="00244454">
      <w:pPr>
        <w:tabs>
          <w:tab w:val="left" w:pos="6705"/>
        </w:tabs>
        <w:jc w:val="both"/>
        <w:rPr>
          <w:rFonts w:asciiTheme="minorHAnsi" w:hAnsiTheme="minorHAnsi" w:cstheme="minorHAnsi"/>
        </w:rPr>
      </w:pPr>
    </w:p>
    <w:p w14:paraId="25B8C7DB" w14:textId="77777777" w:rsidR="00B2411D" w:rsidRDefault="00B2411D" w:rsidP="00244454">
      <w:pPr>
        <w:tabs>
          <w:tab w:val="left" w:pos="6705"/>
        </w:tabs>
        <w:jc w:val="both"/>
        <w:rPr>
          <w:rFonts w:asciiTheme="minorHAnsi" w:hAnsiTheme="minorHAnsi" w:cstheme="minorHAnsi"/>
        </w:rPr>
      </w:pPr>
    </w:p>
    <w:p w14:paraId="168E7CC0" w14:textId="77777777" w:rsidR="00B2411D" w:rsidRDefault="00B2411D" w:rsidP="00244454">
      <w:pPr>
        <w:tabs>
          <w:tab w:val="left" w:pos="6705"/>
        </w:tabs>
        <w:jc w:val="both"/>
        <w:rPr>
          <w:rFonts w:asciiTheme="minorHAnsi" w:hAnsiTheme="minorHAnsi" w:cstheme="minorHAnsi"/>
        </w:rPr>
      </w:pPr>
    </w:p>
    <w:p w14:paraId="2EE231A7" w14:textId="77777777" w:rsidR="00B2411D" w:rsidRDefault="00B2411D" w:rsidP="00244454">
      <w:pPr>
        <w:tabs>
          <w:tab w:val="left" w:pos="6705"/>
        </w:tabs>
        <w:jc w:val="both"/>
        <w:rPr>
          <w:rFonts w:asciiTheme="minorHAnsi" w:hAnsiTheme="minorHAnsi" w:cstheme="minorHAnsi"/>
        </w:rPr>
      </w:pPr>
    </w:p>
    <w:p w14:paraId="366F4A93" w14:textId="77777777" w:rsidR="00B2411D" w:rsidRDefault="00B2411D" w:rsidP="00244454">
      <w:pPr>
        <w:tabs>
          <w:tab w:val="left" w:pos="6705"/>
        </w:tabs>
        <w:jc w:val="both"/>
        <w:rPr>
          <w:rFonts w:asciiTheme="minorHAnsi" w:hAnsiTheme="minorHAnsi" w:cstheme="minorHAnsi"/>
        </w:rPr>
      </w:pPr>
    </w:p>
    <w:p w14:paraId="0875F813" w14:textId="77777777" w:rsidR="00B2411D" w:rsidRDefault="00B2411D" w:rsidP="00244454">
      <w:pPr>
        <w:tabs>
          <w:tab w:val="left" w:pos="6705"/>
        </w:tabs>
        <w:jc w:val="both"/>
        <w:rPr>
          <w:rFonts w:asciiTheme="minorHAnsi" w:hAnsiTheme="minorHAnsi" w:cstheme="minorHAnsi"/>
        </w:rPr>
      </w:pPr>
    </w:p>
    <w:p w14:paraId="536784E6" w14:textId="77777777" w:rsidR="00B2411D" w:rsidRDefault="00B2411D" w:rsidP="00244454">
      <w:pPr>
        <w:tabs>
          <w:tab w:val="left" w:pos="6705"/>
        </w:tabs>
        <w:jc w:val="both"/>
        <w:rPr>
          <w:rFonts w:asciiTheme="minorHAnsi" w:hAnsiTheme="minorHAnsi" w:cstheme="minorHAnsi"/>
        </w:rPr>
      </w:pPr>
    </w:p>
    <w:p w14:paraId="66155D12" w14:textId="77777777" w:rsidR="00B2411D" w:rsidRDefault="00B2411D" w:rsidP="00244454">
      <w:pPr>
        <w:tabs>
          <w:tab w:val="left" w:pos="6705"/>
        </w:tabs>
        <w:jc w:val="both"/>
        <w:rPr>
          <w:rFonts w:asciiTheme="minorHAnsi" w:hAnsiTheme="minorHAnsi" w:cstheme="minorHAnsi"/>
        </w:rPr>
      </w:pPr>
    </w:p>
    <w:p w14:paraId="0500808A" w14:textId="77777777" w:rsidR="00B2411D" w:rsidRDefault="00B2411D" w:rsidP="00244454">
      <w:pPr>
        <w:tabs>
          <w:tab w:val="left" w:pos="6705"/>
        </w:tabs>
        <w:jc w:val="both"/>
        <w:rPr>
          <w:rFonts w:asciiTheme="minorHAnsi" w:hAnsiTheme="minorHAnsi" w:cstheme="minorHAnsi"/>
        </w:rPr>
      </w:pPr>
    </w:p>
    <w:p w14:paraId="7B942E47" w14:textId="77777777" w:rsidR="00B2411D" w:rsidRDefault="00B2411D" w:rsidP="00244454">
      <w:pPr>
        <w:tabs>
          <w:tab w:val="left" w:pos="6705"/>
        </w:tabs>
        <w:jc w:val="both"/>
        <w:rPr>
          <w:rFonts w:asciiTheme="minorHAnsi" w:hAnsiTheme="minorHAnsi" w:cstheme="minorHAnsi"/>
        </w:rPr>
      </w:pPr>
    </w:p>
    <w:p w14:paraId="4F1E2FA3" w14:textId="77777777" w:rsidR="00B2411D" w:rsidRDefault="00B2411D" w:rsidP="00244454">
      <w:pPr>
        <w:tabs>
          <w:tab w:val="left" w:pos="6705"/>
        </w:tabs>
        <w:jc w:val="both"/>
        <w:rPr>
          <w:rFonts w:asciiTheme="minorHAnsi" w:hAnsiTheme="minorHAnsi" w:cstheme="minorHAnsi"/>
        </w:rPr>
      </w:pPr>
    </w:p>
    <w:p w14:paraId="0B13C2E9" w14:textId="77777777" w:rsidR="00B2411D" w:rsidRDefault="00B2411D" w:rsidP="00244454">
      <w:pPr>
        <w:tabs>
          <w:tab w:val="left" w:pos="6705"/>
        </w:tabs>
        <w:jc w:val="both"/>
        <w:rPr>
          <w:rFonts w:asciiTheme="minorHAnsi" w:hAnsiTheme="minorHAnsi" w:cstheme="minorHAnsi"/>
        </w:rPr>
      </w:pPr>
    </w:p>
    <w:p w14:paraId="52463C6E" w14:textId="77777777" w:rsidR="00B2411D" w:rsidRDefault="00B2411D" w:rsidP="00244454">
      <w:pPr>
        <w:tabs>
          <w:tab w:val="left" w:pos="6705"/>
        </w:tabs>
        <w:jc w:val="both"/>
        <w:rPr>
          <w:rFonts w:asciiTheme="minorHAnsi" w:hAnsiTheme="minorHAnsi" w:cstheme="minorHAnsi"/>
        </w:rPr>
      </w:pPr>
    </w:p>
    <w:p w14:paraId="60C99B57" w14:textId="77777777" w:rsidR="00B2411D" w:rsidRDefault="00B2411D" w:rsidP="00244454">
      <w:pPr>
        <w:tabs>
          <w:tab w:val="left" w:pos="6705"/>
        </w:tabs>
        <w:jc w:val="both"/>
        <w:rPr>
          <w:rFonts w:asciiTheme="minorHAnsi" w:hAnsiTheme="minorHAnsi" w:cstheme="minorHAnsi"/>
        </w:rPr>
      </w:pPr>
    </w:p>
    <w:p w14:paraId="50406150" w14:textId="77777777" w:rsidR="00B2411D" w:rsidRDefault="00B2411D" w:rsidP="00244454">
      <w:pPr>
        <w:tabs>
          <w:tab w:val="left" w:pos="6705"/>
        </w:tabs>
        <w:jc w:val="both"/>
        <w:rPr>
          <w:rFonts w:asciiTheme="minorHAnsi" w:hAnsiTheme="minorHAnsi" w:cstheme="minorHAnsi"/>
        </w:rPr>
      </w:pPr>
    </w:p>
    <w:p w14:paraId="30A7A7EC" w14:textId="77777777" w:rsidR="00B2411D" w:rsidRDefault="00B2411D" w:rsidP="00244454">
      <w:pPr>
        <w:tabs>
          <w:tab w:val="left" w:pos="6705"/>
        </w:tabs>
        <w:jc w:val="both"/>
        <w:rPr>
          <w:rFonts w:asciiTheme="minorHAnsi" w:hAnsiTheme="minorHAnsi" w:cstheme="minorHAnsi"/>
        </w:rPr>
      </w:pPr>
    </w:p>
    <w:p w14:paraId="7BA467FD" w14:textId="77777777" w:rsidR="00B2411D" w:rsidRDefault="00B2411D" w:rsidP="00244454">
      <w:pPr>
        <w:tabs>
          <w:tab w:val="left" w:pos="6705"/>
        </w:tabs>
        <w:jc w:val="both"/>
        <w:rPr>
          <w:rFonts w:asciiTheme="minorHAnsi" w:hAnsiTheme="minorHAnsi" w:cstheme="minorHAnsi"/>
        </w:rPr>
      </w:pPr>
    </w:p>
    <w:p w14:paraId="747597B8" w14:textId="77777777" w:rsidR="00B2411D" w:rsidRDefault="00B2411D" w:rsidP="00244454">
      <w:pPr>
        <w:tabs>
          <w:tab w:val="left" w:pos="6705"/>
        </w:tabs>
        <w:jc w:val="both"/>
        <w:rPr>
          <w:rFonts w:asciiTheme="minorHAnsi" w:hAnsiTheme="minorHAnsi" w:cstheme="minorHAnsi"/>
        </w:rPr>
      </w:pPr>
    </w:p>
    <w:p w14:paraId="709AFD92" w14:textId="77777777" w:rsidR="00B2411D" w:rsidRDefault="00B2411D" w:rsidP="00244454">
      <w:pPr>
        <w:tabs>
          <w:tab w:val="left" w:pos="6705"/>
        </w:tabs>
        <w:jc w:val="both"/>
        <w:rPr>
          <w:rFonts w:asciiTheme="minorHAnsi" w:hAnsiTheme="minorHAnsi" w:cstheme="minorHAnsi"/>
        </w:rPr>
      </w:pPr>
    </w:p>
    <w:p w14:paraId="2C09FE9B" w14:textId="77777777" w:rsidR="00B2411D" w:rsidRDefault="00B2411D" w:rsidP="00244454">
      <w:pPr>
        <w:tabs>
          <w:tab w:val="left" w:pos="6705"/>
        </w:tabs>
        <w:jc w:val="both"/>
        <w:rPr>
          <w:rFonts w:asciiTheme="minorHAnsi" w:hAnsiTheme="minorHAnsi" w:cstheme="minorHAnsi"/>
        </w:rPr>
      </w:pPr>
    </w:p>
    <w:p w14:paraId="64E2194B" w14:textId="77777777" w:rsidR="00B2411D" w:rsidRDefault="00B2411D" w:rsidP="00244454">
      <w:pPr>
        <w:tabs>
          <w:tab w:val="left" w:pos="6705"/>
        </w:tabs>
        <w:jc w:val="both"/>
        <w:rPr>
          <w:rFonts w:asciiTheme="minorHAnsi" w:hAnsiTheme="minorHAnsi" w:cstheme="minorHAnsi"/>
        </w:rPr>
      </w:pPr>
    </w:p>
    <w:p w14:paraId="6D3E81C6" w14:textId="77777777" w:rsidR="00B2411D" w:rsidRDefault="00B2411D" w:rsidP="00244454">
      <w:pPr>
        <w:tabs>
          <w:tab w:val="left" w:pos="6705"/>
        </w:tabs>
        <w:jc w:val="both"/>
        <w:rPr>
          <w:rFonts w:asciiTheme="minorHAnsi" w:hAnsiTheme="minorHAnsi" w:cstheme="minorHAnsi"/>
        </w:rPr>
      </w:pPr>
    </w:p>
    <w:p w14:paraId="08BFFF5F" w14:textId="77777777" w:rsidR="00B2411D" w:rsidRDefault="00B2411D" w:rsidP="00244454">
      <w:pPr>
        <w:tabs>
          <w:tab w:val="left" w:pos="6705"/>
        </w:tabs>
        <w:jc w:val="both"/>
        <w:rPr>
          <w:rFonts w:asciiTheme="minorHAnsi" w:hAnsiTheme="minorHAnsi" w:cstheme="minorHAnsi"/>
        </w:rPr>
      </w:pPr>
    </w:p>
    <w:p w14:paraId="02AAFD3F" w14:textId="77777777" w:rsidR="00B2411D" w:rsidRDefault="00B2411D" w:rsidP="00244454">
      <w:pPr>
        <w:tabs>
          <w:tab w:val="left" w:pos="6705"/>
        </w:tabs>
        <w:jc w:val="both"/>
        <w:rPr>
          <w:rFonts w:asciiTheme="minorHAnsi" w:hAnsiTheme="minorHAnsi" w:cstheme="minorHAnsi"/>
        </w:rPr>
      </w:pPr>
    </w:p>
    <w:p w14:paraId="0F10B732" w14:textId="77777777" w:rsidR="00B2411D" w:rsidRDefault="00B2411D" w:rsidP="00244454">
      <w:pPr>
        <w:tabs>
          <w:tab w:val="left" w:pos="6705"/>
        </w:tabs>
        <w:jc w:val="both"/>
        <w:rPr>
          <w:rFonts w:asciiTheme="minorHAnsi" w:hAnsiTheme="minorHAnsi" w:cstheme="minorHAnsi"/>
        </w:rPr>
      </w:pPr>
    </w:p>
    <w:p w14:paraId="1B7642B4" w14:textId="77777777" w:rsidR="00B2411D" w:rsidRDefault="00B2411D" w:rsidP="00244454">
      <w:pPr>
        <w:tabs>
          <w:tab w:val="left" w:pos="6705"/>
        </w:tabs>
        <w:jc w:val="both"/>
        <w:rPr>
          <w:rFonts w:asciiTheme="minorHAnsi" w:hAnsiTheme="minorHAnsi" w:cstheme="minorHAnsi"/>
        </w:rPr>
      </w:pPr>
    </w:p>
    <w:p w14:paraId="7A87C4E1" w14:textId="77777777" w:rsidR="00B2411D" w:rsidRDefault="00B2411D" w:rsidP="00244454">
      <w:pPr>
        <w:tabs>
          <w:tab w:val="left" w:pos="6705"/>
        </w:tabs>
        <w:jc w:val="both"/>
        <w:rPr>
          <w:rFonts w:asciiTheme="minorHAnsi" w:hAnsiTheme="minorHAnsi" w:cstheme="minorHAnsi"/>
        </w:rPr>
      </w:pPr>
    </w:p>
    <w:p w14:paraId="7CCDDA1E" w14:textId="77777777" w:rsidR="00B2411D" w:rsidRPr="006C4457" w:rsidRDefault="00B2411D" w:rsidP="00244454">
      <w:pPr>
        <w:tabs>
          <w:tab w:val="left" w:pos="6705"/>
        </w:tabs>
        <w:jc w:val="both"/>
        <w:rPr>
          <w:rFonts w:asciiTheme="minorHAnsi" w:hAnsiTheme="minorHAnsi" w:cstheme="minorHAnsi"/>
        </w:rPr>
      </w:pPr>
    </w:p>
    <w:p w14:paraId="620FE087" w14:textId="42E78290" w:rsidR="00743FEE" w:rsidRPr="006C4457" w:rsidRDefault="00743FEE" w:rsidP="00E64743">
      <w:pPr>
        <w:pStyle w:val="Titolo1"/>
        <w:ind w:left="0"/>
        <w:jc w:val="both"/>
        <w:rPr>
          <w:rFonts w:asciiTheme="minorHAnsi" w:hAnsiTheme="minorHAnsi" w:cstheme="minorHAnsi"/>
          <w:sz w:val="22"/>
          <w:szCs w:val="22"/>
        </w:rPr>
      </w:pPr>
      <w:bookmarkStart w:id="94" w:name="_Toc156320476"/>
      <w:bookmarkStart w:id="95" w:name="_Toc156372530"/>
      <w:bookmarkStart w:id="96" w:name="_Toc156372614"/>
      <w:r w:rsidRPr="006C4457">
        <w:rPr>
          <w:rFonts w:asciiTheme="minorHAnsi" w:hAnsiTheme="minorHAnsi" w:cstheme="minorHAnsi"/>
          <w:sz w:val="22"/>
          <w:szCs w:val="22"/>
        </w:rPr>
        <w:t>ELENCO ALLEGATI</w:t>
      </w:r>
      <w:bookmarkEnd w:id="94"/>
      <w:bookmarkEnd w:id="95"/>
      <w:bookmarkEnd w:id="96"/>
    </w:p>
    <w:p w14:paraId="266C81CB" w14:textId="77777777" w:rsidR="000D4086" w:rsidRPr="006C4457" w:rsidRDefault="000D4086" w:rsidP="00244454">
      <w:pPr>
        <w:tabs>
          <w:tab w:val="left" w:pos="6705"/>
        </w:tabs>
        <w:jc w:val="both"/>
        <w:rPr>
          <w:rFonts w:asciiTheme="minorHAnsi" w:hAnsiTheme="minorHAnsi" w:cstheme="minorHAnsi"/>
          <w:b/>
          <w:bCs/>
          <w:sz w:val="22"/>
          <w:szCs w:val="22"/>
        </w:rPr>
      </w:pPr>
    </w:p>
    <w:p w14:paraId="1BF4C809" w14:textId="3607E9E5"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A: </w:t>
      </w:r>
      <w:r w:rsidRPr="006C4457">
        <w:rPr>
          <w:rFonts w:asciiTheme="minorHAnsi" w:hAnsiTheme="minorHAnsi" w:cstheme="minorHAnsi"/>
          <w:sz w:val="22"/>
          <w:szCs w:val="22"/>
        </w:rPr>
        <w:t>obiettivi strategici e specifici performance 202</w:t>
      </w:r>
      <w:r w:rsidR="00FD5A98" w:rsidRPr="006C4457">
        <w:rPr>
          <w:rFonts w:asciiTheme="minorHAnsi" w:hAnsiTheme="minorHAnsi" w:cstheme="minorHAnsi"/>
          <w:sz w:val="22"/>
          <w:szCs w:val="22"/>
        </w:rPr>
        <w:t>5</w:t>
      </w:r>
      <w:r w:rsidRPr="006C4457">
        <w:rPr>
          <w:rFonts w:asciiTheme="minorHAnsi" w:hAnsiTheme="minorHAnsi" w:cstheme="minorHAnsi"/>
          <w:sz w:val="22"/>
          <w:szCs w:val="22"/>
        </w:rPr>
        <w:t xml:space="preserve"> Comune di Colle di Val d'Elsa</w:t>
      </w:r>
    </w:p>
    <w:p w14:paraId="18AAB067" w14:textId="77777777" w:rsidR="00FB6298" w:rsidRPr="006C4457" w:rsidRDefault="00FB6298" w:rsidP="00244454">
      <w:pPr>
        <w:tabs>
          <w:tab w:val="left" w:pos="6705"/>
        </w:tabs>
        <w:jc w:val="both"/>
        <w:rPr>
          <w:rFonts w:asciiTheme="minorHAnsi" w:hAnsiTheme="minorHAnsi" w:cstheme="minorHAnsi"/>
          <w:sz w:val="22"/>
          <w:szCs w:val="22"/>
        </w:rPr>
      </w:pPr>
    </w:p>
    <w:p w14:paraId="673E1C8F" w14:textId="16350FED"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B: </w:t>
      </w:r>
      <w:r w:rsidRPr="006C4457">
        <w:rPr>
          <w:rFonts w:asciiTheme="minorHAnsi" w:hAnsiTheme="minorHAnsi" w:cstheme="minorHAnsi"/>
          <w:sz w:val="22"/>
          <w:szCs w:val="22"/>
        </w:rPr>
        <w:t>format Obiettivi Ordinari 202</w:t>
      </w:r>
      <w:r w:rsidR="00FD5A98" w:rsidRPr="006C4457">
        <w:rPr>
          <w:rFonts w:asciiTheme="minorHAnsi" w:hAnsiTheme="minorHAnsi" w:cstheme="minorHAnsi"/>
          <w:sz w:val="22"/>
          <w:szCs w:val="22"/>
        </w:rPr>
        <w:t>5</w:t>
      </w:r>
      <w:r w:rsidRPr="006C4457">
        <w:rPr>
          <w:rFonts w:asciiTheme="minorHAnsi" w:hAnsiTheme="minorHAnsi" w:cstheme="minorHAnsi"/>
          <w:sz w:val="22"/>
          <w:szCs w:val="22"/>
        </w:rPr>
        <w:t xml:space="preserve"> Colle di Val D'Elsa</w:t>
      </w:r>
    </w:p>
    <w:p w14:paraId="54DA7C2E" w14:textId="77777777" w:rsidR="00FB6298" w:rsidRPr="006C4457" w:rsidRDefault="00FB6298" w:rsidP="00244454">
      <w:pPr>
        <w:tabs>
          <w:tab w:val="left" w:pos="6705"/>
        </w:tabs>
        <w:jc w:val="both"/>
        <w:rPr>
          <w:rFonts w:asciiTheme="minorHAnsi" w:hAnsiTheme="minorHAnsi" w:cstheme="minorHAnsi"/>
          <w:sz w:val="22"/>
          <w:szCs w:val="22"/>
        </w:rPr>
      </w:pPr>
    </w:p>
    <w:p w14:paraId="5CDACF92" w14:textId="713ED30E"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C: </w:t>
      </w:r>
      <w:r w:rsidRPr="006C4457">
        <w:rPr>
          <w:rFonts w:asciiTheme="minorHAnsi" w:hAnsiTheme="minorHAnsi" w:cstheme="minorHAnsi"/>
          <w:sz w:val="22"/>
          <w:szCs w:val="22"/>
        </w:rPr>
        <w:t>criteri di determinazione e valutazione obiettivi 202</w:t>
      </w:r>
      <w:r w:rsidR="00FD5A98" w:rsidRPr="006C4457">
        <w:rPr>
          <w:rFonts w:asciiTheme="minorHAnsi" w:hAnsiTheme="minorHAnsi" w:cstheme="minorHAnsi"/>
          <w:sz w:val="22"/>
          <w:szCs w:val="22"/>
        </w:rPr>
        <w:t>5</w:t>
      </w:r>
      <w:r w:rsidRPr="006C4457">
        <w:rPr>
          <w:rFonts w:asciiTheme="minorHAnsi" w:hAnsiTheme="minorHAnsi" w:cstheme="minorHAnsi"/>
          <w:sz w:val="22"/>
          <w:szCs w:val="22"/>
        </w:rPr>
        <w:t xml:space="preserve"> Colle di Val d'Elsa</w:t>
      </w:r>
    </w:p>
    <w:p w14:paraId="5159EC3B" w14:textId="77777777" w:rsidR="00FB6298" w:rsidRPr="006C4457" w:rsidRDefault="00FB6298" w:rsidP="00244454">
      <w:pPr>
        <w:tabs>
          <w:tab w:val="left" w:pos="6705"/>
        </w:tabs>
        <w:jc w:val="both"/>
        <w:rPr>
          <w:rFonts w:asciiTheme="minorHAnsi" w:hAnsiTheme="minorHAnsi" w:cstheme="minorHAnsi"/>
          <w:sz w:val="22"/>
          <w:szCs w:val="22"/>
        </w:rPr>
      </w:pPr>
    </w:p>
    <w:p w14:paraId="02AAC48A" w14:textId="6287D51E"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w:t>
      </w:r>
      <w:r w:rsidR="00FD5A98" w:rsidRPr="006C4457">
        <w:rPr>
          <w:rFonts w:asciiTheme="minorHAnsi" w:hAnsiTheme="minorHAnsi" w:cstheme="minorHAnsi"/>
          <w:b/>
          <w:bCs/>
          <w:sz w:val="22"/>
          <w:szCs w:val="22"/>
        </w:rPr>
        <w:t>1</w:t>
      </w:r>
      <w:r w:rsidRPr="006C4457">
        <w:rPr>
          <w:rFonts w:asciiTheme="minorHAnsi" w:hAnsiTheme="minorHAnsi" w:cstheme="minorHAnsi"/>
          <w:b/>
          <w:bCs/>
          <w:sz w:val="22"/>
          <w:szCs w:val="22"/>
        </w:rPr>
        <w:t xml:space="preserve">: </w:t>
      </w:r>
      <w:r w:rsidRPr="006C4457">
        <w:rPr>
          <w:rFonts w:asciiTheme="minorHAnsi" w:hAnsiTheme="minorHAnsi" w:cstheme="minorHAnsi"/>
          <w:sz w:val="22"/>
          <w:szCs w:val="22"/>
        </w:rPr>
        <w:t>protocollo incarichi professionali</w:t>
      </w:r>
    </w:p>
    <w:p w14:paraId="6C429F59" w14:textId="77777777" w:rsidR="00FB6298" w:rsidRPr="006C4457" w:rsidRDefault="00FB6298" w:rsidP="00244454">
      <w:pPr>
        <w:tabs>
          <w:tab w:val="left" w:pos="6705"/>
        </w:tabs>
        <w:jc w:val="both"/>
        <w:rPr>
          <w:rFonts w:asciiTheme="minorHAnsi" w:hAnsiTheme="minorHAnsi" w:cstheme="minorHAnsi"/>
          <w:sz w:val="22"/>
          <w:szCs w:val="22"/>
        </w:rPr>
      </w:pPr>
    </w:p>
    <w:p w14:paraId="52E80288" w14:textId="14227130"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w:t>
      </w:r>
      <w:r w:rsidR="00FD5A98" w:rsidRPr="006C4457">
        <w:rPr>
          <w:rFonts w:asciiTheme="minorHAnsi" w:hAnsiTheme="minorHAnsi" w:cstheme="minorHAnsi"/>
          <w:b/>
          <w:bCs/>
          <w:sz w:val="22"/>
          <w:szCs w:val="22"/>
        </w:rPr>
        <w:t>2</w:t>
      </w:r>
      <w:r w:rsidRPr="006C4457">
        <w:rPr>
          <w:rFonts w:asciiTheme="minorHAnsi" w:hAnsiTheme="minorHAnsi" w:cstheme="minorHAnsi"/>
          <w:b/>
          <w:bCs/>
          <w:sz w:val="22"/>
          <w:szCs w:val="22"/>
        </w:rPr>
        <w:t>:</w:t>
      </w:r>
      <w:r w:rsidRPr="006C4457">
        <w:rPr>
          <w:rFonts w:asciiTheme="minorHAnsi" w:hAnsiTheme="minorHAnsi" w:cstheme="minorHAnsi"/>
          <w:sz w:val="22"/>
          <w:szCs w:val="22"/>
        </w:rPr>
        <w:t xml:space="preserve"> lista di controllo per incarichi legali</w:t>
      </w:r>
    </w:p>
    <w:p w14:paraId="29B60D39" w14:textId="77777777" w:rsidR="00FB6298" w:rsidRPr="006C4457" w:rsidRDefault="00FB6298" w:rsidP="00244454">
      <w:pPr>
        <w:tabs>
          <w:tab w:val="left" w:pos="6705"/>
        </w:tabs>
        <w:jc w:val="both"/>
        <w:rPr>
          <w:rFonts w:asciiTheme="minorHAnsi" w:hAnsiTheme="minorHAnsi" w:cstheme="minorHAnsi"/>
          <w:sz w:val="22"/>
          <w:szCs w:val="22"/>
        </w:rPr>
      </w:pPr>
    </w:p>
    <w:p w14:paraId="48261A2D" w14:textId="71FE4110"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w:t>
      </w:r>
      <w:r w:rsidR="00FD5A98" w:rsidRPr="006C4457">
        <w:rPr>
          <w:rFonts w:asciiTheme="minorHAnsi" w:hAnsiTheme="minorHAnsi" w:cstheme="minorHAnsi"/>
          <w:b/>
          <w:bCs/>
          <w:sz w:val="22"/>
          <w:szCs w:val="22"/>
        </w:rPr>
        <w:t>3</w:t>
      </w:r>
      <w:r w:rsidRPr="006C4457">
        <w:rPr>
          <w:rFonts w:asciiTheme="minorHAnsi" w:hAnsiTheme="minorHAnsi" w:cstheme="minorHAnsi"/>
          <w:sz w:val="22"/>
          <w:szCs w:val="22"/>
        </w:rPr>
        <w:t>: lista di controllo per cauzioni e fideiussioni 2023</w:t>
      </w:r>
    </w:p>
    <w:p w14:paraId="78C6FB59" w14:textId="77777777" w:rsidR="00FB6298" w:rsidRPr="006C4457" w:rsidRDefault="00FB6298" w:rsidP="00244454">
      <w:pPr>
        <w:tabs>
          <w:tab w:val="left" w:pos="6705"/>
        </w:tabs>
        <w:jc w:val="both"/>
        <w:rPr>
          <w:rFonts w:asciiTheme="minorHAnsi" w:hAnsiTheme="minorHAnsi" w:cstheme="minorHAnsi"/>
          <w:sz w:val="22"/>
          <w:szCs w:val="22"/>
        </w:rPr>
      </w:pPr>
    </w:p>
    <w:p w14:paraId="04A57EB8" w14:textId="6D8A2C3B"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w:t>
      </w:r>
      <w:r w:rsidR="00FD5A98" w:rsidRPr="006C4457">
        <w:rPr>
          <w:rFonts w:asciiTheme="minorHAnsi" w:hAnsiTheme="minorHAnsi" w:cstheme="minorHAnsi"/>
          <w:b/>
          <w:bCs/>
          <w:sz w:val="22"/>
          <w:szCs w:val="22"/>
        </w:rPr>
        <w:t>4</w:t>
      </w:r>
      <w:r w:rsidRPr="006C4457">
        <w:rPr>
          <w:rFonts w:asciiTheme="minorHAnsi" w:hAnsiTheme="minorHAnsi" w:cstheme="minorHAnsi"/>
          <w:sz w:val="22"/>
          <w:szCs w:val="22"/>
        </w:rPr>
        <w:t>: lista di controllo per determinazioni e contratti</w:t>
      </w:r>
    </w:p>
    <w:p w14:paraId="5BFB1635" w14:textId="77777777" w:rsidR="00FB6298" w:rsidRPr="006C4457" w:rsidRDefault="00FB6298" w:rsidP="00244454">
      <w:pPr>
        <w:tabs>
          <w:tab w:val="left" w:pos="6705"/>
        </w:tabs>
        <w:jc w:val="both"/>
        <w:rPr>
          <w:rFonts w:asciiTheme="minorHAnsi" w:hAnsiTheme="minorHAnsi" w:cstheme="minorHAnsi"/>
          <w:sz w:val="22"/>
          <w:szCs w:val="22"/>
        </w:rPr>
      </w:pPr>
    </w:p>
    <w:p w14:paraId="4A8FE664" w14:textId="05CC1F00"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 xml:space="preserve">Allegato </w:t>
      </w:r>
      <w:r w:rsidR="00FD5A98" w:rsidRPr="006C4457">
        <w:rPr>
          <w:rFonts w:asciiTheme="minorHAnsi" w:hAnsiTheme="minorHAnsi" w:cstheme="minorHAnsi"/>
          <w:b/>
          <w:bCs/>
          <w:sz w:val="22"/>
          <w:szCs w:val="22"/>
        </w:rPr>
        <w:t>5</w:t>
      </w:r>
      <w:r w:rsidRPr="006C4457">
        <w:rPr>
          <w:rFonts w:asciiTheme="minorHAnsi" w:hAnsiTheme="minorHAnsi" w:cstheme="minorHAnsi"/>
          <w:sz w:val="22"/>
          <w:szCs w:val="22"/>
        </w:rPr>
        <w:t>: Griglia trasparenza - Elenco degli Obblighi di Pubblicazione _ revisione</w:t>
      </w:r>
    </w:p>
    <w:p w14:paraId="0D865CD4" w14:textId="77777777" w:rsidR="00FB6298" w:rsidRPr="006C4457" w:rsidRDefault="00FB6298" w:rsidP="00244454">
      <w:pPr>
        <w:tabs>
          <w:tab w:val="left" w:pos="6705"/>
        </w:tabs>
        <w:jc w:val="both"/>
        <w:rPr>
          <w:rFonts w:asciiTheme="minorHAnsi" w:hAnsiTheme="minorHAnsi" w:cstheme="minorHAnsi"/>
          <w:sz w:val="22"/>
          <w:szCs w:val="22"/>
        </w:rPr>
      </w:pPr>
    </w:p>
    <w:p w14:paraId="76A3E3F7" w14:textId="1F595FCC" w:rsidR="00FB6298" w:rsidRPr="006C4457" w:rsidRDefault="00FB6298" w:rsidP="00244454">
      <w:pPr>
        <w:tabs>
          <w:tab w:val="left" w:pos="6705"/>
        </w:tabs>
        <w:jc w:val="both"/>
        <w:rPr>
          <w:rFonts w:asciiTheme="minorHAnsi" w:hAnsiTheme="minorHAnsi" w:cstheme="minorHAnsi"/>
          <w:sz w:val="22"/>
          <w:szCs w:val="22"/>
        </w:rPr>
      </w:pPr>
      <w:r w:rsidRPr="006C4457">
        <w:rPr>
          <w:rFonts w:asciiTheme="minorHAnsi" w:hAnsiTheme="minorHAnsi" w:cstheme="minorHAnsi"/>
          <w:b/>
          <w:bCs/>
          <w:sz w:val="22"/>
          <w:szCs w:val="22"/>
        </w:rPr>
        <w:t>Allegato</w:t>
      </w:r>
      <w:r w:rsidR="005F1D03">
        <w:rPr>
          <w:rFonts w:asciiTheme="minorHAnsi" w:hAnsiTheme="minorHAnsi" w:cstheme="minorHAnsi"/>
          <w:b/>
          <w:bCs/>
          <w:sz w:val="22"/>
          <w:szCs w:val="22"/>
        </w:rPr>
        <w:t xml:space="preserve"> </w:t>
      </w:r>
      <w:r w:rsidR="00FD5A98" w:rsidRPr="006C4457">
        <w:rPr>
          <w:rFonts w:asciiTheme="minorHAnsi" w:hAnsiTheme="minorHAnsi" w:cstheme="minorHAnsi"/>
          <w:b/>
          <w:bCs/>
          <w:sz w:val="22"/>
          <w:szCs w:val="22"/>
        </w:rPr>
        <w:t>6</w:t>
      </w:r>
      <w:r w:rsidRPr="006C4457">
        <w:rPr>
          <w:rFonts w:asciiTheme="minorHAnsi" w:hAnsiTheme="minorHAnsi" w:cstheme="minorHAnsi"/>
          <w:sz w:val="22"/>
          <w:szCs w:val="22"/>
        </w:rPr>
        <w:t>: Scheda controllo atti PNRR</w:t>
      </w:r>
    </w:p>
    <w:p w14:paraId="086D685B" w14:textId="77777777" w:rsidR="00FB6298" w:rsidRPr="006C4457" w:rsidRDefault="00FB6298" w:rsidP="00244454">
      <w:pPr>
        <w:tabs>
          <w:tab w:val="left" w:pos="6705"/>
        </w:tabs>
        <w:jc w:val="both"/>
        <w:rPr>
          <w:rFonts w:asciiTheme="minorHAnsi" w:hAnsiTheme="minorHAnsi" w:cstheme="minorHAnsi"/>
          <w:sz w:val="22"/>
          <w:szCs w:val="22"/>
        </w:rPr>
      </w:pPr>
    </w:p>
    <w:p w14:paraId="32004ED7" w14:textId="5F50F532" w:rsidR="00FB6298" w:rsidRPr="00244454" w:rsidRDefault="00FB6298" w:rsidP="00244454">
      <w:pPr>
        <w:tabs>
          <w:tab w:val="left" w:pos="6705"/>
        </w:tabs>
        <w:jc w:val="both"/>
        <w:rPr>
          <w:rFonts w:asciiTheme="minorHAnsi" w:hAnsiTheme="minorHAnsi" w:cstheme="minorHAnsi"/>
          <w:b/>
          <w:sz w:val="22"/>
          <w:szCs w:val="22"/>
        </w:rPr>
      </w:pPr>
      <w:r w:rsidRPr="006C4457">
        <w:rPr>
          <w:rFonts w:asciiTheme="minorHAnsi" w:hAnsiTheme="minorHAnsi" w:cstheme="minorHAnsi"/>
          <w:b/>
          <w:bCs/>
          <w:sz w:val="22"/>
          <w:szCs w:val="22"/>
        </w:rPr>
        <w:t xml:space="preserve">Allegato </w:t>
      </w:r>
      <w:r w:rsidR="005F1D03">
        <w:rPr>
          <w:rFonts w:asciiTheme="minorHAnsi" w:hAnsiTheme="minorHAnsi" w:cstheme="minorHAnsi"/>
          <w:b/>
          <w:bCs/>
          <w:sz w:val="22"/>
          <w:szCs w:val="22"/>
        </w:rPr>
        <w:t>7</w:t>
      </w:r>
      <w:r w:rsidRPr="006C4457">
        <w:rPr>
          <w:rFonts w:asciiTheme="minorHAnsi" w:hAnsiTheme="minorHAnsi" w:cstheme="minorHAnsi"/>
          <w:b/>
          <w:bCs/>
          <w:sz w:val="22"/>
          <w:szCs w:val="22"/>
        </w:rPr>
        <w:t>:</w:t>
      </w:r>
      <w:r w:rsidRPr="006C4457">
        <w:rPr>
          <w:rFonts w:asciiTheme="minorHAnsi" w:hAnsiTheme="minorHAnsi" w:cstheme="minorHAnsi"/>
          <w:sz w:val="22"/>
          <w:szCs w:val="22"/>
        </w:rPr>
        <w:t xml:space="preserve"> </w:t>
      </w:r>
      <w:bookmarkStart w:id="97" w:name="_Hlk158202358"/>
      <w:r w:rsidRPr="006C4457">
        <w:rPr>
          <w:rFonts w:asciiTheme="minorHAnsi" w:hAnsiTheme="minorHAnsi" w:cstheme="minorHAnsi"/>
          <w:sz w:val="22"/>
          <w:szCs w:val="22"/>
        </w:rPr>
        <w:t xml:space="preserve">Dichiarazioni: di titolare effettivo PNRR </w:t>
      </w:r>
      <w:r w:rsidRPr="006C4457">
        <w:rPr>
          <w:rFonts w:asciiTheme="minorHAnsi" w:hAnsiTheme="minorHAnsi" w:cstheme="minorHAnsi"/>
          <w:b/>
          <w:sz w:val="22"/>
          <w:szCs w:val="22"/>
        </w:rPr>
        <w:t>(sub.</w:t>
      </w:r>
      <w:r w:rsidR="00F367EB" w:rsidRPr="006C4457">
        <w:rPr>
          <w:rFonts w:asciiTheme="minorHAnsi" w:hAnsiTheme="minorHAnsi" w:cstheme="minorHAnsi"/>
          <w:b/>
          <w:sz w:val="22"/>
          <w:szCs w:val="22"/>
        </w:rPr>
        <w:t xml:space="preserve"> </w:t>
      </w:r>
      <w:r w:rsidR="00364B5B" w:rsidRPr="006C4457">
        <w:rPr>
          <w:rFonts w:asciiTheme="minorHAnsi" w:hAnsiTheme="minorHAnsi" w:cstheme="minorHAnsi"/>
          <w:b/>
          <w:sz w:val="22"/>
          <w:szCs w:val="22"/>
        </w:rPr>
        <w:t>8</w:t>
      </w:r>
      <w:r w:rsidRPr="006C4457">
        <w:rPr>
          <w:rFonts w:asciiTheme="minorHAnsi" w:hAnsiTheme="minorHAnsi" w:cstheme="minorHAnsi"/>
          <w:b/>
          <w:sz w:val="22"/>
          <w:szCs w:val="22"/>
        </w:rPr>
        <w:t>.1)</w:t>
      </w:r>
      <w:r w:rsidRPr="006C4457">
        <w:rPr>
          <w:rFonts w:asciiTheme="minorHAnsi" w:hAnsiTheme="minorHAnsi" w:cstheme="minorHAnsi"/>
          <w:sz w:val="22"/>
          <w:szCs w:val="22"/>
        </w:rPr>
        <w:t xml:space="preserve">, di inesistenza cause di incompatibilità per la partecipazione a commissioni di concorso pubblico </w:t>
      </w:r>
      <w:r w:rsidRPr="006C4457">
        <w:rPr>
          <w:rFonts w:asciiTheme="minorHAnsi" w:hAnsiTheme="minorHAnsi" w:cstheme="minorHAnsi"/>
          <w:b/>
          <w:sz w:val="22"/>
          <w:szCs w:val="22"/>
        </w:rPr>
        <w:t xml:space="preserve">(sub </w:t>
      </w:r>
      <w:r w:rsidR="00364B5B" w:rsidRPr="006C4457">
        <w:rPr>
          <w:rFonts w:asciiTheme="minorHAnsi" w:hAnsiTheme="minorHAnsi" w:cstheme="minorHAnsi"/>
          <w:b/>
          <w:sz w:val="22"/>
          <w:szCs w:val="22"/>
        </w:rPr>
        <w:t>8</w:t>
      </w:r>
      <w:r w:rsidRPr="006C4457">
        <w:rPr>
          <w:rFonts w:asciiTheme="minorHAnsi" w:hAnsiTheme="minorHAnsi" w:cstheme="minorHAnsi"/>
          <w:b/>
          <w:sz w:val="22"/>
          <w:szCs w:val="22"/>
        </w:rPr>
        <w:t>.2</w:t>
      </w:r>
      <w:r w:rsidRPr="006C4457">
        <w:rPr>
          <w:rFonts w:asciiTheme="minorHAnsi" w:hAnsiTheme="minorHAnsi" w:cstheme="minorHAnsi"/>
          <w:sz w:val="22"/>
          <w:szCs w:val="22"/>
        </w:rPr>
        <w:t xml:space="preserve">) e a commissioni di gara per l’affidamento di lavori, forniture e servizi </w:t>
      </w:r>
      <w:r w:rsidRPr="00244454">
        <w:rPr>
          <w:rFonts w:asciiTheme="minorHAnsi" w:hAnsiTheme="minorHAnsi" w:cstheme="minorHAnsi"/>
          <w:b/>
          <w:sz w:val="22"/>
          <w:szCs w:val="22"/>
        </w:rPr>
        <w:t xml:space="preserve">(sub </w:t>
      </w:r>
      <w:r w:rsidR="00364B5B" w:rsidRPr="00244454">
        <w:rPr>
          <w:rFonts w:asciiTheme="minorHAnsi" w:hAnsiTheme="minorHAnsi" w:cstheme="minorHAnsi"/>
          <w:b/>
          <w:sz w:val="22"/>
          <w:szCs w:val="22"/>
        </w:rPr>
        <w:t>8</w:t>
      </w:r>
      <w:r w:rsidRPr="00244454">
        <w:rPr>
          <w:rFonts w:asciiTheme="minorHAnsi" w:hAnsiTheme="minorHAnsi" w:cstheme="minorHAnsi"/>
          <w:b/>
          <w:sz w:val="22"/>
          <w:szCs w:val="22"/>
        </w:rPr>
        <w:t xml:space="preserve">.3) </w:t>
      </w:r>
      <w:bookmarkEnd w:id="97"/>
    </w:p>
    <w:sectPr w:rsidR="00FB6298" w:rsidRPr="00244454" w:rsidSect="00EA2521">
      <w:footerReference w:type="default" r:id="rId73"/>
      <w:pgSz w:w="11910" w:h="16840"/>
      <w:pgMar w:top="1340" w:right="995" w:bottom="1080" w:left="920" w:header="0" w:footer="890" w:gutter="0"/>
      <w:cols w:space="720" w:equalWidth="0">
        <w:col w:w="9995"/>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423C" w14:textId="77777777" w:rsidR="00B31742" w:rsidRDefault="00B31742">
      <w:r>
        <w:separator/>
      </w:r>
    </w:p>
  </w:endnote>
  <w:endnote w:type="continuationSeparator" w:id="0">
    <w:p w14:paraId="4FC77DCA" w14:textId="77777777" w:rsidR="00B31742" w:rsidRDefault="00B3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F378" w14:textId="28B44B2D" w:rsidR="00337B2C" w:rsidRDefault="00337B2C">
    <w:pPr>
      <w:pStyle w:val="Pidipagina"/>
      <w:jc w:val="right"/>
    </w:pPr>
    <w:r>
      <w:fldChar w:fldCharType="begin"/>
    </w:r>
    <w:r>
      <w:instrText>PAGE   \* MERGEFORMAT</w:instrText>
    </w:r>
    <w:r>
      <w:fldChar w:fldCharType="separate"/>
    </w:r>
    <w:r w:rsidR="000F6E12">
      <w:rPr>
        <w:noProof/>
      </w:rPr>
      <w:t>81</w:t>
    </w:r>
    <w:r>
      <w:fldChar w:fldCharType="end"/>
    </w:r>
  </w:p>
  <w:p w14:paraId="3E7423A0" w14:textId="77777777" w:rsidR="00AF3421" w:rsidRDefault="00AF3421">
    <w:pPr>
      <w:pStyle w:val="Corpotesto"/>
      <w:kinsoku w:val="0"/>
      <w:overflowPunct w:val="0"/>
      <w:spacing w:before="0" w:line="14" w:lineRule="auto"/>
      <w:ind w:left="0" w:firstLine="0"/>
      <w:rPr>
        <w:sz w:val="20"/>
        <w:szCs w:val="20"/>
      </w:rPr>
    </w:pPr>
  </w:p>
  <w:p w14:paraId="461F1715" w14:textId="77777777" w:rsidR="00E76B01" w:rsidRDefault="00E76B01"/>
  <w:p w14:paraId="1CE0FAAF" w14:textId="77777777" w:rsidR="003E7CB9" w:rsidRDefault="003E7C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DDD7" w14:textId="77777777" w:rsidR="00B31742" w:rsidRDefault="00B31742">
      <w:r>
        <w:separator/>
      </w:r>
    </w:p>
  </w:footnote>
  <w:footnote w:type="continuationSeparator" w:id="0">
    <w:p w14:paraId="2FDD6A6B" w14:textId="77777777" w:rsidR="00B31742" w:rsidRDefault="00B31742">
      <w:r>
        <w:continuationSeparator/>
      </w:r>
    </w:p>
  </w:footnote>
  <w:footnote w:id="1">
    <w:p w14:paraId="1CD28694" w14:textId="77777777" w:rsidR="00D3651C" w:rsidRDefault="00D3651C" w:rsidP="00D3651C">
      <w:pPr>
        <w:pStyle w:val="Testonotaapidipagina"/>
      </w:pPr>
      <w:r>
        <w:rPr>
          <w:rStyle w:val="Rimandonotaapidipagina"/>
        </w:rPr>
        <w:footnoteRef/>
      </w:r>
      <w:r>
        <w:t xml:space="preserve"> I quartili sono quei valori che dividono una distribuzione ordinata in 4 parti uguali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Arial" w:hAnsi="Arial" w:cs="Aria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Arial"/>
      </w:rPr>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494"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Book Antiqua" w:eastAsia="Calibri" w:hAnsi="Book Antiqua" w:cs="Times New Roman" w:hint="default"/>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cs="Arial"/>
      </w:rPr>
    </w:lvl>
  </w:abstractNum>
  <w:abstractNum w:abstractNumId="8" w15:restartNumberingAfterBreak="0">
    <w:nsid w:val="00000014"/>
    <w:multiLevelType w:val="multilevel"/>
    <w:tmpl w:val="00000014"/>
    <w:name w:val="WWNum20"/>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24"/>
    <w:multiLevelType w:val="multilevel"/>
    <w:tmpl w:val="00000024"/>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10" w15:restartNumberingAfterBreak="0">
    <w:nsid w:val="00000025"/>
    <w:multiLevelType w:val="multilevel"/>
    <w:tmpl w:val="00000025"/>
    <w:name w:val="WWNum37"/>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11" w15:restartNumberingAfterBreak="0">
    <w:nsid w:val="00000026"/>
    <w:multiLevelType w:val="multilevel"/>
    <w:tmpl w:val="00000026"/>
    <w:name w:val="WWNum3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12" w15:restartNumberingAfterBreak="0">
    <w:nsid w:val="00000028"/>
    <w:multiLevelType w:val="multilevel"/>
    <w:tmpl w:val="00000028"/>
    <w:name w:val="WWNum4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7A61E13"/>
    <w:multiLevelType w:val="hybridMultilevel"/>
    <w:tmpl w:val="E5F0C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86005EA"/>
    <w:multiLevelType w:val="multilevel"/>
    <w:tmpl w:val="1D56C0A2"/>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B2C4008"/>
    <w:multiLevelType w:val="multilevel"/>
    <w:tmpl w:val="61F2D752"/>
    <w:styleLink w:val="WW8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6" w15:restartNumberingAfterBreak="0">
    <w:nsid w:val="0C6C4F56"/>
    <w:multiLevelType w:val="multilevel"/>
    <w:tmpl w:val="A8F2FC0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0352F5"/>
    <w:multiLevelType w:val="multilevel"/>
    <w:tmpl w:val="A96E8498"/>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E242ECE"/>
    <w:multiLevelType w:val="multilevel"/>
    <w:tmpl w:val="C478B146"/>
    <w:styleLink w:val="WW8Num7"/>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15:restartNumberingAfterBreak="0">
    <w:nsid w:val="0F03180C"/>
    <w:multiLevelType w:val="hybridMultilevel"/>
    <w:tmpl w:val="616C0026"/>
    <w:lvl w:ilvl="0" w:tplc="CA0E0C6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404AB4"/>
    <w:multiLevelType w:val="hybridMultilevel"/>
    <w:tmpl w:val="610EE9B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2642B3A"/>
    <w:multiLevelType w:val="hybridMultilevel"/>
    <w:tmpl w:val="1A7C91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26D1A9F"/>
    <w:multiLevelType w:val="hybridMultilevel"/>
    <w:tmpl w:val="F856AC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7A43171"/>
    <w:multiLevelType w:val="hybridMultilevel"/>
    <w:tmpl w:val="F1561A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E6F3DD5"/>
    <w:multiLevelType w:val="hybridMultilevel"/>
    <w:tmpl w:val="6F8A7F8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5F319D7"/>
    <w:multiLevelType w:val="multilevel"/>
    <w:tmpl w:val="FA0086CC"/>
    <w:styleLink w:val="WW8Num4"/>
    <w:lvl w:ilvl="0">
      <w:start w:val="1"/>
      <w:numFmt w:val="decimal"/>
      <w:lvlText w:val="%1)"/>
      <w:lvlJc w:val="left"/>
      <w:pPr>
        <w:ind w:left="360" w:hanging="360"/>
      </w:pPr>
    </w:lvl>
    <w:lvl w:ilvl="1">
      <w:start w:val="1"/>
      <w:numFmt w:val="lowerLetter"/>
      <w:lvlText w:val="%2)"/>
      <w:lvlJc w:val="left"/>
      <w:pPr>
        <w:ind w:left="36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68335A6"/>
    <w:multiLevelType w:val="hybridMultilevel"/>
    <w:tmpl w:val="A5F8C520"/>
    <w:lvl w:ilvl="0" w:tplc="FFFFFFFF">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27923AC4"/>
    <w:multiLevelType w:val="hybridMultilevel"/>
    <w:tmpl w:val="6336792C"/>
    <w:lvl w:ilvl="0" w:tplc="51A6A804">
      <w:start w:val="5"/>
      <w:numFmt w:val="bullet"/>
      <w:lvlText w:val="-"/>
      <w:lvlJc w:val="left"/>
      <w:pPr>
        <w:ind w:left="772" w:hanging="360"/>
      </w:pPr>
      <w:rPr>
        <w:rFonts w:ascii="Arial" w:eastAsia="Times New Roman" w:hAnsi="Arial"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8" w15:restartNumberingAfterBreak="0">
    <w:nsid w:val="2D067F18"/>
    <w:multiLevelType w:val="hybridMultilevel"/>
    <w:tmpl w:val="DD886588"/>
    <w:lvl w:ilvl="0" w:tplc="109479D8">
      <w:start w:val="1"/>
      <w:numFmt w:val="decimal"/>
      <w:lvlText w:val="%1."/>
      <w:lvlJc w:val="left"/>
      <w:pPr>
        <w:ind w:left="462" w:hanging="360"/>
      </w:pPr>
      <w:rPr>
        <w:rFonts w:hint="default"/>
      </w:rPr>
    </w:lvl>
    <w:lvl w:ilvl="1" w:tplc="04100019" w:tentative="1">
      <w:start w:val="1"/>
      <w:numFmt w:val="lowerLetter"/>
      <w:lvlText w:val="%2."/>
      <w:lvlJc w:val="left"/>
      <w:pPr>
        <w:ind w:left="1182" w:hanging="360"/>
      </w:pPr>
    </w:lvl>
    <w:lvl w:ilvl="2" w:tplc="0410001B" w:tentative="1">
      <w:start w:val="1"/>
      <w:numFmt w:val="lowerRoman"/>
      <w:lvlText w:val="%3."/>
      <w:lvlJc w:val="right"/>
      <w:pPr>
        <w:ind w:left="1902" w:hanging="180"/>
      </w:pPr>
    </w:lvl>
    <w:lvl w:ilvl="3" w:tplc="0410000F" w:tentative="1">
      <w:start w:val="1"/>
      <w:numFmt w:val="decimal"/>
      <w:lvlText w:val="%4."/>
      <w:lvlJc w:val="left"/>
      <w:pPr>
        <w:ind w:left="2622" w:hanging="360"/>
      </w:pPr>
    </w:lvl>
    <w:lvl w:ilvl="4" w:tplc="04100019" w:tentative="1">
      <w:start w:val="1"/>
      <w:numFmt w:val="lowerLetter"/>
      <w:lvlText w:val="%5."/>
      <w:lvlJc w:val="left"/>
      <w:pPr>
        <w:ind w:left="3342" w:hanging="360"/>
      </w:pPr>
    </w:lvl>
    <w:lvl w:ilvl="5" w:tplc="0410001B" w:tentative="1">
      <w:start w:val="1"/>
      <w:numFmt w:val="lowerRoman"/>
      <w:lvlText w:val="%6."/>
      <w:lvlJc w:val="right"/>
      <w:pPr>
        <w:ind w:left="4062" w:hanging="180"/>
      </w:pPr>
    </w:lvl>
    <w:lvl w:ilvl="6" w:tplc="0410000F" w:tentative="1">
      <w:start w:val="1"/>
      <w:numFmt w:val="decimal"/>
      <w:lvlText w:val="%7."/>
      <w:lvlJc w:val="left"/>
      <w:pPr>
        <w:ind w:left="4782" w:hanging="360"/>
      </w:pPr>
    </w:lvl>
    <w:lvl w:ilvl="7" w:tplc="04100019" w:tentative="1">
      <w:start w:val="1"/>
      <w:numFmt w:val="lowerLetter"/>
      <w:lvlText w:val="%8."/>
      <w:lvlJc w:val="left"/>
      <w:pPr>
        <w:ind w:left="5502" w:hanging="360"/>
      </w:pPr>
    </w:lvl>
    <w:lvl w:ilvl="8" w:tplc="0410001B" w:tentative="1">
      <w:start w:val="1"/>
      <w:numFmt w:val="lowerRoman"/>
      <w:lvlText w:val="%9."/>
      <w:lvlJc w:val="right"/>
      <w:pPr>
        <w:ind w:left="6222" w:hanging="180"/>
      </w:pPr>
    </w:lvl>
  </w:abstractNum>
  <w:abstractNum w:abstractNumId="29" w15:restartNumberingAfterBreak="0">
    <w:nsid w:val="30FB4F3E"/>
    <w:multiLevelType w:val="hybridMultilevel"/>
    <w:tmpl w:val="988A54CE"/>
    <w:lvl w:ilvl="0" w:tplc="0410001B">
      <w:start w:val="1"/>
      <w:numFmt w:val="lowerRoman"/>
      <w:lvlText w:val="%1."/>
      <w:lvlJc w:val="right"/>
      <w:pPr>
        <w:ind w:left="2148" w:hanging="360"/>
      </w:pPr>
    </w:lvl>
    <w:lvl w:ilvl="1" w:tplc="04100019" w:tentative="1">
      <w:start w:val="1"/>
      <w:numFmt w:val="lowerLetter"/>
      <w:lvlText w:val="%2."/>
      <w:lvlJc w:val="left"/>
      <w:pPr>
        <w:ind w:left="2868" w:hanging="360"/>
      </w:pPr>
    </w:lvl>
    <w:lvl w:ilvl="2" w:tplc="0410001B" w:tentative="1">
      <w:start w:val="1"/>
      <w:numFmt w:val="lowerRoman"/>
      <w:lvlText w:val="%3."/>
      <w:lvlJc w:val="right"/>
      <w:pPr>
        <w:ind w:left="3588" w:hanging="180"/>
      </w:pPr>
    </w:lvl>
    <w:lvl w:ilvl="3" w:tplc="0410000F" w:tentative="1">
      <w:start w:val="1"/>
      <w:numFmt w:val="decimal"/>
      <w:lvlText w:val="%4."/>
      <w:lvlJc w:val="left"/>
      <w:pPr>
        <w:ind w:left="4308" w:hanging="360"/>
      </w:pPr>
    </w:lvl>
    <w:lvl w:ilvl="4" w:tplc="04100019" w:tentative="1">
      <w:start w:val="1"/>
      <w:numFmt w:val="lowerLetter"/>
      <w:lvlText w:val="%5."/>
      <w:lvlJc w:val="left"/>
      <w:pPr>
        <w:ind w:left="5028" w:hanging="360"/>
      </w:pPr>
    </w:lvl>
    <w:lvl w:ilvl="5" w:tplc="0410001B" w:tentative="1">
      <w:start w:val="1"/>
      <w:numFmt w:val="lowerRoman"/>
      <w:lvlText w:val="%6."/>
      <w:lvlJc w:val="right"/>
      <w:pPr>
        <w:ind w:left="5748" w:hanging="180"/>
      </w:pPr>
    </w:lvl>
    <w:lvl w:ilvl="6" w:tplc="0410000F" w:tentative="1">
      <w:start w:val="1"/>
      <w:numFmt w:val="decimal"/>
      <w:lvlText w:val="%7."/>
      <w:lvlJc w:val="left"/>
      <w:pPr>
        <w:ind w:left="6468" w:hanging="360"/>
      </w:pPr>
    </w:lvl>
    <w:lvl w:ilvl="7" w:tplc="04100019" w:tentative="1">
      <w:start w:val="1"/>
      <w:numFmt w:val="lowerLetter"/>
      <w:lvlText w:val="%8."/>
      <w:lvlJc w:val="left"/>
      <w:pPr>
        <w:ind w:left="7188" w:hanging="360"/>
      </w:pPr>
    </w:lvl>
    <w:lvl w:ilvl="8" w:tplc="0410001B" w:tentative="1">
      <w:start w:val="1"/>
      <w:numFmt w:val="lowerRoman"/>
      <w:lvlText w:val="%9."/>
      <w:lvlJc w:val="right"/>
      <w:pPr>
        <w:ind w:left="7908" w:hanging="180"/>
      </w:pPr>
    </w:lvl>
  </w:abstractNum>
  <w:abstractNum w:abstractNumId="30" w15:restartNumberingAfterBreak="0">
    <w:nsid w:val="31443305"/>
    <w:multiLevelType w:val="hybridMultilevel"/>
    <w:tmpl w:val="3C2E4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362592A"/>
    <w:multiLevelType w:val="hybridMultilevel"/>
    <w:tmpl w:val="5E32360E"/>
    <w:lvl w:ilvl="0" w:tplc="7B6691A8">
      <w:start w:val="14"/>
      <w:numFmt w:val="bullet"/>
      <w:lvlText w:val="-"/>
      <w:lvlJc w:val="left"/>
      <w:pPr>
        <w:ind w:left="735" w:hanging="360"/>
      </w:pPr>
      <w:rPr>
        <w:rFonts w:ascii="Times New Roman" w:eastAsia="Times New Roman" w:hAnsi="Times New Roman" w:cs="Times New Roman" w:hint="default"/>
      </w:rPr>
    </w:lvl>
    <w:lvl w:ilvl="1" w:tplc="2D50A60A">
      <w:start w:val="1"/>
      <w:numFmt w:val="lowerLetter"/>
      <w:lvlText w:val="%2)"/>
      <w:lvlJc w:val="left"/>
      <w:pPr>
        <w:ind w:left="1455" w:hanging="360"/>
      </w:pPr>
      <w:rPr>
        <w:rFonts w:ascii="Calibri" w:eastAsia="Calibri" w:hAnsi="Calibri" w:cs="Calibri"/>
      </w:rPr>
    </w:lvl>
    <w:lvl w:ilvl="2" w:tplc="04100005">
      <w:start w:val="1"/>
      <w:numFmt w:val="bullet"/>
      <w:lvlText w:val=""/>
      <w:lvlJc w:val="left"/>
      <w:pPr>
        <w:ind w:left="2175" w:hanging="360"/>
      </w:pPr>
      <w:rPr>
        <w:rFonts w:ascii="Wingdings" w:hAnsi="Wingdings" w:hint="default"/>
      </w:rPr>
    </w:lvl>
    <w:lvl w:ilvl="3" w:tplc="04100001" w:tentative="1">
      <w:start w:val="1"/>
      <w:numFmt w:val="bullet"/>
      <w:lvlText w:val=""/>
      <w:lvlJc w:val="left"/>
      <w:pPr>
        <w:ind w:left="2895" w:hanging="360"/>
      </w:pPr>
      <w:rPr>
        <w:rFonts w:ascii="Symbol" w:hAnsi="Symbol" w:hint="default"/>
      </w:rPr>
    </w:lvl>
    <w:lvl w:ilvl="4" w:tplc="04100003" w:tentative="1">
      <w:start w:val="1"/>
      <w:numFmt w:val="bullet"/>
      <w:lvlText w:val="o"/>
      <w:lvlJc w:val="left"/>
      <w:pPr>
        <w:ind w:left="3615" w:hanging="360"/>
      </w:pPr>
      <w:rPr>
        <w:rFonts w:ascii="Courier New" w:hAnsi="Courier New" w:cs="Courier New" w:hint="default"/>
      </w:rPr>
    </w:lvl>
    <w:lvl w:ilvl="5" w:tplc="04100005" w:tentative="1">
      <w:start w:val="1"/>
      <w:numFmt w:val="bullet"/>
      <w:lvlText w:val=""/>
      <w:lvlJc w:val="left"/>
      <w:pPr>
        <w:ind w:left="4335" w:hanging="360"/>
      </w:pPr>
      <w:rPr>
        <w:rFonts w:ascii="Wingdings" w:hAnsi="Wingdings" w:hint="default"/>
      </w:rPr>
    </w:lvl>
    <w:lvl w:ilvl="6" w:tplc="04100001" w:tentative="1">
      <w:start w:val="1"/>
      <w:numFmt w:val="bullet"/>
      <w:lvlText w:val=""/>
      <w:lvlJc w:val="left"/>
      <w:pPr>
        <w:ind w:left="5055" w:hanging="360"/>
      </w:pPr>
      <w:rPr>
        <w:rFonts w:ascii="Symbol" w:hAnsi="Symbol" w:hint="default"/>
      </w:rPr>
    </w:lvl>
    <w:lvl w:ilvl="7" w:tplc="04100003" w:tentative="1">
      <w:start w:val="1"/>
      <w:numFmt w:val="bullet"/>
      <w:lvlText w:val="o"/>
      <w:lvlJc w:val="left"/>
      <w:pPr>
        <w:ind w:left="5775" w:hanging="360"/>
      </w:pPr>
      <w:rPr>
        <w:rFonts w:ascii="Courier New" w:hAnsi="Courier New" w:cs="Courier New" w:hint="default"/>
      </w:rPr>
    </w:lvl>
    <w:lvl w:ilvl="8" w:tplc="04100005" w:tentative="1">
      <w:start w:val="1"/>
      <w:numFmt w:val="bullet"/>
      <w:lvlText w:val=""/>
      <w:lvlJc w:val="left"/>
      <w:pPr>
        <w:ind w:left="6495" w:hanging="360"/>
      </w:pPr>
      <w:rPr>
        <w:rFonts w:ascii="Wingdings" w:hAnsi="Wingdings" w:hint="default"/>
      </w:rPr>
    </w:lvl>
  </w:abstractNum>
  <w:abstractNum w:abstractNumId="32" w15:restartNumberingAfterBreak="0">
    <w:nsid w:val="44082313"/>
    <w:multiLevelType w:val="hybridMultilevel"/>
    <w:tmpl w:val="AAFAD44C"/>
    <w:lvl w:ilvl="0" w:tplc="F88E0E3E">
      <w:start w:val="3"/>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D8F29B9"/>
    <w:multiLevelType w:val="hybridMultilevel"/>
    <w:tmpl w:val="7688DF94"/>
    <w:lvl w:ilvl="0" w:tplc="04100017">
      <w:start w:val="1"/>
      <w:numFmt w:val="lowerLetter"/>
      <w:lvlText w:val="%1)"/>
      <w:lvlJc w:val="left"/>
      <w:pPr>
        <w:ind w:left="766" w:hanging="360"/>
      </w:pPr>
    </w:lvl>
    <w:lvl w:ilvl="1" w:tplc="04100019" w:tentative="1">
      <w:start w:val="1"/>
      <w:numFmt w:val="lowerLetter"/>
      <w:lvlText w:val="%2."/>
      <w:lvlJc w:val="left"/>
      <w:pPr>
        <w:ind w:left="1486" w:hanging="360"/>
      </w:pPr>
    </w:lvl>
    <w:lvl w:ilvl="2" w:tplc="0410001B" w:tentative="1">
      <w:start w:val="1"/>
      <w:numFmt w:val="lowerRoman"/>
      <w:lvlText w:val="%3."/>
      <w:lvlJc w:val="right"/>
      <w:pPr>
        <w:ind w:left="2206" w:hanging="180"/>
      </w:pPr>
    </w:lvl>
    <w:lvl w:ilvl="3" w:tplc="0410000F" w:tentative="1">
      <w:start w:val="1"/>
      <w:numFmt w:val="decimal"/>
      <w:lvlText w:val="%4."/>
      <w:lvlJc w:val="left"/>
      <w:pPr>
        <w:ind w:left="2926" w:hanging="360"/>
      </w:pPr>
    </w:lvl>
    <w:lvl w:ilvl="4" w:tplc="04100019" w:tentative="1">
      <w:start w:val="1"/>
      <w:numFmt w:val="lowerLetter"/>
      <w:lvlText w:val="%5."/>
      <w:lvlJc w:val="left"/>
      <w:pPr>
        <w:ind w:left="3646" w:hanging="360"/>
      </w:pPr>
    </w:lvl>
    <w:lvl w:ilvl="5" w:tplc="0410001B" w:tentative="1">
      <w:start w:val="1"/>
      <w:numFmt w:val="lowerRoman"/>
      <w:lvlText w:val="%6."/>
      <w:lvlJc w:val="right"/>
      <w:pPr>
        <w:ind w:left="4366" w:hanging="180"/>
      </w:pPr>
    </w:lvl>
    <w:lvl w:ilvl="6" w:tplc="0410000F" w:tentative="1">
      <w:start w:val="1"/>
      <w:numFmt w:val="decimal"/>
      <w:lvlText w:val="%7."/>
      <w:lvlJc w:val="left"/>
      <w:pPr>
        <w:ind w:left="5086" w:hanging="360"/>
      </w:pPr>
    </w:lvl>
    <w:lvl w:ilvl="7" w:tplc="04100019" w:tentative="1">
      <w:start w:val="1"/>
      <w:numFmt w:val="lowerLetter"/>
      <w:lvlText w:val="%8."/>
      <w:lvlJc w:val="left"/>
      <w:pPr>
        <w:ind w:left="5806" w:hanging="360"/>
      </w:pPr>
    </w:lvl>
    <w:lvl w:ilvl="8" w:tplc="0410001B" w:tentative="1">
      <w:start w:val="1"/>
      <w:numFmt w:val="lowerRoman"/>
      <w:lvlText w:val="%9."/>
      <w:lvlJc w:val="right"/>
      <w:pPr>
        <w:ind w:left="6526" w:hanging="180"/>
      </w:pPr>
    </w:lvl>
  </w:abstractNum>
  <w:abstractNum w:abstractNumId="34" w15:restartNumberingAfterBreak="0">
    <w:nsid w:val="4F9C6961"/>
    <w:multiLevelType w:val="hybridMultilevel"/>
    <w:tmpl w:val="59301BEC"/>
    <w:lvl w:ilvl="0" w:tplc="51A6A804">
      <w:start w:val="5"/>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8C400C"/>
    <w:multiLevelType w:val="multilevel"/>
    <w:tmpl w:val="8F24F6C0"/>
    <w:styleLink w:val="WW8Num6"/>
    <w:lvl w:ilvl="0">
      <w:start w:val="1"/>
      <w:numFmt w:val="lowerLetter"/>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5027F7F"/>
    <w:multiLevelType w:val="hybridMultilevel"/>
    <w:tmpl w:val="EFB6D64A"/>
    <w:lvl w:ilvl="0" w:tplc="7B6691A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8707B60"/>
    <w:multiLevelType w:val="hybridMultilevel"/>
    <w:tmpl w:val="121AEDC8"/>
    <w:lvl w:ilvl="0" w:tplc="9E98BEB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6391055E"/>
    <w:multiLevelType w:val="multilevel"/>
    <w:tmpl w:val="0CB264AA"/>
    <w:styleLink w:val="WW8Num1"/>
    <w:lvl w:ilvl="0">
      <w:start w:val="1"/>
      <w:numFmt w:val="none"/>
      <w:suff w:val="nothing"/>
      <w:lvlText w:val="%1"/>
      <w:lvlJc w:val="left"/>
      <w:rPr>
        <w:rFonts w:ascii="Symbol" w:hAnsi="Symbol" w:cs="Symbol"/>
      </w:rPr>
    </w:lvl>
    <w:lvl w:ilvl="1">
      <w:start w:val="1"/>
      <w:numFmt w:val="none"/>
      <w:suff w:val="nothing"/>
      <w:lvlText w:val="%2"/>
      <w:lvlJc w:val="left"/>
      <w:rPr>
        <w:rFonts w:ascii="Courier New" w:hAnsi="Courier New" w:cs="Courier New"/>
      </w:rPr>
    </w:lvl>
    <w:lvl w:ilvl="2">
      <w:start w:val="1"/>
      <w:numFmt w:val="none"/>
      <w:suff w:val="nothing"/>
      <w:lvlText w:val="%3"/>
      <w:lvlJc w:val="left"/>
      <w:rPr>
        <w:rFonts w:ascii="Wingdings" w:hAnsi="Wingdings" w:cs="Wingdings"/>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9" w15:restartNumberingAfterBreak="0">
    <w:nsid w:val="64F67FA3"/>
    <w:multiLevelType w:val="hybridMultilevel"/>
    <w:tmpl w:val="D62AA8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88D37DE"/>
    <w:multiLevelType w:val="multilevel"/>
    <w:tmpl w:val="044A056A"/>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69023C6E"/>
    <w:multiLevelType w:val="multilevel"/>
    <w:tmpl w:val="18AE54AA"/>
    <w:styleLink w:val="WW8Num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6DDE26BD"/>
    <w:multiLevelType w:val="hybridMultilevel"/>
    <w:tmpl w:val="C37E70F6"/>
    <w:lvl w:ilvl="0" w:tplc="FFFFFFFF">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72F56A08"/>
    <w:multiLevelType w:val="multilevel"/>
    <w:tmpl w:val="2AC0794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C715C79"/>
    <w:multiLevelType w:val="multilevel"/>
    <w:tmpl w:val="BAA4CB36"/>
    <w:styleLink w:val="WW8Num8"/>
    <w:lvl w:ilvl="0">
      <w:start w:val="1"/>
      <w:numFmt w:val="lowerLetter"/>
      <w:lvlText w:val="%1."/>
      <w:lvlJc w:val="left"/>
      <w:pPr>
        <w:ind w:left="862" w:hanging="360"/>
      </w:pPr>
      <w:rPr>
        <w:rFonts w:ascii="Symbol" w:hAnsi="Symbol"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1">
    <w:nsid w:val="7F564D2C"/>
    <w:multiLevelType w:val="hybridMultilevel"/>
    <w:tmpl w:val="82184838"/>
    <w:lvl w:ilvl="0" w:tplc="FFFFFFFF">
      <w:start w:val="10"/>
      <w:numFmt w:val="bullet"/>
      <w:lvlText w:val="-"/>
      <w:lvlJc w:val="left"/>
      <w:pPr>
        <w:ind w:left="720" w:hanging="360"/>
      </w:pPr>
      <w:rPr>
        <w:rFonts w:ascii="Garamond" w:eastAsia="Calibri" w:hAnsi="Garamond"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080174698">
    <w:abstractNumId w:val="0"/>
  </w:num>
  <w:num w:numId="2" w16cid:durableId="1753040275">
    <w:abstractNumId w:val="19"/>
  </w:num>
  <w:num w:numId="3" w16cid:durableId="788818964">
    <w:abstractNumId w:val="4"/>
  </w:num>
  <w:num w:numId="4" w16cid:durableId="323509725">
    <w:abstractNumId w:val="8"/>
  </w:num>
  <w:num w:numId="5" w16cid:durableId="1862471330">
    <w:abstractNumId w:val="34"/>
  </w:num>
  <w:num w:numId="6" w16cid:durableId="1060638325">
    <w:abstractNumId w:val="24"/>
  </w:num>
  <w:num w:numId="7" w16cid:durableId="2142453461">
    <w:abstractNumId w:val="29"/>
  </w:num>
  <w:num w:numId="8" w16cid:durableId="1880822658">
    <w:abstractNumId w:val="30"/>
  </w:num>
  <w:num w:numId="9" w16cid:durableId="1601178910">
    <w:abstractNumId w:val="13"/>
  </w:num>
  <w:num w:numId="10" w16cid:durableId="347372896">
    <w:abstractNumId w:val="39"/>
  </w:num>
  <w:num w:numId="11" w16cid:durableId="1834485275">
    <w:abstractNumId w:val="27"/>
  </w:num>
  <w:num w:numId="12" w16cid:durableId="1762793986">
    <w:abstractNumId w:val="31"/>
  </w:num>
  <w:num w:numId="13" w16cid:durableId="1673289682">
    <w:abstractNumId w:val="36"/>
  </w:num>
  <w:num w:numId="14" w16cid:durableId="174223845">
    <w:abstractNumId w:val="32"/>
  </w:num>
  <w:num w:numId="15" w16cid:durableId="506479090">
    <w:abstractNumId w:val="28"/>
  </w:num>
  <w:num w:numId="16" w16cid:durableId="330762077">
    <w:abstractNumId w:val="42"/>
  </w:num>
  <w:num w:numId="17" w16cid:durableId="308553931">
    <w:abstractNumId w:val="26"/>
  </w:num>
  <w:num w:numId="18" w16cid:durableId="8177713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4997143">
    <w:abstractNumId w:val="45"/>
  </w:num>
  <w:num w:numId="20" w16cid:durableId="1364288829">
    <w:abstractNumId w:val="38"/>
  </w:num>
  <w:num w:numId="21" w16cid:durableId="629557471">
    <w:abstractNumId w:val="43"/>
  </w:num>
  <w:num w:numId="22" w16cid:durableId="1205752068">
    <w:abstractNumId w:val="14"/>
  </w:num>
  <w:num w:numId="23" w16cid:durableId="1182358618">
    <w:abstractNumId w:val="25"/>
  </w:num>
  <w:num w:numId="24" w16cid:durableId="914318572">
    <w:abstractNumId w:val="15"/>
  </w:num>
  <w:num w:numId="25" w16cid:durableId="24916476">
    <w:abstractNumId w:val="35"/>
  </w:num>
  <w:num w:numId="26" w16cid:durableId="1246501749">
    <w:abstractNumId w:val="18"/>
  </w:num>
  <w:num w:numId="27" w16cid:durableId="41709549">
    <w:abstractNumId w:val="44"/>
  </w:num>
  <w:num w:numId="28" w16cid:durableId="486214303">
    <w:abstractNumId w:val="17"/>
  </w:num>
  <w:num w:numId="29" w16cid:durableId="643897868">
    <w:abstractNumId w:val="41"/>
  </w:num>
  <w:num w:numId="30" w16cid:durableId="2130003901">
    <w:abstractNumId w:val="40"/>
  </w:num>
  <w:num w:numId="31" w16cid:durableId="480662121">
    <w:abstractNumId w:val="14"/>
    <w:lvlOverride w:ilvl="0">
      <w:startOverride w:val="1"/>
    </w:lvlOverride>
  </w:num>
  <w:num w:numId="32" w16cid:durableId="1226843652">
    <w:abstractNumId w:val="40"/>
    <w:lvlOverride w:ilvl="0">
      <w:startOverride w:val="1"/>
    </w:lvlOverride>
  </w:num>
  <w:num w:numId="33" w16cid:durableId="437071195">
    <w:abstractNumId w:val="17"/>
    <w:lvlOverride w:ilvl="0">
      <w:startOverride w:val="1"/>
    </w:lvlOverride>
  </w:num>
  <w:num w:numId="34" w16cid:durableId="878277482">
    <w:abstractNumId w:val="43"/>
    <w:lvlOverride w:ilvl="0">
      <w:startOverride w:val="1"/>
    </w:lvlOverride>
  </w:num>
  <w:num w:numId="35" w16cid:durableId="2074771331">
    <w:abstractNumId w:val="23"/>
  </w:num>
  <w:num w:numId="36" w16cid:durableId="300814035">
    <w:abstractNumId w:val="21"/>
  </w:num>
  <w:num w:numId="37" w16cid:durableId="1900631417">
    <w:abstractNumId w:val="22"/>
  </w:num>
  <w:num w:numId="38" w16cid:durableId="5720327">
    <w:abstractNumId w:val="20"/>
  </w:num>
  <w:num w:numId="39" w16cid:durableId="441073566">
    <w:abstractNumId w:val="16"/>
  </w:num>
  <w:num w:numId="40" w16cid:durableId="945308040">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283"/>
  <w:characterSpacingControl w:val="doNotCompress"/>
  <w:hdrShapeDefaults>
    <o:shapedefaults v:ext="edit" spidmax="2050" style="mso-position-vertical-relative:line" o:allowincell="f" fillcolor="#bcd5ed">
      <v:fill color="#bcd5ed"/>
      <v:stroke weight=".21164mm"/>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0"/>
    <w:rsid w:val="0000099D"/>
    <w:rsid w:val="000040F6"/>
    <w:rsid w:val="000064CD"/>
    <w:rsid w:val="0000667F"/>
    <w:rsid w:val="00010314"/>
    <w:rsid w:val="00014AAA"/>
    <w:rsid w:val="00031F37"/>
    <w:rsid w:val="00033564"/>
    <w:rsid w:val="00045CAF"/>
    <w:rsid w:val="000502E0"/>
    <w:rsid w:val="00050B75"/>
    <w:rsid w:val="00051B35"/>
    <w:rsid w:val="000604CE"/>
    <w:rsid w:val="00076003"/>
    <w:rsid w:val="00080F1F"/>
    <w:rsid w:val="00094CDE"/>
    <w:rsid w:val="000A2065"/>
    <w:rsid w:val="000B54D6"/>
    <w:rsid w:val="000B7168"/>
    <w:rsid w:val="000C4E67"/>
    <w:rsid w:val="000C797E"/>
    <w:rsid w:val="000D4086"/>
    <w:rsid w:val="000D7A1B"/>
    <w:rsid w:val="000E48AD"/>
    <w:rsid w:val="000E68A1"/>
    <w:rsid w:val="000F0034"/>
    <w:rsid w:val="000F6E12"/>
    <w:rsid w:val="00115BC5"/>
    <w:rsid w:val="00122437"/>
    <w:rsid w:val="001243F8"/>
    <w:rsid w:val="00125591"/>
    <w:rsid w:val="00131250"/>
    <w:rsid w:val="0013134F"/>
    <w:rsid w:val="00135911"/>
    <w:rsid w:val="0014153C"/>
    <w:rsid w:val="00146110"/>
    <w:rsid w:val="00146632"/>
    <w:rsid w:val="00152D97"/>
    <w:rsid w:val="00154A09"/>
    <w:rsid w:val="0015584A"/>
    <w:rsid w:val="00157E89"/>
    <w:rsid w:val="00160390"/>
    <w:rsid w:val="00171F12"/>
    <w:rsid w:val="00172D37"/>
    <w:rsid w:val="00176BCB"/>
    <w:rsid w:val="00180B11"/>
    <w:rsid w:val="0018132C"/>
    <w:rsid w:val="001816BA"/>
    <w:rsid w:val="0018251C"/>
    <w:rsid w:val="00184210"/>
    <w:rsid w:val="0018551C"/>
    <w:rsid w:val="00187CCC"/>
    <w:rsid w:val="00192D9B"/>
    <w:rsid w:val="0019663B"/>
    <w:rsid w:val="00196EAB"/>
    <w:rsid w:val="001A03C7"/>
    <w:rsid w:val="001A19D0"/>
    <w:rsid w:val="001A2CCF"/>
    <w:rsid w:val="001A589E"/>
    <w:rsid w:val="001A7C9A"/>
    <w:rsid w:val="001C0DC1"/>
    <w:rsid w:val="001C7044"/>
    <w:rsid w:val="001C7A19"/>
    <w:rsid w:val="001D3256"/>
    <w:rsid w:val="001D6ADB"/>
    <w:rsid w:val="001E03E4"/>
    <w:rsid w:val="001E08EF"/>
    <w:rsid w:val="001E50E6"/>
    <w:rsid w:val="001E5628"/>
    <w:rsid w:val="001E7506"/>
    <w:rsid w:val="001E77F9"/>
    <w:rsid w:val="001F6FE4"/>
    <w:rsid w:val="0021496B"/>
    <w:rsid w:val="0022089E"/>
    <w:rsid w:val="00223EFE"/>
    <w:rsid w:val="0022620E"/>
    <w:rsid w:val="00227517"/>
    <w:rsid w:val="00227790"/>
    <w:rsid w:val="0023245B"/>
    <w:rsid w:val="002347E7"/>
    <w:rsid w:val="00237C27"/>
    <w:rsid w:val="00241932"/>
    <w:rsid w:val="00244454"/>
    <w:rsid w:val="00244C8B"/>
    <w:rsid w:val="00245EE5"/>
    <w:rsid w:val="00250BD8"/>
    <w:rsid w:val="00260DAC"/>
    <w:rsid w:val="00272408"/>
    <w:rsid w:val="00282990"/>
    <w:rsid w:val="0028455C"/>
    <w:rsid w:val="002858BE"/>
    <w:rsid w:val="002915A2"/>
    <w:rsid w:val="00295188"/>
    <w:rsid w:val="002974C7"/>
    <w:rsid w:val="002A2AD4"/>
    <w:rsid w:val="002A4907"/>
    <w:rsid w:val="002B2D09"/>
    <w:rsid w:val="002B636F"/>
    <w:rsid w:val="002C1132"/>
    <w:rsid w:val="002D1FFB"/>
    <w:rsid w:val="002D48B3"/>
    <w:rsid w:val="002E0362"/>
    <w:rsid w:val="002E47BE"/>
    <w:rsid w:val="002F52F4"/>
    <w:rsid w:val="002F6181"/>
    <w:rsid w:val="0030072A"/>
    <w:rsid w:val="0031388E"/>
    <w:rsid w:val="003148AF"/>
    <w:rsid w:val="00315B7F"/>
    <w:rsid w:val="00324F47"/>
    <w:rsid w:val="003258A9"/>
    <w:rsid w:val="00325C02"/>
    <w:rsid w:val="00326819"/>
    <w:rsid w:val="00327537"/>
    <w:rsid w:val="00334C9D"/>
    <w:rsid w:val="00335C6C"/>
    <w:rsid w:val="00337B2C"/>
    <w:rsid w:val="00341286"/>
    <w:rsid w:val="00346023"/>
    <w:rsid w:val="00362122"/>
    <w:rsid w:val="00362470"/>
    <w:rsid w:val="00362C9B"/>
    <w:rsid w:val="0036373F"/>
    <w:rsid w:val="00364B5B"/>
    <w:rsid w:val="0037070E"/>
    <w:rsid w:val="00373C50"/>
    <w:rsid w:val="0038119F"/>
    <w:rsid w:val="0039233C"/>
    <w:rsid w:val="00392BF1"/>
    <w:rsid w:val="00397983"/>
    <w:rsid w:val="003A0AC5"/>
    <w:rsid w:val="003A524E"/>
    <w:rsid w:val="003B20B8"/>
    <w:rsid w:val="003B3CC2"/>
    <w:rsid w:val="003C3B52"/>
    <w:rsid w:val="003C4485"/>
    <w:rsid w:val="003C4602"/>
    <w:rsid w:val="003D2770"/>
    <w:rsid w:val="003E3C93"/>
    <w:rsid w:val="003E4FDE"/>
    <w:rsid w:val="003E7CB9"/>
    <w:rsid w:val="003F1C07"/>
    <w:rsid w:val="003F2B9B"/>
    <w:rsid w:val="003F5799"/>
    <w:rsid w:val="003F59FC"/>
    <w:rsid w:val="003F64DC"/>
    <w:rsid w:val="003F712E"/>
    <w:rsid w:val="004208BF"/>
    <w:rsid w:val="0042124A"/>
    <w:rsid w:val="00421B30"/>
    <w:rsid w:val="004265F6"/>
    <w:rsid w:val="004407B3"/>
    <w:rsid w:val="0044179E"/>
    <w:rsid w:val="00442CBF"/>
    <w:rsid w:val="00444377"/>
    <w:rsid w:val="0045062F"/>
    <w:rsid w:val="004508C6"/>
    <w:rsid w:val="0045342F"/>
    <w:rsid w:val="00456C35"/>
    <w:rsid w:val="00460A2F"/>
    <w:rsid w:val="00460DFC"/>
    <w:rsid w:val="00492199"/>
    <w:rsid w:val="004929A5"/>
    <w:rsid w:val="00492A57"/>
    <w:rsid w:val="00495D67"/>
    <w:rsid w:val="004A0DF3"/>
    <w:rsid w:val="004A3452"/>
    <w:rsid w:val="004A41D8"/>
    <w:rsid w:val="004C20BE"/>
    <w:rsid w:val="004D10D6"/>
    <w:rsid w:val="004D2B1F"/>
    <w:rsid w:val="004D33B2"/>
    <w:rsid w:val="004D5D5F"/>
    <w:rsid w:val="004E03C6"/>
    <w:rsid w:val="004E204A"/>
    <w:rsid w:val="004E48EE"/>
    <w:rsid w:val="004F36E5"/>
    <w:rsid w:val="004F39B2"/>
    <w:rsid w:val="004F3C30"/>
    <w:rsid w:val="005024AA"/>
    <w:rsid w:val="00520874"/>
    <w:rsid w:val="0052118C"/>
    <w:rsid w:val="0052369A"/>
    <w:rsid w:val="005248B7"/>
    <w:rsid w:val="00531F4C"/>
    <w:rsid w:val="0053330F"/>
    <w:rsid w:val="00534907"/>
    <w:rsid w:val="00540ED7"/>
    <w:rsid w:val="005639CC"/>
    <w:rsid w:val="00566452"/>
    <w:rsid w:val="0058134D"/>
    <w:rsid w:val="00583046"/>
    <w:rsid w:val="00591FF4"/>
    <w:rsid w:val="00593016"/>
    <w:rsid w:val="005979F1"/>
    <w:rsid w:val="005A0C22"/>
    <w:rsid w:val="005A12C6"/>
    <w:rsid w:val="005A4C45"/>
    <w:rsid w:val="005B0D7F"/>
    <w:rsid w:val="005B62ED"/>
    <w:rsid w:val="005C076D"/>
    <w:rsid w:val="005C5B0F"/>
    <w:rsid w:val="005D4E26"/>
    <w:rsid w:val="005D6369"/>
    <w:rsid w:val="005E086A"/>
    <w:rsid w:val="005E3B8F"/>
    <w:rsid w:val="005F1D03"/>
    <w:rsid w:val="005F73DE"/>
    <w:rsid w:val="00606D4B"/>
    <w:rsid w:val="00610FC6"/>
    <w:rsid w:val="00611AC1"/>
    <w:rsid w:val="0061297C"/>
    <w:rsid w:val="0061433F"/>
    <w:rsid w:val="006152A4"/>
    <w:rsid w:val="006228FC"/>
    <w:rsid w:val="006315FD"/>
    <w:rsid w:val="00631705"/>
    <w:rsid w:val="006353F7"/>
    <w:rsid w:val="00642FA1"/>
    <w:rsid w:val="0064337A"/>
    <w:rsid w:val="0065028B"/>
    <w:rsid w:val="006550E0"/>
    <w:rsid w:val="0065597B"/>
    <w:rsid w:val="00664516"/>
    <w:rsid w:val="00665154"/>
    <w:rsid w:val="00665273"/>
    <w:rsid w:val="00674F48"/>
    <w:rsid w:val="00675C66"/>
    <w:rsid w:val="00677166"/>
    <w:rsid w:val="00680B0F"/>
    <w:rsid w:val="00685D24"/>
    <w:rsid w:val="00694995"/>
    <w:rsid w:val="00696856"/>
    <w:rsid w:val="006A660F"/>
    <w:rsid w:val="006A7E3F"/>
    <w:rsid w:val="006C4457"/>
    <w:rsid w:val="006C46B5"/>
    <w:rsid w:val="006D37AB"/>
    <w:rsid w:val="006D407F"/>
    <w:rsid w:val="006D55EE"/>
    <w:rsid w:val="006E3646"/>
    <w:rsid w:val="006E364F"/>
    <w:rsid w:val="006E3824"/>
    <w:rsid w:val="006F12F7"/>
    <w:rsid w:val="006F31D2"/>
    <w:rsid w:val="006F3E1E"/>
    <w:rsid w:val="007202A3"/>
    <w:rsid w:val="00730D2E"/>
    <w:rsid w:val="007319E6"/>
    <w:rsid w:val="00731C93"/>
    <w:rsid w:val="00732E15"/>
    <w:rsid w:val="007345A3"/>
    <w:rsid w:val="00735B2F"/>
    <w:rsid w:val="00743FEE"/>
    <w:rsid w:val="0074514E"/>
    <w:rsid w:val="00745B3C"/>
    <w:rsid w:val="00747652"/>
    <w:rsid w:val="00751632"/>
    <w:rsid w:val="007529DE"/>
    <w:rsid w:val="00756AD3"/>
    <w:rsid w:val="00761142"/>
    <w:rsid w:val="00765C9C"/>
    <w:rsid w:val="00766214"/>
    <w:rsid w:val="00772E83"/>
    <w:rsid w:val="007750F1"/>
    <w:rsid w:val="00783AE6"/>
    <w:rsid w:val="00791A62"/>
    <w:rsid w:val="007921D5"/>
    <w:rsid w:val="007932D3"/>
    <w:rsid w:val="007943DD"/>
    <w:rsid w:val="007A341F"/>
    <w:rsid w:val="007C3E50"/>
    <w:rsid w:val="007C6B04"/>
    <w:rsid w:val="007D2BC4"/>
    <w:rsid w:val="007D4496"/>
    <w:rsid w:val="007D5F63"/>
    <w:rsid w:val="007E1024"/>
    <w:rsid w:val="007E383C"/>
    <w:rsid w:val="007F2FCA"/>
    <w:rsid w:val="007F4682"/>
    <w:rsid w:val="00804DF9"/>
    <w:rsid w:val="00806794"/>
    <w:rsid w:val="00807CFE"/>
    <w:rsid w:val="00810821"/>
    <w:rsid w:val="008108BA"/>
    <w:rsid w:val="00816668"/>
    <w:rsid w:val="00820491"/>
    <w:rsid w:val="00820648"/>
    <w:rsid w:val="00831C44"/>
    <w:rsid w:val="008371B1"/>
    <w:rsid w:val="00842463"/>
    <w:rsid w:val="00854EEE"/>
    <w:rsid w:val="00856ECD"/>
    <w:rsid w:val="0087019D"/>
    <w:rsid w:val="008704E4"/>
    <w:rsid w:val="00871C10"/>
    <w:rsid w:val="00875F8B"/>
    <w:rsid w:val="00876E5A"/>
    <w:rsid w:val="00877A64"/>
    <w:rsid w:val="008803C4"/>
    <w:rsid w:val="00880E87"/>
    <w:rsid w:val="00882FC7"/>
    <w:rsid w:val="008833A5"/>
    <w:rsid w:val="0089221F"/>
    <w:rsid w:val="00897660"/>
    <w:rsid w:val="008A34D4"/>
    <w:rsid w:val="008A4082"/>
    <w:rsid w:val="008A71E5"/>
    <w:rsid w:val="008A72A2"/>
    <w:rsid w:val="008B1056"/>
    <w:rsid w:val="008B5A9F"/>
    <w:rsid w:val="008B743E"/>
    <w:rsid w:val="008C2EA5"/>
    <w:rsid w:val="008D0DA4"/>
    <w:rsid w:val="008D2956"/>
    <w:rsid w:val="008D7FD6"/>
    <w:rsid w:val="008E3407"/>
    <w:rsid w:val="008E3DF0"/>
    <w:rsid w:val="008F0AC2"/>
    <w:rsid w:val="00901E8D"/>
    <w:rsid w:val="009038A3"/>
    <w:rsid w:val="009126FD"/>
    <w:rsid w:val="009165B8"/>
    <w:rsid w:val="009215FC"/>
    <w:rsid w:val="0092308D"/>
    <w:rsid w:val="0092390A"/>
    <w:rsid w:val="00925381"/>
    <w:rsid w:val="009253EA"/>
    <w:rsid w:val="00940234"/>
    <w:rsid w:val="00943065"/>
    <w:rsid w:val="00945DE8"/>
    <w:rsid w:val="009468A3"/>
    <w:rsid w:val="00956022"/>
    <w:rsid w:val="00957098"/>
    <w:rsid w:val="00964987"/>
    <w:rsid w:val="009677F2"/>
    <w:rsid w:val="00971A1C"/>
    <w:rsid w:val="009722AC"/>
    <w:rsid w:val="00974D6D"/>
    <w:rsid w:val="00981AE6"/>
    <w:rsid w:val="00985C8A"/>
    <w:rsid w:val="00987C20"/>
    <w:rsid w:val="00990C0E"/>
    <w:rsid w:val="009A63D7"/>
    <w:rsid w:val="009A7D49"/>
    <w:rsid w:val="009C1797"/>
    <w:rsid w:val="009D326D"/>
    <w:rsid w:val="009E49B6"/>
    <w:rsid w:val="009E4F32"/>
    <w:rsid w:val="009F0CAB"/>
    <w:rsid w:val="009F0E62"/>
    <w:rsid w:val="009F4CD8"/>
    <w:rsid w:val="009F70E7"/>
    <w:rsid w:val="009F786E"/>
    <w:rsid w:val="00A01A0D"/>
    <w:rsid w:val="00A01FF2"/>
    <w:rsid w:val="00A02071"/>
    <w:rsid w:val="00A055C5"/>
    <w:rsid w:val="00A07919"/>
    <w:rsid w:val="00A12EA9"/>
    <w:rsid w:val="00A13D83"/>
    <w:rsid w:val="00A17BB6"/>
    <w:rsid w:val="00A25734"/>
    <w:rsid w:val="00A26185"/>
    <w:rsid w:val="00A26C02"/>
    <w:rsid w:val="00A27799"/>
    <w:rsid w:val="00A3116E"/>
    <w:rsid w:val="00A338E5"/>
    <w:rsid w:val="00A34884"/>
    <w:rsid w:val="00A35889"/>
    <w:rsid w:val="00A368F5"/>
    <w:rsid w:val="00A3691E"/>
    <w:rsid w:val="00A47C39"/>
    <w:rsid w:val="00A5314B"/>
    <w:rsid w:val="00A544F0"/>
    <w:rsid w:val="00A607F9"/>
    <w:rsid w:val="00A62F09"/>
    <w:rsid w:val="00A63F91"/>
    <w:rsid w:val="00A64404"/>
    <w:rsid w:val="00A713AE"/>
    <w:rsid w:val="00A722B9"/>
    <w:rsid w:val="00A87BE8"/>
    <w:rsid w:val="00A91C15"/>
    <w:rsid w:val="00A9573D"/>
    <w:rsid w:val="00AA02AF"/>
    <w:rsid w:val="00AA4EEA"/>
    <w:rsid w:val="00AA51F6"/>
    <w:rsid w:val="00AB1F5D"/>
    <w:rsid w:val="00AB5705"/>
    <w:rsid w:val="00AC7FB3"/>
    <w:rsid w:val="00AD58E2"/>
    <w:rsid w:val="00AD5A11"/>
    <w:rsid w:val="00AE0308"/>
    <w:rsid w:val="00AE3598"/>
    <w:rsid w:val="00AE393D"/>
    <w:rsid w:val="00AE5B15"/>
    <w:rsid w:val="00AF072F"/>
    <w:rsid w:val="00AF13D8"/>
    <w:rsid w:val="00AF15A8"/>
    <w:rsid w:val="00AF3421"/>
    <w:rsid w:val="00AF4326"/>
    <w:rsid w:val="00B04353"/>
    <w:rsid w:val="00B10711"/>
    <w:rsid w:val="00B1175F"/>
    <w:rsid w:val="00B162A9"/>
    <w:rsid w:val="00B2411D"/>
    <w:rsid w:val="00B31742"/>
    <w:rsid w:val="00B358B2"/>
    <w:rsid w:val="00B37396"/>
    <w:rsid w:val="00B728ED"/>
    <w:rsid w:val="00B73404"/>
    <w:rsid w:val="00B73A7E"/>
    <w:rsid w:val="00B75495"/>
    <w:rsid w:val="00B761CF"/>
    <w:rsid w:val="00B9662A"/>
    <w:rsid w:val="00BA5D6D"/>
    <w:rsid w:val="00BD5ECC"/>
    <w:rsid w:val="00BD65A8"/>
    <w:rsid w:val="00BD66E5"/>
    <w:rsid w:val="00BD7A67"/>
    <w:rsid w:val="00BE12B6"/>
    <w:rsid w:val="00BE1744"/>
    <w:rsid w:val="00BF3D00"/>
    <w:rsid w:val="00BF5B16"/>
    <w:rsid w:val="00C04D1D"/>
    <w:rsid w:val="00C17EF1"/>
    <w:rsid w:val="00C20804"/>
    <w:rsid w:val="00C240E5"/>
    <w:rsid w:val="00C25BF8"/>
    <w:rsid w:val="00C34A32"/>
    <w:rsid w:val="00C40E5C"/>
    <w:rsid w:val="00C46AA6"/>
    <w:rsid w:val="00C5178C"/>
    <w:rsid w:val="00C51ECC"/>
    <w:rsid w:val="00C64A53"/>
    <w:rsid w:val="00C70533"/>
    <w:rsid w:val="00C73A23"/>
    <w:rsid w:val="00C76DA5"/>
    <w:rsid w:val="00C837DD"/>
    <w:rsid w:val="00C87505"/>
    <w:rsid w:val="00C9000E"/>
    <w:rsid w:val="00C94721"/>
    <w:rsid w:val="00C97494"/>
    <w:rsid w:val="00CA32DF"/>
    <w:rsid w:val="00CB19DD"/>
    <w:rsid w:val="00CB3AFD"/>
    <w:rsid w:val="00CC433F"/>
    <w:rsid w:val="00CC47AF"/>
    <w:rsid w:val="00CC4832"/>
    <w:rsid w:val="00CD09EB"/>
    <w:rsid w:val="00CD7763"/>
    <w:rsid w:val="00CE7AC7"/>
    <w:rsid w:val="00CF6D44"/>
    <w:rsid w:val="00CF7539"/>
    <w:rsid w:val="00D16EEA"/>
    <w:rsid w:val="00D17C19"/>
    <w:rsid w:val="00D2345B"/>
    <w:rsid w:val="00D30365"/>
    <w:rsid w:val="00D33975"/>
    <w:rsid w:val="00D357CE"/>
    <w:rsid w:val="00D3651C"/>
    <w:rsid w:val="00D45132"/>
    <w:rsid w:val="00D47E52"/>
    <w:rsid w:val="00D50568"/>
    <w:rsid w:val="00D5480C"/>
    <w:rsid w:val="00D57C49"/>
    <w:rsid w:val="00D57D63"/>
    <w:rsid w:val="00D65541"/>
    <w:rsid w:val="00D75869"/>
    <w:rsid w:val="00D857F6"/>
    <w:rsid w:val="00D85EE9"/>
    <w:rsid w:val="00D86314"/>
    <w:rsid w:val="00D92030"/>
    <w:rsid w:val="00D924EF"/>
    <w:rsid w:val="00DA158A"/>
    <w:rsid w:val="00DC4F6C"/>
    <w:rsid w:val="00DC55C7"/>
    <w:rsid w:val="00DC6461"/>
    <w:rsid w:val="00DC7016"/>
    <w:rsid w:val="00DD24E9"/>
    <w:rsid w:val="00DD4815"/>
    <w:rsid w:val="00DF7C5E"/>
    <w:rsid w:val="00E06713"/>
    <w:rsid w:val="00E072AF"/>
    <w:rsid w:val="00E07D68"/>
    <w:rsid w:val="00E1000B"/>
    <w:rsid w:val="00E1574C"/>
    <w:rsid w:val="00E16000"/>
    <w:rsid w:val="00E24EC1"/>
    <w:rsid w:val="00E26907"/>
    <w:rsid w:val="00E30D90"/>
    <w:rsid w:val="00E3300D"/>
    <w:rsid w:val="00E4263A"/>
    <w:rsid w:val="00E462D4"/>
    <w:rsid w:val="00E47085"/>
    <w:rsid w:val="00E50056"/>
    <w:rsid w:val="00E52FFD"/>
    <w:rsid w:val="00E618C8"/>
    <w:rsid w:val="00E62291"/>
    <w:rsid w:val="00E64743"/>
    <w:rsid w:val="00E64EA4"/>
    <w:rsid w:val="00E6798E"/>
    <w:rsid w:val="00E76B01"/>
    <w:rsid w:val="00E812AF"/>
    <w:rsid w:val="00E82C01"/>
    <w:rsid w:val="00E92478"/>
    <w:rsid w:val="00E93DED"/>
    <w:rsid w:val="00E9598B"/>
    <w:rsid w:val="00E961CA"/>
    <w:rsid w:val="00E9621F"/>
    <w:rsid w:val="00EA2521"/>
    <w:rsid w:val="00EA6973"/>
    <w:rsid w:val="00EB2951"/>
    <w:rsid w:val="00EB59B8"/>
    <w:rsid w:val="00EB6CFD"/>
    <w:rsid w:val="00EB7A75"/>
    <w:rsid w:val="00EC5541"/>
    <w:rsid w:val="00EC618C"/>
    <w:rsid w:val="00EC67A0"/>
    <w:rsid w:val="00EC7B36"/>
    <w:rsid w:val="00EE0E20"/>
    <w:rsid w:val="00EE2B51"/>
    <w:rsid w:val="00EE3817"/>
    <w:rsid w:val="00EE5801"/>
    <w:rsid w:val="00EE6A19"/>
    <w:rsid w:val="00EE7F2F"/>
    <w:rsid w:val="00EF31DC"/>
    <w:rsid w:val="00F00DD3"/>
    <w:rsid w:val="00F047B8"/>
    <w:rsid w:val="00F05DA9"/>
    <w:rsid w:val="00F17DF9"/>
    <w:rsid w:val="00F251BA"/>
    <w:rsid w:val="00F3074F"/>
    <w:rsid w:val="00F367EB"/>
    <w:rsid w:val="00F369A0"/>
    <w:rsid w:val="00F36FDA"/>
    <w:rsid w:val="00F405EE"/>
    <w:rsid w:val="00F42ACC"/>
    <w:rsid w:val="00F4370F"/>
    <w:rsid w:val="00F44B76"/>
    <w:rsid w:val="00F45D7D"/>
    <w:rsid w:val="00F50B5A"/>
    <w:rsid w:val="00F52926"/>
    <w:rsid w:val="00F52B10"/>
    <w:rsid w:val="00F52F11"/>
    <w:rsid w:val="00F56670"/>
    <w:rsid w:val="00F60A27"/>
    <w:rsid w:val="00F6161E"/>
    <w:rsid w:val="00F63B60"/>
    <w:rsid w:val="00F64B43"/>
    <w:rsid w:val="00F64DD2"/>
    <w:rsid w:val="00F706DF"/>
    <w:rsid w:val="00F91D52"/>
    <w:rsid w:val="00F9390E"/>
    <w:rsid w:val="00F95DBF"/>
    <w:rsid w:val="00FA35B3"/>
    <w:rsid w:val="00FB6298"/>
    <w:rsid w:val="00FC62DD"/>
    <w:rsid w:val="00FC6B40"/>
    <w:rsid w:val="00FC7AE0"/>
    <w:rsid w:val="00FC7BDB"/>
    <w:rsid w:val="00FD044B"/>
    <w:rsid w:val="00FD5A98"/>
    <w:rsid w:val="00FD6DF0"/>
    <w:rsid w:val="00FD7872"/>
    <w:rsid w:val="00FE096F"/>
    <w:rsid w:val="00FE1221"/>
    <w:rsid w:val="00FE52C9"/>
    <w:rsid w:val="00FF3DCB"/>
    <w:rsid w:val="00FF4B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hapeDefaults>
    <o:shapedefaults v:ext="edit" spidmax="2050" style="mso-position-vertical-relative:line" o:allowincell="f" fillcolor="#bcd5ed">
      <v:fill color="#bcd5ed"/>
      <v:stroke weight=".21164mm"/>
      <v:textbox inset="0,0,0,0"/>
    </o:shapedefaults>
    <o:shapelayout v:ext="edit">
      <o:idmap v:ext="edit" data="2"/>
    </o:shapelayout>
  </w:shapeDefaults>
  <w:decimalSymbol w:val=","/>
  <w:listSeparator w:val=";"/>
  <w14:docId w14:val="7933A27E"/>
  <w15:docId w15:val="{5FFD91E2-5FE0-4D49-82B2-9707B425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E3B8F"/>
    <w:pPr>
      <w:widowControl w:val="0"/>
      <w:autoSpaceDE w:val="0"/>
      <w:autoSpaceDN w:val="0"/>
      <w:adjustRightInd w:val="0"/>
    </w:pPr>
    <w:rPr>
      <w:rFonts w:ascii="Times New Roman" w:hAnsi="Times New Roman"/>
      <w:sz w:val="24"/>
      <w:szCs w:val="24"/>
      <w:lang w:eastAsia="en-US"/>
    </w:rPr>
  </w:style>
  <w:style w:type="paragraph" w:styleId="Titolo1">
    <w:name w:val="heading 1"/>
    <w:basedOn w:val="Normale"/>
    <w:next w:val="Normale"/>
    <w:link w:val="Titolo1Carattere"/>
    <w:uiPriority w:val="9"/>
    <w:qFormat/>
    <w:rsid w:val="005A12C6"/>
    <w:pPr>
      <w:ind w:left="102"/>
      <w:outlineLvl w:val="0"/>
    </w:pPr>
    <w:rPr>
      <w:rFonts w:ascii="Calibri" w:hAnsi="Calibri"/>
      <w:b/>
      <w:bCs/>
      <w:sz w:val="32"/>
      <w:szCs w:val="32"/>
    </w:rPr>
  </w:style>
  <w:style w:type="paragraph" w:styleId="Titolo2">
    <w:name w:val="heading 2"/>
    <w:basedOn w:val="Normale"/>
    <w:next w:val="Normale"/>
    <w:link w:val="Titolo2Carattere"/>
    <w:uiPriority w:val="9"/>
    <w:unhideWhenUsed/>
    <w:qFormat/>
    <w:rsid w:val="005A12C6"/>
    <w:pPr>
      <w:keepNext/>
      <w:keepLines/>
      <w:widowControl/>
      <w:autoSpaceDE/>
      <w:autoSpaceDN/>
      <w:adjustRightInd/>
      <w:spacing w:before="40"/>
      <w:outlineLvl w:val="1"/>
    </w:pPr>
    <w:rPr>
      <w:rFonts w:ascii="Calibri Light" w:hAnsi="Calibri Light"/>
      <w:b/>
      <w:color w:val="2F5496"/>
      <w:sz w:val="26"/>
      <w:szCs w:val="26"/>
    </w:rPr>
  </w:style>
  <w:style w:type="paragraph" w:styleId="Titolo3">
    <w:name w:val="heading 3"/>
    <w:basedOn w:val="Normale"/>
    <w:next w:val="Normale"/>
    <w:link w:val="Titolo3Carattere"/>
    <w:uiPriority w:val="9"/>
    <w:unhideWhenUsed/>
    <w:qFormat/>
    <w:rsid w:val="005A12C6"/>
    <w:pPr>
      <w:keepNext/>
      <w:spacing w:before="240" w:after="60"/>
      <w:outlineLvl w:val="2"/>
    </w:pPr>
    <w:rPr>
      <w:rFonts w:ascii="Calibri Light" w:hAnsi="Calibri Light"/>
      <w:b/>
      <w:bCs/>
      <w:szCs w:val="26"/>
    </w:rPr>
  </w:style>
  <w:style w:type="paragraph" w:styleId="Titolo4">
    <w:name w:val="heading 4"/>
    <w:basedOn w:val="Normale"/>
    <w:next w:val="Normale"/>
    <w:link w:val="Titolo4Carattere"/>
    <w:uiPriority w:val="9"/>
    <w:unhideWhenUsed/>
    <w:qFormat/>
    <w:rsid w:val="00FC6B40"/>
    <w:pPr>
      <w:keepNext/>
      <w:keepLines/>
      <w:autoSpaceDE/>
      <w:autoSpaceDN/>
      <w:adjustRightInd/>
      <w:spacing w:before="40"/>
      <w:outlineLvl w:val="3"/>
    </w:pPr>
    <w:rPr>
      <w:rFonts w:ascii="Cambria" w:hAnsi="Cambria"/>
      <w:i/>
      <w:iCs/>
      <w:color w:val="365F91"/>
      <w:sz w:val="22"/>
      <w:szCs w:val="22"/>
    </w:rPr>
  </w:style>
  <w:style w:type="paragraph" w:styleId="Titolo5">
    <w:name w:val="heading 5"/>
    <w:basedOn w:val="Normale"/>
    <w:next w:val="Normale"/>
    <w:link w:val="Titolo5Carattere"/>
    <w:uiPriority w:val="9"/>
    <w:semiHidden/>
    <w:unhideWhenUsed/>
    <w:qFormat/>
    <w:rsid w:val="000604CE"/>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unhideWhenUsed/>
    <w:qFormat/>
    <w:rsid w:val="002E0362"/>
    <w:pPr>
      <w:keepNext/>
      <w:keepLines/>
      <w:autoSpaceDE/>
      <w:autoSpaceDN/>
      <w:adjustRightInd/>
      <w:spacing w:before="40"/>
      <w:outlineLvl w:val="5"/>
    </w:pPr>
    <w:rPr>
      <w:rFonts w:asciiTheme="minorHAnsi" w:eastAsiaTheme="majorEastAsia" w:hAnsiTheme="minorHAnsi" w:cstheme="majorBidi"/>
      <w:i/>
      <w:iCs/>
      <w:color w:val="595959" w:themeColor="text1" w:themeTint="A6"/>
      <w:sz w:val="22"/>
      <w:szCs w:val="22"/>
      <w:lang w:val="en-US"/>
    </w:rPr>
  </w:style>
  <w:style w:type="paragraph" w:styleId="Titolo7">
    <w:name w:val="heading 7"/>
    <w:basedOn w:val="Normale"/>
    <w:next w:val="Normale"/>
    <w:link w:val="Titolo7Carattere"/>
    <w:unhideWhenUsed/>
    <w:qFormat/>
    <w:rsid w:val="00AF3421"/>
    <w:pPr>
      <w:spacing w:before="240" w:after="60"/>
      <w:outlineLvl w:val="6"/>
    </w:pPr>
    <w:rPr>
      <w:rFonts w:ascii="Calibri" w:hAnsi="Calibri"/>
    </w:rPr>
  </w:style>
  <w:style w:type="paragraph" w:styleId="Titolo8">
    <w:name w:val="heading 8"/>
    <w:basedOn w:val="Normale"/>
    <w:next w:val="Normale"/>
    <w:link w:val="Titolo8Carattere"/>
    <w:unhideWhenUsed/>
    <w:qFormat/>
    <w:rsid w:val="002E0362"/>
    <w:pPr>
      <w:keepNext/>
      <w:keepLines/>
      <w:autoSpaceDE/>
      <w:autoSpaceDN/>
      <w:adjustRightInd/>
      <w:outlineLvl w:val="7"/>
    </w:pPr>
    <w:rPr>
      <w:rFonts w:asciiTheme="minorHAnsi" w:eastAsiaTheme="majorEastAsia" w:hAnsiTheme="minorHAnsi" w:cstheme="majorBidi"/>
      <w:i/>
      <w:iCs/>
      <w:color w:val="272727" w:themeColor="text1" w:themeTint="D8"/>
      <w:sz w:val="22"/>
      <w:szCs w:val="22"/>
      <w:lang w:val="en-US"/>
    </w:rPr>
  </w:style>
  <w:style w:type="paragraph" w:styleId="Titolo9">
    <w:name w:val="heading 9"/>
    <w:basedOn w:val="Normale"/>
    <w:next w:val="Normale"/>
    <w:link w:val="Titolo9Carattere"/>
    <w:unhideWhenUsed/>
    <w:qFormat/>
    <w:rsid w:val="002E0362"/>
    <w:pPr>
      <w:keepNext/>
      <w:keepLines/>
      <w:autoSpaceDE/>
      <w:autoSpaceDN/>
      <w:adjustRightInd/>
      <w:outlineLvl w:val="8"/>
    </w:pPr>
    <w:rPr>
      <w:rFonts w:asciiTheme="minorHAnsi" w:eastAsiaTheme="majorEastAsia" w:hAnsiTheme="minorHAnsi" w:cstheme="majorBidi"/>
      <w:color w:val="272727" w:themeColor="text1" w:themeTint="D8"/>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A12C6"/>
    <w:rPr>
      <w:rFonts w:ascii="Calibri" w:hAnsi="Calibri"/>
      <w:b/>
      <w:bCs/>
      <w:sz w:val="32"/>
      <w:szCs w:val="32"/>
      <w:lang w:eastAsia="en-US"/>
    </w:rPr>
  </w:style>
  <w:style w:type="character" w:customStyle="1" w:styleId="Titolo3Carattere">
    <w:name w:val="Titolo 3 Carattere"/>
    <w:link w:val="Titolo3"/>
    <w:uiPriority w:val="9"/>
    <w:rsid w:val="005A12C6"/>
    <w:rPr>
      <w:rFonts w:ascii="Calibri Light" w:hAnsi="Calibri Light"/>
      <w:b/>
      <w:bCs/>
      <w:sz w:val="24"/>
      <w:szCs w:val="26"/>
      <w:lang w:eastAsia="en-US"/>
    </w:rPr>
  </w:style>
  <w:style w:type="character" w:customStyle="1" w:styleId="Titolo4Carattere">
    <w:name w:val="Titolo 4 Carattere"/>
    <w:link w:val="Titolo4"/>
    <w:uiPriority w:val="9"/>
    <w:rsid w:val="00FC6B40"/>
    <w:rPr>
      <w:rFonts w:ascii="Cambria" w:eastAsia="Times New Roman" w:hAnsi="Cambria" w:cs="Times New Roman"/>
      <w:i/>
      <w:iCs/>
      <w:color w:val="365F91"/>
    </w:rPr>
  </w:style>
  <w:style w:type="character" w:customStyle="1" w:styleId="Titolo5Carattere">
    <w:name w:val="Titolo 5 Carattere"/>
    <w:link w:val="Titolo5"/>
    <w:uiPriority w:val="9"/>
    <w:semiHidden/>
    <w:rsid w:val="000604CE"/>
    <w:rPr>
      <w:rFonts w:ascii="Calibri" w:eastAsia="Times New Roman" w:hAnsi="Calibri" w:cs="Times New Roman"/>
      <w:b/>
      <w:bCs/>
      <w:i/>
      <w:iCs/>
      <w:sz w:val="26"/>
      <w:szCs w:val="26"/>
    </w:rPr>
  </w:style>
  <w:style w:type="character" w:customStyle="1" w:styleId="Titolo7Carattere">
    <w:name w:val="Titolo 7 Carattere"/>
    <w:link w:val="Titolo7"/>
    <w:rsid w:val="00AF3421"/>
    <w:rPr>
      <w:rFonts w:ascii="Calibri" w:eastAsia="Times New Roman" w:hAnsi="Calibri" w:cs="Times New Roman"/>
      <w:sz w:val="24"/>
      <w:szCs w:val="24"/>
    </w:rPr>
  </w:style>
  <w:style w:type="paragraph" w:styleId="Corpotesto">
    <w:name w:val="Body Text"/>
    <w:aliases w:val="Corpo del testo"/>
    <w:basedOn w:val="Normale"/>
    <w:link w:val="CorpotestoCarattere"/>
    <w:uiPriority w:val="99"/>
    <w:qFormat/>
    <w:pPr>
      <w:spacing w:before="126"/>
      <w:ind w:left="112" w:hanging="10"/>
    </w:pPr>
  </w:style>
  <w:style w:type="character" w:customStyle="1" w:styleId="CorpotestoCarattere">
    <w:name w:val="Corpo testo Carattere"/>
    <w:aliases w:val="Corpo del testo Carattere"/>
    <w:link w:val="Corpotesto"/>
    <w:uiPriority w:val="99"/>
    <w:rPr>
      <w:rFonts w:ascii="Times New Roman" w:hAnsi="Times New Roman" w:cs="Times New Roman"/>
      <w:sz w:val="24"/>
      <w:szCs w:val="24"/>
    </w:rPr>
  </w:style>
  <w:style w:type="paragraph" w:styleId="Paragrafoelenco">
    <w:name w:val="List Paragraph"/>
    <w:basedOn w:val="Normale"/>
    <w:qFormat/>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FC6B40"/>
    <w:pPr>
      <w:tabs>
        <w:tab w:val="center" w:pos="4986"/>
        <w:tab w:val="right" w:pos="9972"/>
      </w:tabs>
    </w:pPr>
  </w:style>
  <w:style w:type="character" w:customStyle="1" w:styleId="IntestazioneCarattere">
    <w:name w:val="Intestazione Carattere"/>
    <w:link w:val="Intestazione"/>
    <w:rsid w:val="00FC6B40"/>
    <w:rPr>
      <w:rFonts w:ascii="Times New Roman" w:hAnsi="Times New Roman" w:cs="Times New Roman"/>
      <w:sz w:val="24"/>
      <w:szCs w:val="24"/>
    </w:rPr>
  </w:style>
  <w:style w:type="paragraph" w:styleId="Pidipagina">
    <w:name w:val="footer"/>
    <w:basedOn w:val="Normale"/>
    <w:link w:val="PidipaginaCarattere"/>
    <w:unhideWhenUsed/>
    <w:rsid w:val="00FC6B40"/>
    <w:pPr>
      <w:tabs>
        <w:tab w:val="center" w:pos="4986"/>
        <w:tab w:val="right" w:pos="9972"/>
      </w:tabs>
    </w:pPr>
  </w:style>
  <w:style w:type="character" w:customStyle="1" w:styleId="PidipaginaCarattere">
    <w:name w:val="Piè di pagina Carattere"/>
    <w:link w:val="Pidipagina"/>
    <w:rsid w:val="00FC6B40"/>
    <w:rPr>
      <w:rFonts w:ascii="Times New Roman" w:hAnsi="Times New Roman" w:cs="Times New Roman"/>
      <w:sz w:val="24"/>
      <w:szCs w:val="24"/>
    </w:rPr>
  </w:style>
  <w:style w:type="character" w:styleId="Collegamentoipertestuale">
    <w:name w:val="Hyperlink"/>
    <w:uiPriority w:val="99"/>
    <w:unhideWhenUsed/>
    <w:rsid w:val="00C17EF1"/>
    <w:rPr>
      <w:color w:val="0000FF"/>
      <w:u w:val="single"/>
    </w:rPr>
  </w:style>
  <w:style w:type="paragraph" w:styleId="Testofumetto">
    <w:name w:val="Balloon Text"/>
    <w:basedOn w:val="Normale"/>
    <w:link w:val="TestofumettoCarattere"/>
    <w:semiHidden/>
    <w:unhideWhenUsed/>
    <w:rsid w:val="00664516"/>
    <w:rPr>
      <w:rFonts w:ascii="Segoe UI" w:hAnsi="Segoe UI" w:cs="Segoe UI"/>
      <w:sz w:val="18"/>
      <w:szCs w:val="18"/>
    </w:rPr>
  </w:style>
  <w:style w:type="character" w:customStyle="1" w:styleId="TestofumettoCarattere">
    <w:name w:val="Testo fumetto Carattere"/>
    <w:link w:val="Testofumetto"/>
    <w:semiHidden/>
    <w:rsid w:val="00664516"/>
    <w:rPr>
      <w:rFonts w:ascii="Segoe UI" w:hAnsi="Segoe UI" w:cs="Segoe UI"/>
      <w:sz w:val="18"/>
      <w:szCs w:val="18"/>
    </w:rPr>
  </w:style>
  <w:style w:type="table" w:styleId="Grigliatabella">
    <w:name w:val="Table Grid"/>
    <w:basedOn w:val="Tabellanormale"/>
    <w:uiPriority w:val="39"/>
    <w:rsid w:val="007921D5"/>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0">
    <w:name w:val="intestazione"/>
    <w:basedOn w:val="Normale"/>
    <w:next w:val="Normale"/>
    <w:uiPriority w:val="99"/>
    <w:rsid w:val="007202A3"/>
    <w:pPr>
      <w:widowControl/>
      <w:tabs>
        <w:tab w:val="center" w:pos="4819"/>
        <w:tab w:val="right" w:pos="9638"/>
      </w:tabs>
      <w:autoSpaceDE/>
      <w:autoSpaceDN/>
      <w:adjustRightInd/>
    </w:pPr>
    <w:rPr>
      <w:rFonts w:eastAsia="Calibri"/>
      <w:color w:val="000000"/>
      <w:sz w:val="16"/>
      <w:lang w:eastAsia="it-IT"/>
    </w:rPr>
  </w:style>
  <w:style w:type="paragraph" w:customStyle="1" w:styleId="Default">
    <w:name w:val="Default"/>
    <w:rsid w:val="007202A3"/>
    <w:pPr>
      <w:widowControl w:val="0"/>
      <w:autoSpaceDE w:val="0"/>
      <w:autoSpaceDN w:val="0"/>
      <w:adjustRightInd w:val="0"/>
    </w:pPr>
    <w:rPr>
      <w:rFonts w:ascii="Cambria" w:eastAsia="Calibri" w:hAnsi="Cambria" w:cs="Cambria"/>
      <w:color w:val="000000"/>
      <w:sz w:val="24"/>
      <w:szCs w:val="24"/>
    </w:rPr>
  </w:style>
  <w:style w:type="table" w:styleId="Tabellaclassica4">
    <w:name w:val="Table Classic 4"/>
    <w:basedOn w:val="Tabellanormale"/>
    <w:uiPriority w:val="99"/>
    <w:rsid w:val="007202A3"/>
    <w:pPr>
      <w:jc w:val="center"/>
    </w:pPr>
    <w:rPr>
      <w:rFonts w:ascii="Times New Roman" w:eastAsia="Calibri" w:hAnsi="Times New Roman"/>
      <w:color w:val="FFFF0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Elencotabella7">
    <w:name w:val="Table List 7"/>
    <w:aliases w:val="Tabella elenco 7"/>
    <w:basedOn w:val="Tabellanormale"/>
    <w:uiPriority w:val="99"/>
    <w:rsid w:val="007202A3"/>
    <w:rPr>
      <w:rFonts w:ascii="Times New Roman" w:eastAsia="Calibri"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shd w:val="clear" w:color="auto" w:fill="008000"/>
    </w:tc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gante">
    <w:name w:val="Table Elegant"/>
    <w:basedOn w:val="Tabellanormale"/>
    <w:uiPriority w:val="99"/>
    <w:rsid w:val="007202A3"/>
    <w:rPr>
      <w:rFonts w:ascii="Times New Roman" w:eastAsia="Calibri"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FFCC00"/>
    </w:tcPr>
    <w:tblStylePr w:type="firstRow">
      <w:rPr>
        <w:rFonts w:cs="Times New Roman"/>
      </w:rPr>
      <w:tblPr/>
      <w:tcPr>
        <w:tcBorders>
          <w:tl2br w:val="none" w:sz="0" w:space="0" w:color="auto"/>
          <w:tr2bl w:val="none" w:sz="0" w:space="0" w:color="auto"/>
        </w:tcBorders>
      </w:tcPr>
    </w:tblStylePr>
  </w:style>
  <w:style w:type="character" w:styleId="Collegamentovisitato">
    <w:name w:val="FollowedHyperlink"/>
    <w:rsid w:val="007202A3"/>
    <w:rPr>
      <w:rFonts w:cs="Times New Roman"/>
      <w:color w:val="800080"/>
      <w:u w:val="single"/>
    </w:rPr>
  </w:style>
  <w:style w:type="paragraph" w:customStyle="1" w:styleId="font5">
    <w:name w:val="font5"/>
    <w:basedOn w:val="Normale"/>
    <w:uiPriority w:val="99"/>
    <w:rsid w:val="007202A3"/>
    <w:pPr>
      <w:widowControl/>
      <w:autoSpaceDE/>
      <w:autoSpaceDN/>
      <w:adjustRightInd/>
      <w:spacing w:before="100" w:beforeAutospacing="1" w:after="100" w:afterAutospacing="1"/>
    </w:pPr>
    <w:rPr>
      <w:rFonts w:eastAsia="Calibri"/>
      <w:color w:val="000000"/>
      <w:sz w:val="22"/>
      <w:szCs w:val="22"/>
      <w:lang w:eastAsia="it-IT"/>
    </w:rPr>
  </w:style>
  <w:style w:type="paragraph" w:customStyle="1" w:styleId="font6">
    <w:name w:val="font6"/>
    <w:basedOn w:val="Normale"/>
    <w:uiPriority w:val="99"/>
    <w:rsid w:val="007202A3"/>
    <w:pPr>
      <w:widowControl/>
      <w:autoSpaceDE/>
      <w:autoSpaceDN/>
      <w:adjustRightInd/>
      <w:spacing w:before="100" w:beforeAutospacing="1" w:after="100" w:afterAutospacing="1"/>
    </w:pPr>
    <w:rPr>
      <w:rFonts w:eastAsia="Calibri"/>
      <w:sz w:val="22"/>
      <w:szCs w:val="22"/>
      <w:lang w:eastAsia="it-IT"/>
    </w:rPr>
  </w:style>
  <w:style w:type="paragraph" w:customStyle="1" w:styleId="font7">
    <w:name w:val="font7"/>
    <w:basedOn w:val="Normale"/>
    <w:uiPriority w:val="99"/>
    <w:rsid w:val="007202A3"/>
    <w:pPr>
      <w:widowControl/>
      <w:autoSpaceDE/>
      <w:autoSpaceDN/>
      <w:adjustRightInd/>
      <w:spacing w:before="100" w:beforeAutospacing="1" w:after="100" w:afterAutospacing="1"/>
    </w:pPr>
    <w:rPr>
      <w:rFonts w:eastAsia="Calibri"/>
      <w:color w:val="000000"/>
      <w:sz w:val="22"/>
      <w:szCs w:val="22"/>
      <w:lang w:eastAsia="it-IT"/>
    </w:rPr>
  </w:style>
  <w:style w:type="paragraph" w:customStyle="1" w:styleId="font8">
    <w:name w:val="font8"/>
    <w:basedOn w:val="Normale"/>
    <w:uiPriority w:val="99"/>
    <w:rsid w:val="007202A3"/>
    <w:pPr>
      <w:widowControl/>
      <w:autoSpaceDE/>
      <w:autoSpaceDN/>
      <w:adjustRightInd/>
      <w:spacing w:before="100" w:beforeAutospacing="1" w:after="100" w:afterAutospacing="1"/>
    </w:pPr>
    <w:rPr>
      <w:rFonts w:ascii="Tahoma" w:eastAsia="Calibri" w:hAnsi="Tahoma" w:cs="Tahoma"/>
      <w:b/>
      <w:bCs/>
      <w:color w:val="000000"/>
      <w:sz w:val="18"/>
      <w:szCs w:val="18"/>
      <w:lang w:eastAsia="it-IT"/>
    </w:rPr>
  </w:style>
  <w:style w:type="paragraph" w:customStyle="1" w:styleId="font9">
    <w:name w:val="font9"/>
    <w:basedOn w:val="Normale"/>
    <w:uiPriority w:val="99"/>
    <w:rsid w:val="007202A3"/>
    <w:pPr>
      <w:widowControl/>
      <w:autoSpaceDE/>
      <w:autoSpaceDN/>
      <w:adjustRightInd/>
      <w:spacing w:before="100" w:beforeAutospacing="1" w:after="100" w:afterAutospacing="1"/>
    </w:pPr>
    <w:rPr>
      <w:rFonts w:ascii="Tahoma" w:eastAsia="Calibri" w:hAnsi="Tahoma" w:cs="Tahoma"/>
      <w:b/>
      <w:bCs/>
      <w:color w:val="000000"/>
      <w:sz w:val="22"/>
      <w:szCs w:val="22"/>
      <w:lang w:eastAsia="it-IT"/>
    </w:rPr>
  </w:style>
  <w:style w:type="paragraph" w:customStyle="1" w:styleId="font10">
    <w:name w:val="font10"/>
    <w:basedOn w:val="Normale"/>
    <w:uiPriority w:val="99"/>
    <w:rsid w:val="007202A3"/>
    <w:pPr>
      <w:widowControl/>
      <w:autoSpaceDE/>
      <w:autoSpaceDN/>
      <w:adjustRightInd/>
      <w:spacing w:before="100" w:beforeAutospacing="1" w:after="100" w:afterAutospacing="1"/>
    </w:pPr>
    <w:rPr>
      <w:rFonts w:ascii="Tahoma" w:eastAsia="Calibri" w:hAnsi="Tahoma" w:cs="Tahoma"/>
      <w:color w:val="000000"/>
      <w:sz w:val="18"/>
      <w:szCs w:val="18"/>
      <w:lang w:eastAsia="it-IT"/>
    </w:rPr>
  </w:style>
  <w:style w:type="paragraph" w:customStyle="1" w:styleId="font11">
    <w:name w:val="font11"/>
    <w:basedOn w:val="Normale"/>
    <w:uiPriority w:val="99"/>
    <w:rsid w:val="007202A3"/>
    <w:pPr>
      <w:widowControl/>
      <w:autoSpaceDE/>
      <w:autoSpaceDN/>
      <w:adjustRightInd/>
      <w:spacing w:before="100" w:beforeAutospacing="1" w:after="100" w:afterAutospacing="1"/>
    </w:pPr>
    <w:rPr>
      <w:rFonts w:ascii="Tahoma" w:eastAsia="Calibri" w:hAnsi="Tahoma" w:cs="Tahoma"/>
      <w:b/>
      <w:bCs/>
      <w:color w:val="000000"/>
      <w:sz w:val="18"/>
      <w:szCs w:val="18"/>
      <w:lang w:eastAsia="it-IT"/>
    </w:rPr>
  </w:style>
  <w:style w:type="paragraph" w:customStyle="1" w:styleId="font12">
    <w:name w:val="font12"/>
    <w:basedOn w:val="Normale"/>
    <w:uiPriority w:val="99"/>
    <w:rsid w:val="007202A3"/>
    <w:pPr>
      <w:widowControl/>
      <w:autoSpaceDE/>
      <w:autoSpaceDN/>
      <w:adjustRightInd/>
      <w:spacing w:before="100" w:beforeAutospacing="1" w:after="100" w:afterAutospacing="1"/>
    </w:pPr>
    <w:rPr>
      <w:rFonts w:eastAsia="Calibri"/>
      <w:color w:val="FF0000"/>
      <w:sz w:val="22"/>
      <w:szCs w:val="22"/>
      <w:lang w:eastAsia="it-IT"/>
    </w:rPr>
  </w:style>
  <w:style w:type="paragraph" w:customStyle="1" w:styleId="font13">
    <w:name w:val="font13"/>
    <w:basedOn w:val="Normale"/>
    <w:uiPriority w:val="99"/>
    <w:rsid w:val="007202A3"/>
    <w:pPr>
      <w:widowControl/>
      <w:autoSpaceDE/>
      <w:autoSpaceDN/>
      <w:adjustRightInd/>
      <w:spacing w:before="100" w:beforeAutospacing="1" w:after="100" w:afterAutospacing="1"/>
    </w:pPr>
    <w:rPr>
      <w:rFonts w:eastAsia="Calibri"/>
      <w:color w:val="000000"/>
      <w:sz w:val="22"/>
      <w:szCs w:val="22"/>
      <w:lang w:eastAsia="it-IT"/>
    </w:rPr>
  </w:style>
  <w:style w:type="paragraph" w:customStyle="1" w:styleId="font14">
    <w:name w:val="font14"/>
    <w:basedOn w:val="Normale"/>
    <w:uiPriority w:val="99"/>
    <w:rsid w:val="007202A3"/>
    <w:pPr>
      <w:widowControl/>
      <w:autoSpaceDE/>
      <w:autoSpaceDN/>
      <w:adjustRightInd/>
      <w:spacing w:before="100" w:beforeAutospacing="1" w:after="100" w:afterAutospacing="1"/>
    </w:pPr>
    <w:rPr>
      <w:rFonts w:eastAsia="Calibri"/>
      <w:color w:val="FF0000"/>
      <w:sz w:val="22"/>
      <w:szCs w:val="22"/>
      <w:lang w:eastAsia="it-IT"/>
    </w:rPr>
  </w:style>
  <w:style w:type="paragraph" w:customStyle="1" w:styleId="font15">
    <w:name w:val="font15"/>
    <w:basedOn w:val="Normale"/>
    <w:uiPriority w:val="99"/>
    <w:rsid w:val="007202A3"/>
    <w:pPr>
      <w:widowControl/>
      <w:autoSpaceDE/>
      <w:autoSpaceDN/>
      <w:adjustRightInd/>
      <w:spacing w:before="100" w:beforeAutospacing="1" w:after="100" w:afterAutospacing="1"/>
    </w:pPr>
    <w:rPr>
      <w:rFonts w:eastAsia="Calibri"/>
      <w:color w:val="FF0000"/>
      <w:sz w:val="22"/>
      <w:szCs w:val="22"/>
      <w:lang w:eastAsia="it-IT"/>
    </w:rPr>
  </w:style>
  <w:style w:type="paragraph" w:customStyle="1" w:styleId="font16">
    <w:name w:val="font16"/>
    <w:basedOn w:val="Normale"/>
    <w:uiPriority w:val="99"/>
    <w:rsid w:val="007202A3"/>
    <w:pPr>
      <w:widowControl/>
      <w:autoSpaceDE/>
      <w:autoSpaceDN/>
      <w:adjustRightInd/>
      <w:spacing w:before="100" w:beforeAutospacing="1" w:after="100" w:afterAutospacing="1"/>
    </w:pPr>
    <w:rPr>
      <w:rFonts w:eastAsia="Calibri"/>
      <w:color w:val="000000"/>
      <w:sz w:val="22"/>
      <w:szCs w:val="22"/>
      <w:lang w:eastAsia="it-IT"/>
    </w:rPr>
  </w:style>
  <w:style w:type="paragraph" w:customStyle="1" w:styleId="xl65">
    <w:name w:val="xl65"/>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66">
    <w:name w:val="xl66"/>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67">
    <w:name w:val="xl67"/>
    <w:basedOn w:val="Normale"/>
    <w:uiPriority w:val="99"/>
    <w:rsid w:val="007202A3"/>
    <w:pPr>
      <w:widowControl/>
      <w:autoSpaceDE/>
      <w:autoSpaceDN/>
      <w:adjustRightInd/>
      <w:spacing w:before="100" w:beforeAutospacing="1" w:after="100" w:afterAutospacing="1"/>
      <w:textAlignment w:val="center"/>
    </w:pPr>
    <w:rPr>
      <w:rFonts w:eastAsia="Calibri"/>
      <w:lang w:eastAsia="it-IT"/>
    </w:rPr>
  </w:style>
  <w:style w:type="paragraph" w:customStyle="1" w:styleId="xl68">
    <w:name w:val="xl68"/>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69">
    <w:name w:val="xl69"/>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70">
    <w:name w:val="xl70"/>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71">
    <w:name w:val="xl71"/>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72">
    <w:name w:val="xl72"/>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lang w:eastAsia="it-IT"/>
    </w:rPr>
  </w:style>
  <w:style w:type="paragraph" w:customStyle="1" w:styleId="xl73">
    <w:name w:val="xl73"/>
    <w:basedOn w:val="Normale"/>
    <w:uiPriority w:val="99"/>
    <w:rsid w:val="007202A3"/>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74">
    <w:name w:val="xl74"/>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lang w:eastAsia="it-IT"/>
    </w:rPr>
  </w:style>
  <w:style w:type="paragraph" w:customStyle="1" w:styleId="xl75">
    <w:name w:val="xl75"/>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76">
    <w:name w:val="xl76"/>
    <w:basedOn w:val="Normale"/>
    <w:uiPriority w:val="99"/>
    <w:rsid w:val="007202A3"/>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77">
    <w:name w:val="xl77"/>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b/>
      <w:bCs/>
      <w:lang w:eastAsia="it-IT"/>
    </w:rPr>
  </w:style>
  <w:style w:type="paragraph" w:customStyle="1" w:styleId="xl78">
    <w:name w:val="xl78"/>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79">
    <w:name w:val="xl79"/>
    <w:basedOn w:val="Normale"/>
    <w:uiPriority w:val="99"/>
    <w:rsid w:val="007202A3"/>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80">
    <w:name w:val="xl80"/>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81">
    <w:name w:val="xl81"/>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82">
    <w:name w:val="xl82"/>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b/>
      <w:bCs/>
      <w:lang w:eastAsia="it-IT"/>
    </w:rPr>
  </w:style>
  <w:style w:type="paragraph" w:customStyle="1" w:styleId="xl83">
    <w:name w:val="xl83"/>
    <w:basedOn w:val="Normale"/>
    <w:uiPriority w:val="99"/>
    <w:rsid w:val="007202A3"/>
    <w:pPr>
      <w:widowControl/>
      <w:autoSpaceDE/>
      <w:autoSpaceDN/>
      <w:adjustRightInd/>
      <w:spacing w:before="100" w:beforeAutospacing="1" w:after="100" w:afterAutospacing="1"/>
      <w:textAlignment w:val="center"/>
    </w:pPr>
    <w:rPr>
      <w:rFonts w:eastAsia="Calibri"/>
      <w:lang w:eastAsia="it-IT"/>
    </w:rPr>
  </w:style>
  <w:style w:type="paragraph" w:customStyle="1" w:styleId="xl84">
    <w:name w:val="xl84"/>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jc w:val="center"/>
      <w:textAlignment w:val="center"/>
    </w:pPr>
    <w:rPr>
      <w:rFonts w:eastAsia="Calibri"/>
      <w:b/>
      <w:bCs/>
      <w:lang w:eastAsia="it-IT"/>
    </w:rPr>
  </w:style>
  <w:style w:type="paragraph" w:customStyle="1" w:styleId="xl85">
    <w:name w:val="xl85"/>
    <w:basedOn w:val="Normale"/>
    <w:uiPriority w:val="99"/>
    <w:rsid w:val="007202A3"/>
    <w:pPr>
      <w:widowControl/>
      <w:pBdr>
        <w:top w:val="single" w:sz="4" w:space="0" w:color="auto"/>
        <w:left w:val="single" w:sz="4" w:space="0" w:color="auto"/>
        <w:right w:val="single" w:sz="4" w:space="0" w:color="auto"/>
      </w:pBdr>
      <w:shd w:val="clear" w:color="auto" w:fill="99CCFF"/>
      <w:autoSpaceDE/>
      <w:autoSpaceDN/>
      <w:adjustRightInd/>
      <w:spacing w:before="100" w:beforeAutospacing="1" w:after="100" w:afterAutospacing="1"/>
    </w:pPr>
    <w:rPr>
      <w:rFonts w:eastAsia="Calibri"/>
      <w:lang w:eastAsia="it-IT"/>
    </w:rPr>
  </w:style>
  <w:style w:type="paragraph" w:customStyle="1" w:styleId="xl86">
    <w:name w:val="xl86"/>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Calibri"/>
      <w:lang w:eastAsia="it-IT"/>
    </w:rPr>
  </w:style>
  <w:style w:type="paragraph" w:customStyle="1" w:styleId="xl87">
    <w:name w:val="xl87"/>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b/>
      <w:bCs/>
      <w:lang w:eastAsia="it-IT"/>
    </w:rPr>
  </w:style>
  <w:style w:type="paragraph" w:customStyle="1" w:styleId="xl88">
    <w:name w:val="xl88"/>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89">
    <w:name w:val="xl89"/>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90">
    <w:name w:val="xl90"/>
    <w:basedOn w:val="Normale"/>
    <w:uiPriority w:val="99"/>
    <w:rsid w:val="007202A3"/>
    <w:pPr>
      <w:widowControl/>
      <w:pBdr>
        <w:left w:val="single" w:sz="4" w:space="0" w:color="auto"/>
        <w:right w:val="single" w:sz="4" w:space="0" w:color="auto"/>
      </w:pBdr>
      <w:shd w:val="clear" w:color="auto" w:fill="99CCFF"/>
      <w:autoSpaceDE/>
      <w:autoSpaceDN/>
      <w:adjustRightInd/>
      <w:spacing w:before="100" w:beforeAutospacing="1" w:after="100" w:afterAutospacing="1"/>
      <w:jc w:val="center"/>
      <w:textAlignment w:val="center"/>
    </w:pPr>
    <w:rPr>
      <w:rFonts w:eastAsia="Calibri"/>
      <w:b/>
      <w:bCs/>
      <w:lang w:eastAsia="it-IT"/>
    </w:rPr>
  </w:style>
  <w:style w:type="paragraph" w:customStyle="1" w:styleId="xl91">
    <w:name w:val="xl91"/>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92">
    <w:name w:val="xl92"/>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93">
    <w:name w:val="xl93"/>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94">
    <w:name w:val="xl94"/>
    <w:basedOn w:val="Normale"/>
    <w:uiPriority w:val="99"/>
    <w:rsid w:val="007202A3"/>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95">
    <w:name w:val="xl95"/>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96">
    <w:name w:val="xl96"/>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b/>
      <w:bCs/>
      <w:lang w:eastAsia="it-IT"/>
    </w:rPr>
  </w:style>
  <w:style w:type="paragraph" w:customStyle="1" w:styleId="xl97">
    <w:name w:val="xl97"/>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98">
    <w:name w:val="xl98"/>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99">
    <w:name w:val="xl99"/>
    <w:basedOn w:val="Normale"/>
    <w:uiPriority w:val="99"/>
    <w:rsid w:val="007202A3"/>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100">
    <w:name w:val="xl100"/>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101">
    <w:name w:val="xl101"/>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102">
    <w:name w:val="xl102"/>
    <w:basedOn w:val="Normale"/>
    <w:uiPriority w:val="99"/>
    <w:rsid w:val="007202A3"/>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03">
    <w:name w:val="xl103"/>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04">
    <w:name w:val="xl104"/>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05">
    <w:name w:val="xl105"/>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textAlignment w:val="center"/>
    </w:pPr>
    <w:rPr>
      <w:rFonts w:eastAsia="Calibri"/>
      <w:lang w:eastAsia="it-IT"/>
    </w:rPr>
  </w:style>
  <w:style w:type="paragraph" w:customStyle="1" w:styleId="xl106">
    <w:name w:val="xl106"/>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pPr>
    <w:rPr>
      <w:rFonts w:eastAsia="Calibri"/>
      <w:lang w:eastAsia="it-IT"/>
    </w:rPr>
  </w:style>
  <w:style w:type="paragraph" w:customStyle="1" w:styleId="xl107">
    <w:name w:val="xl107"/>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b/>
      <w:bCs/>
      <w:lang w:eastAsia="it-IT"/>
    </w:rPr>
  </w:style>
  <w:style w:type="paragraph" w:customStyle="1" w:styleId="xl108">
    <w:name w:val="xl108"/>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109">
    <w:name w:val="xl109"/>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110">
    <w:name w:val="xl110"/>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center"/>
    </w:pPr>
    <w:rPr>
      <w:rFonts w:eastAsia="Calibri"/>
      <w:lang w:eastAsia="it-IT"/>
    </w:rPr>
  </w:style>
  <w:style w:type="paragraph" w:customStyle="1" w:styleId="xl111">
    <w:name w:val="xl111"/>
    <w:basedOn w:val="Normale"/>
    <w:uiPriority w:val="99"/>
    <w:rsid w:val="007202A3"/>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112">
    <w:name w:val="xl112"/>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113">
    <w:name w:val="xl113"/>
    <w:basedOn w:val="Normale"/>
    <w:uiPriority w:val="99"/>
    <w:rsid w:val="007202A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Calibri"/>
      <w:lang w:eastAsia="it-IT"/>
    </w:rPr>
  </w:style>
  <w:style w:type="paragraph" w:customStyle="1" w:styleId="xl114">
    <w:name w:val="xl114"/>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pPr>
    <w:rPr>
      <w:rFonts w:eastAsia="Calibri"/>
      <w:lang w:eastAsia="it-IT"/>
    </w:rPr>
  </w:style>
  <w:style w:type="paragraph" w:customStyle="1" w:styleId="xl115">
    <w:name w:val="xl115"/>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pPr>
    <w:rPr>
      <w:rFonts w:eastAsia="Calibri"/>
      <w:lang w:eastAsia="it-IT"/>
    </w:rPr>
  </w:style>
  <w:style w:type="paragraph" w:customStyle="1" w:styleId="xl116">
    <w:name w:val="xl116"/>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17">
    <w:name w:val="xl117"/>
    <w:basedOn w:val="Normale"/>
    <w:uiPriority w:val="99"/>
    <w:rsid w:val="007202A3"/>
    <w:pPr>
      <w:widowControl/>
      <w:pBdr>
        <w:left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118">
    <w:name w:val="xl118"/>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pPr>
    <w:rPr>
      <w:rFonts w:eastAsia="Calibri"/>
      <w:lang w:eastAsia="it-IT"/>
    </w:rPr>
  </w:style>
  <w:style w:type="paragraph" w:customStyle="1" w:styleId="xl119">
    <w:name w:val="xl119"/>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20">
    <w:name w:val="xl120"/>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21">
    <w:name w:val="xl121"/>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Calibri"/>
      <w:b/>
      <w:bCs/>
      <w:lang w:eastAsia="it-IT"/>
    </w:rPr>
  </w:style>
  <w:style w:type="paragraph" w:customStyle="1" w:styleId="xl122">
    <w:name w:val="xl122"/>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23">
    <w:name w:val="xl123"/>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b/>
      <w:bCs/>
      <w:lang w:eastAsia="it-IT"/>
    </w:rPr>
  </w:style>
  <w:style w:type="paragraph" w:customStyle="1" w:styleId="xl124">
    <w:name w:val="xl124"/>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25">
    <w:name w:val="xl125"/>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pPr>
    <w:rPr>
      <w:rFonts w:eastAsia="Calibri"/>
      <w:lang w:eastAsia="it-IT"/>
    </w:rPr>
  </w:style>
  <w:style w:type="paragraph" w:customStyle="1" w:styleId="xl126">
    <w:name w:val="xl126"/>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27">
    <w:name w:val="xl127"/>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28">
    <w:name w:val="xl128"/>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pPr>
    <w:rPr>
      <w:rFonts w:eastAsia="Calibri"/>
      <w:lang w:eastAsia="it-IT"/>
    </w:rPr>
  </w:style>
  <w:style w:type="paragraph" w:customStyle="1" w:styleId="xl129">
    <w:name w:val="xl129"/>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30">
    <w:name w:val="xl130"/>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31">
    <w:name w:val="xl131"/>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32">
    <w:name w:val="xl132"/>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jc w:val="center"/>
      <w:textAlignment w:val="center"/>
    </w:pPr>
    <w:rPr>
      <w:rFonts w:eastAsia="Calibri"/>
      <w:b/>
      <w:bCs/>
      <w:lang w:eastAsia="it-IT"/>
    </w:rPr>
  </w:style>
  <w:style w:type="paragraph" w:customStyle="1" w:styleId="xl133">
    <w:name w:val="xl133"/>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34">
    <w:name w:val="xl134"/>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Calibri"/>
      <w:lang w:eastAsia="it-IT"/>
    </w:rPr>
  </w:style>
  <w:style w:type="paragraph" w:customStyle="1" w:styleId="xl135">
    <w:name w:val="xl135"/>
    <w:basedOn w:val="Normale"/>
    <w:uiPriority w:val="99"/>
    <w:rsid w:val="007202A3"/>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b/>
      <w:bCs/>
      <w:lang w:eastAsia="it-IT"/>
    </w:rPr>
  </w:style>
  <w:style w:type="paragraph" w:customStyle="1" w:styleId="xl136">
    <w:name w:val="xl136"/>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37">
    <w:name w:val="xl137"/>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38">
    <w:name w:val="xl138"/>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39">
    <w:name w:val="xl139"/>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pPr>
    <w:rPr>
      <w:rFonts w:eastAsia="Calibri"/>
      <w:lang w:eastAsia="it-IT"/>
    </w:rPr>
  </w:style>
  <w:style w:type="paragraph" w:customStyle="1" w:styleId="xl140">
    <w:name w:val="xl140"/>
    <w:basedOn w:val="Normale"/>
    <w:uiPriority w:val="99"/>
    <w:rsid w:val="007202A3"/>
    <w:pPr>
      <w:widowControl/>
      <w:pBdr>
        <w:left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141">
    <w:name w:val="xl141"/>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42">
    <w:name w:val="xl142"/>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eastAsia="Calibri"/>
      <w:lang w:eastAsia="it-IT"/>
    </w:rPr>
  </w:style>
  <w:style w:type="paragraph" w:customStyle="1" w:styleId="xl143">
    <w:name w:val="xl143"/>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44">
    <w:name w:val="xl144"/>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b/>
      <w:bCs/>
      <w:lang w:eastAsia="it-IT"/>
    </w:rPr>
  </w:style>
  <w:style w:type="paragraph" w:customStyle="1" w:styleId="xl145">
    <w:name w:val="xl145"/>
    <w:basedOn w:val="Normale"/>
    <w:uiPriority w:val="99"/>
    <w:rsid w:val="007202A3"/>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b/>
      <w:bCs/>
      <w:lang w:eastAsia="it-IT"/>
    </w:rPr>
  </w:style>
  <w:style w:type="paragraph" w:customStyle="1" w:styleId="xl146">
    <w:name w:val="xl146"/>
    <w:basedOn w:val="Normale"/>
    <w:uiPriority w:val="99"/>
    <w:rsid w:val="007202A3"/>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eastAsia="Calibri"/>
      <w:b/>
      <w:bCs/>
      <w:lang w:eastAsia="it-IT"/>
    </w:rPr>
  </w:style>
  <w:style w:type="paragraph" w:customStyle="1" w:styleId="xl147">
    <w:name w:val="xl147"/>
    <w:basedOn w:val="Normale"/>
    <w:uiPriority w:val="99"/>
    <w:rsid w:val="007202A3"/>
    <w:pPr>
      <w:widowControl/>
      <w:pBdr>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48">
    <w:name w:val="xl148"/>
    <w:basedOn w:val="Normale"/>
    <w:uiPriority w:val="99"/>
    <w:rsid w:val="007202A3"/>
    <w:pPr>
      <w:widowControl/>
      <w:pBdr>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49">
    <w:name w:val="xl149"/>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50">
    <w:name w:val="xl150"/>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51">
    <w:name w:val="xl151"/>
    <w:basedOn w:val="Normale"/>
    <w:uiPriority w:val="99"/>
    <w:rsid w:val="007202A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52">
    <w:name w:val="xl152"/>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customStyle="1" w:styleId="xl153">
    <w:name w:val="xl153"/>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54">
    <w:name w:val="xl154"/>
    <w:basedOn w:val="Normale"/>
    <w:uiPriority w:val="99"/>
    <w:rsid w:val="007202A3"/>
    <w:pPr>
      <w:widowControl/>
      <w:pBdr>
        <w:left w:val="single" w:sz="4" w:space="0" w:color="auto"/>
        <w:right w:val="single" w:sz="4" w:space="0" w:color="auto"/>
      </w:pBdr>
      <w:autoSpaceDE/>
      <w:autoSpaceDN/>
      <w:adjustRightInd/>
      <w:spacing w:before="100" w:beforeAutospacing="1" w:after="100" w:afterAutospacing="1"/>
      <w:textAlignment w:val="center"/>
    </w:pPr>
    <w:rPr>
      <w:rFonts w:eastAsia="Calibri"/>
      <w:lang w:eastAsia="it-IT"/>
    </w:rPr>
  </w:style>
  <w:style w:type="paragraph" w:customStyle="1" w:styleId="xl155">
    <w:name w:val="xl155"/>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b/>
      <w:bCs/>
      <w:lang w:eastAsia="it-IT"/>
    </w:rPr>
  </w:style>
  <w:style w:type="paragraph" w:customStyle="1" w:styleId="xl156">
    <w:name w:val="xl156"/>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Calibri"/>
      <w:lang w:eastAsia="it-IT"/>
    </w:rPr>
  </w:style>
  <w:style w:type="paragraph" w:customStyle="1" w:styleId="xl157">
    <w:name w:val="xl157"/>
    <w:basedOn w:val="Normale"/>
    <w:uiPriority w:val="99"/>
    <w:rsid w:val="007202A3"/>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b/>
      <w:bCs/>
      <w:lang w:eastAsia="it-IT"/>
    </w:rPr>
  </w:style>
  <w:style w:type="paragraph" w:customStyle="1" w:styleId="xl158">
    <w:name w:val="xl158"/>
    <w:basedOn w:val="Normale"/>
    <w:uiPriority w:val="99"/>
    <w:rsid w:val="007202A3"/>
    <w:pPr>
      <w:widowControl/>
      <w:pBdr>
        <w:left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b/>
      <w:bCs/>
      <w:lang w:eastAsia="it-IT"/>
    </w:rPr>
  </w:style>
  <w:style w:type="paragraph" w:customStyle="1" w:styleId="xl159">
    <w:name w:val="xl159"/>
    <w:basedOn w:val="Normale"/>
    <w:uiPriority w:val="99"/>
    <w:rsid w:val="007202A3"/>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b/>
      <w:bCs/>
      <w:lang w:eastAsia="it-IT"/>
    </w:rPr>
  </w:style>
  <w:style w:type="paragraph" w:customStyle="1" w:styleId="xl160">
    <w:name w:val="xl160"/>
    <w:basedOn w:val="Normale"/>
    <w:uiPriority w:val="99"/>
    <w:rsid w:val="007202A3"/>
    <w:pPr>
      <w:widowControl/>
      <w:pBdr>
        <w:top w:val="single" w:sz="4" w:space="0" w:color="auto"/>
        <w:left w:val="single" w:sz="4" w:space="0" w:color="auto"/>
        <w:bottom w:val="single" w:sz="4" w:space="0" w:color="auto"/>
        <w:right w:val="single" w:sz="4" w:space="0" w:color="auto"/>
      </w:pBdr>
      <w:shd w:val="clear" w:color="auto" w:fill="99CCFF"/>
      <w:autoSpaceDE/>
      <w:autoSpaceDN/>
      <w:adjustRightInd/>
      <w:spacing w:before="100" w:beforeAutospacing="1" w:after="100" w:afterAutospacing="1"/>
      <w:jc w:val="center"/>
      <w:textAlignment w:val="center"/>
    </w:pPr>
    <w:rPr>
      <w:rFonts w:eastAsia="Calibri"/>
      <w:b/>
      <w:bCs/>
      <w:sz w:val="28"/>
      <w:szCs w:val="28"/>
      <w:lang w:eastAsia="it-IT"/>
    </w:rPr>
  </w:style>
  <w:style w:type="paragraph" w:customStyle="1" w:styleId="xl161">
    <w:name w:val="xl161"/>
    <w:basedOn w:val="Normale"/>
    <w:uiPriority w:val="99"/>
    <w:rsid w:val="007202A3"/>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textAlignment w:val="center"/>
    </w:pPr>
    <w:rPr>
      <w:rFonts w:eastAsia="Calibri"/>
      <w:lang w:eastAsia="it-IT"/>
    </w:rPr>
  </w:style>
  <w:style w:type="paragraph" w:customStyle="1" w:styleId="xl162">
    <w:name w:val="xl162"/>
    <w:basedOn w:val="Normale"/>
    <w:uiPriority w:val="99"/>
    <w:rsid w:val="007202A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Calibri"/>
      <w:sz w:val="20"/>
      <w:szCs w:val="20"/>
      <w:lang w:eastAsia="it-IT"/>
    </w:rPr>
  </w:style>
  <w:style w:type="paragraph" w:customStyle="1" w:styleId="xl163">
    <w:name w:val="xl163"/>
    <w:basedOn w:val="Normale"/>
    <w:uiPriority w:val="99"/>
    <w:rsid w:val="007202A3"/>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lang w:eastAsia="it-IT"/>
    </w:rPr>
  </w:style>
  <w:style w:type="paragraph" w:customStyle="1" w:styleId="xl164">
    <w:name w:val="xl164"/>
    <w:basedOn w:val="Normale"/>
    <w:uiPriority w:val="99"/>
    <w:rsid w:val="007202A3"/>
    <w:pPr>
      <w:widowControl/>
      <w:pBdr>
        <w:left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lang w:eastAsia="it-IT"/>
    </w:rPr>
  </w:style>
  <w:style w:type="paragraph" w:customStyle="1" w:styleId="xl165">
    <w:name w:val="xl165"/>
    <w:basedOn w:val="Normale"/>
    <w:uiPriority w:val="99"/>
    <w:rsid w:val="007202A3"/>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center"/>
    </w:pPr>
    <w:rPr>
      <w:rFonts w:eastAsia="Calibri"/>
      <w:lang w:eastAsia="it-IT"/>
    </w:rPr>
  </w:style>
  <w:style w:type="paragraph" w:customStyle="1" w:styleId="xl166">
    <w:name w:val="xl166"/>
    <w:basedOn w:val="Normale"/>
    <w:uiPriority w:val="99"/>
    <w:rsid w:val="007202A3"/>
    <w:pPr>
      <w:widowControl/>
      <w:pBdr>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rFonts w:eastAsia="Calibri"/>
      <w:lang w:eastAsia="it-IT"/>
    </w:rPr>
  </w:style>
  <w:style w:type="paragraph" w:styleId="Testonotaapidipagina">
    <w:name w:val="footnote text"/>
    <w:basedOn w:val="Normale"/>
    <w:link w:val="TestonotaapidipaginaCarattere"/>
    <w:uiPriority w:val="99"/>
    <w:semiHidden/>
    <w:rsid w:val="007202A3"/>
    <w:pPr>
      <w:widowControl/>
      <w:autoSpaceDE/>
      <w:autoSpaceDN/>
      <w:adjustRightInd/>
      <w:spacing w:after="200" w:line="276" w:lineRule="auto"/>
    </w:pPr>
    <w:rPr>
      <w:rFonts w:ascii="Calibri" w:eastAsia="Calibri" w:hAnsi="Calibri"/>
      <w:sz w:val="20"/>
      <w:szCs w:val="20"/>
    </w:rPr>
  </w:style>
  <w:style w:type="character" w:customStyle="1" w:styleId="TestonotaapidipaginaCarattere">
    <w:name w:val="Testo nota a piè di pagina Carattere"/>
    <w:link w:val="Testonotaapidipagina"/>
    <w:uiPriority w:val="99"/>
    <w:semiHidden/>
    <w:rsid w:val="007202A3"/>
    <w:rPr>
      <w:rFonts w:eastAsia="Calibri"/>
      <w:lang w:eastAsia="en-US"/>
    </w:rPr>
  </w:style>
  <w:style w:type="character" w:styleId="Rimandonotaapidipagina">
    <w:name w:val="footnote reference"/>
    <w:uiPriority w:val="99"/>
    <w:semiHidden/>
    <w:rsid w:val="007202A3"/>
    <w:rPr>
      <w:rFonts w:cs="Times New Roman"/>
      <w:vertAlign w:val="superscript"/>
    </w:rPr>
  </w:style>
  <w:style w:type="paragraph" w:styleId="Didascalia">
    <w:name w:val="caption"/>
    <w:basedOn w:val="Normale"/>
    <w:next w:val="Normale"/>
    <w:qFormat/>
    <w:rsid w:val="007202A3"/>
    <w:pPr>
      <w:widowControl/>
      <w:suppressAutoHyphens/>
      <w:autoSpaceDE/>
      <w:autoSpaceDN/>
      <w:adjustRightInd/>
      <w:spacing w:after="200"/>
    </w:pPr>
    <w:rPr>
      <w:rFonts w:ascii="Calibri" w:eastAsia="Calibri" w:hAnsi="Calibri"/>
      <w:b/>
      <w:bCs/>
      <w:color w:val="4F81BD"/>
      <w:sz w:val="18"/>
      <w:szCs w:val="18"/>
      <w:lang w:val="en-US" w:eastAsia="zh-CN"/>
    </w:rPr>
  </w:style>
  <w:style w:type="paragraph" w:customStyle="1" w:styleId="Standard">
    <w:name w:val="Standard"/>
    <w:rsid w:val="007202A3"/>
    <w:pPr>
      <w:widowControl w:val="0"/>
      <w:suppressAutoHyphens/>
      <w:autoSpaceDN w:val="0"/>
      <w:textAlignment w:val="baseline"/>
    </w:pPr>
    <w:rPr>
      <w:rFonts w:ascii="Liberation Serif" w:eastAsia="Calibri" w:hAnsi="Liberation Serif" w:cs="Arial Unicode MS"/>
      <w:kern w:val="3"/>
      <w:sz w:val="24"/>
      <w:szCs w:val="24"/>
      <w:lang w:eastAsia="zh-CN" w:bidi="hi-IN"/>
    </w:rPr>
  </w:style>
  <w:style w:type="paragraph" w:customStyle="1" w:styleId="ListParagraph1">
    <w:name w:val="List Paragraph1"/>
    <w:basedOn w:val="Normale"/>
    <w:uiPriority w:val="99"/>
    <w:rsid w:val="007202A3"/>
    <w:pPr>
      <w:widowControl/>
      <w:autoSpaceDE/>
      <w:autoSpaceDN/>
      <w:adjustRightInd/>
      <w:spacing w:after="200" w:line="276" w:lineRule="auto"/>
      <w:ind w:left="720"/>
      <w:contextualSpacing/>
    </w:pPr>
    <w:rPr>
      <w:rFonts w:ascii="Calibri" w:hAnsi="Calibri"/>
      <w:sz w:val="22"/>
      <w:szCs w:val="22"/>
    </w:rPr>
  </w:style>
  <w:style w:type="character" w:customStyle="1" w:styleId="linkneltesto">
    <w:name w:val="link_nel_testo"/>
    <w:uiPriority w:val="99"/>
    <w:rsid w:val="007202A3"/>
    <w:rPr>
      <w:rFonts w:cs="Times New Roman"/>
      <w:i/>
      <w:iCs/>
    </w:rPr>
  </w:style>
  <w:style w:type="character" w:customStyle="1" w:styleId="CarattereCarattere6">
    <w:name w:val="Carattere Carattere6"/>
    <w:uiPriority w:val="99"/>
    <w:rsid w:val="007202A3"/>
    <w:rPr>
      <w:rFonts w:eastAsia="Times New Roman"/>
      <w:sz w:val="24"/>
      <w:lang w:eastAsia="it-IT"/>
    </w:rPr>
  </w:style>
  <w:style w:type="paragraph" w:customStyle="1" w:styleId="Style17">
    <w:name w:val="Style17"/>
    <w:basedOn w:val="Normale"/>
    <w:uiPriority w:val="99"/>
    <w:rsid w:val="007202A3"/>
    <w:pPr>
      <w:jc w:val="both"/>
    </w:pPr>
    <w:rPr>
      <w:lang w:eastAsia="it-IT"/>
    </w:rPr>
  </w:style>
  <w:style w:type="character" w:customStyle="1" w:styleId="CarattereCarattere">
    <w:name w:val="Carattere Carattere"/>
    <w:uiPriority w:val="99"/>
    <w:semiHidden/>
    <w:rsid w:val="007202A3"/>
    <w:rPr>
      <w:rFonts w:ascii="Tahoma" w:hAnsi="Tahoma" w:cs="Tahoma"/>
      <w:sz w:val="16"/>
      <w:szCs w:val="16"/>
    </w:rPr>
  </w:style>
  <w:style w:type="paragraph" w:customStyle="1" w:styleId="Paragrafoelenco1">
    <w:name w:val="Paragrafo elenco1"/>
    <w:basedOn w:val="Normale"/>
    <w:uiPriority w:val="99"/>
    <w:rsid w:val="007202A3"/>
    <w:pPr>
      <w:widowControl/>
      <w:autoSpaceDE/>
      <w:autoSpaceDN/>
      <w:adjustRightInd/>
      <w:spacing w:after="200" w:line="276" w:lineRule="auto"/>
      <w:ind w:left="720"/>
      <w:contextualSpacing/>
    </w:pPr>
    <w:rPr>
      <w:rFonts w:ascii="Calibri" w:hAnsi="Calibri"/>
      <w:sz w:val="22"/>
      <w:szCs w:val="22"/>
    </w:rPr>
  </w:style>
  <w:style w:type="paragraph" w:styleId="Mappadocumento">
    <w:name w:val="Document Map"/>
    <w:basedOn w:val="Normale"/>
    <w:link w:val="MappadocumentoCarattere"/>
    <w:uiPriority w:val="99"/>
    <w:semiHidden/>
    <w:rsid w:val="007202A3"/>
    <w:pPr>
      <w:widowControl/>
      <w:shd w:val="clear" w:color="auto" w:fill="000080"/>
      <w:autoSpaceDE/>
      <w:autoSpaceDN/>
      <w:adjustRightInd/>
      <w:spacing w:after="200" w:line="276" w:lineRule="auto"/>
    </w:pPr>
    <w:rPr>
      <w:rFonts w:ascii="Tahoma" w:eastAsia="Calibri" w:hAnsi="Tahoma" w:cs="Tahoma"/>
      <w:sz w:val="20"/>
      <w:szCs w:val="20"/>
    </w:rPr>
  </w:style>
  <w:style w:type="character" w:customStyle="1" w:styleId="MappadocumentoCarattere">
    <w:name w:val="Mappa documento Carattere"/>
    <w:link w:val="Mappadocumento"/>
    <w:uiPriority w:val="99"/>
    <w:semiHidden/>
    <w:rsid w:val="007202A3"/>
    <w:rPr>
      <w:rFonts w:ascii="Tahoma" w:eastAsia="Calibri" w:hAnsi="Tahoma" w:cs="Tahoma"/>
      <w:shd w:val="clear" w:color="auto" w:fill="000080"/>
      <w:lang w:eastAsia="en-US"/>
    </w:rPr>
  </w:style>
  <w:style w:type="paragraph" w:styleId="Sommario1">
    <w:name w:val="toc 1"/>
    <w:basedOn w:val="Normale"/>
    <w:next w:val="Normale"/>
    <w:autoRedefine/>
    <w:uiPriority w:val="39"/>
    <w:qFormat/>
    <w:rsid w:val="00AF15A8"/>
    <w:pPr>
      <w:spacing w:before="120" w:after="120"/>
    </w:pPr>
    <w:rPr>
      <w:rFonts w:ascii="Calibri" w:hAnsi="Calibri" w:cs="Calibri"/>
      <w:b/>
      <w:bCs/>
      <w:caps/>
      <w:sz w:val="20"/>
      <w:szCs w:val="20"/>
    </w:rPr>
  </w:style>
  <w:style w:type="paragraph" w:styleId="Sommario8">
    <w:name w:val="toc 8"/>
    <w:basedOn w:val="Normale"/>
    <w:next w:val="Normale"/>
    <w:autoRedefine/>
    <w:uiPriority w:val="39"/>
    <w:rsid w:val="007202A3"/>
    <w:pPr>
      <w:ind w:left="1680"/>
    </w:pPr>
    <w:rPr>
      <w:rFonts w:ascii="Calibri" w:hAnsi="Calibri" w:cs="Calibri"/>
      <w:sz w:val="18"/>
      <w:szCs w:val="18"/>
    </w:rPr>
  </w:style>
  <w:style w:type="paragraph" w:styleId="Sommario2">
    <w:name w:val="toc 2"/>
    <w:basedOn w:val="Normale"/>
    <w:next w:val="Normale"/>
    <w:autoRedefine/>
    <w:uiPriority w:val="39"/>
    <w:qFormat/>
    <w:rsid w:val="007202A3"/>
    <w:pPr>
      <w:ind w:left="240"/>
    </w:pPr>
    <w:rPr>
      <w:rFonts w:ascii="Calibri" w:hAnsi="Calibri" w:cs="Calibri"/>
      <w:smallCaps/>
      <w:sz w:val="20"/>
      <w:szCs w:val="20"/>
    </w:rPr>
  </w:style>
  <w:style w:type="paragraph" w:styleId="Sommario3">
    <w:name w:val="toc 3"/>
    <w:basedOn w:val="Normale"/>
    <w:next w:val="Normale"/>
    <w:autoRedefine/>
    <w:uiPriority w:val="39"/>
    <w:rsid w:val="007202A3"/>
    <w:pPr>
      <w:ind w:left="480"/>
    </w:pPr>
    <w:rPr>
      <w:rFonts w:ascii="Calibri" w:hAnsi="Calibri" w:cs="Calibri"/>
      <w:i/>
      <w:iCs/>
      <w:sz w:val="20"/>
      <w:szCs w:val="20"/>
    </w:rPr>
  </w:style>
  <w:style w:type="paragraph" w:styleId="Sommario4">
    <w:name w:val="toc 4"/>
    <w:basedOn w:val="Normale"/>
    <w:next w:val="Normale"/>
    <w:autoRedefine/>
    <w:uiPriority w:val="39"/>
    <w:rsid w:val="007202A3"/>
    <w:pPr>
      <w:ind w:left="720"/>
    </w:pPr>
    <w:rPr>
      <w:rFonts w:ascii="Calibri" w:hAnsi="Calibri" w:cs="Calibri"/>
      <w:sz w:val="18"/>
      <w:szCs w:val="18"/>
    </w:rPr>
  </w:style>
  <w:style w:type="paragraph" w:styleId="Sommario5">
    <w:name w:val="toc 5"/>
    <w:basedOn w:val="Normale"/>
    <w:next w:val="Normale"/>
    <w:autoRedefine/>
    <w:uiPriority w:val="39"/>
    <w:rsid w:val="007202A3"/>
    <w:pPr>
      <w:ind w:left="960"/>
    </w:pPr>
    <w:rPr>
      <w:rFonts w:ascii="Calibri" w:hAnsi="Calibri" w:cs="Calibri"/>
      <w:sz w:val="18"/>
      <w:szCs w:val="18"/>
    </w:rPr>
  </w:style>
  <w:style w:type="paragraph" w:styleId="Sommario6">
    <w:name w:val="toc 6"/>
    <w:basedOn w:val="Normale"/>
    <w:next w:val="Normale"/>
    <w:autoRedefine/>
    <w:uiPriority w:val="39"/>
    <w:rsid w:val="007202A3"/>
    <w:pPr>
      <w:ind w:left="1200"/>
    </w:pPr>
    <w:rPr>
      <w:rFonts w:ascii="Calibri" w:hAnsi="Calibri" w:cs="Calibri"/>
      <w:sz w:val="18"/>
      <w:szCs w:val="18"/>
    </w:rPr>
  </w:style>
  <w:style w:type="paragraph" w:styleId="Sommario7">
    <w:name w:val="toc 7"/>
    <w:basedOn w:val="Normale"/>
    <w:next w:val="Normale"/>
    <w:autoRedefine/>
    <w:uiPriority w:val="39"/>
    <w:rsid w:val="007202A3"/>
    <w:pPr>
      <w:ind w:left="1440"/>
    </w:pPr>
    <w:rPr>
      <w:rFonts w:ascii="Calibri" w:hAnsi="Calibri" w:cs="Calibri"/>
      <w:sz w:val="18"/>
      <w:szCs w:val="18"/>
    </w:rPr>
  </w:style>
  <w:style w:type="paragraph" w:styleId="Sommario9">
    <w:name w:val="toc 9"/>
    <w:basedOn w:val="Normale"/>
    <w:next w:val="Normale"/>
    <w:autoRedefine/>
    <w:uiPriority w:val="39"/>
    <w:rsid w:val="007202A3"/>
    <w:pPr>
      <w:ind w:left="1920"/>
    </w:pPr>
    <w:rPr>
      <w:rFonts w:ascii="Calibri" w:hAnsi="Calibri" w:cs="Calibri"/>
      <w:sz w:val="18"/>
      <w:szCs w:val="18"/>
    </w:rPr>
  </w:style>
  <w:style w:type="character" w:styleId="Numeropagina">
    <w:name w:val="page number"/>
    <w:uiPriority w:val="99"/>
    <w:rsid w:val="007202A3"/>
    <w:rPr>
      <w:rFonts w:cs="Times New Roman"/>
    </w:rPr>
  </w:style>
  <w:style w:type="paragraph" w:styleId="Nessunaspaziatura">
    <w:name w:val="No Spacing"/>
    <w:link w:val="NessunaspaziaturaCarattere"/>
    <w:qFormat/>
    <w:rsid w:val="007202A3"/>
    <w:rPr>
      <w:sz w:val="22"/>
      <w:szCs w:val="22"/>
    </w:rPr>
  </w:style>
  <w:style w:type="character" w:customStyle="1" w:styleId="NessunaspaziaturaCarattere">
    <w:name w:val="Nessuna spaziatura Carattere"/>
    <w:link w:val="Nessunaspaziatura"/>
    <w:locked/>
    <w:rsid w:val="007202A3"/>
    <w:rPr>
      <w:sz w:val="22"/>
      <w:szCs w:val="22"/>
    </w:rPr>
  </w:style>
  <w:style w:type="paragraph" w:customStyle="1" w:styleId="Style50">
    <w:name w:val="Style50"/>
    <w:basedOn w:val="Normale"/>
    <w:uiPriority w:val="99"/>
    <w:rsid w:val="007202A3"/>
    <w:rPr>
      <w:rFonts w:ascii="Candara" w:hAnsi="Candara"/>
      <w:lang w:eastAsia="it-IT"/>
    </w:rPr>
  </w:style>
  <w:style w:type="character" w:customStyle="1" w:styleId="FontStyle81">
    <w:name w:val="Font Style81"/>
    <w:uiPriority w:val="99"/>
    <w:rsid w:val="007202A3"/>
    <w:rPr>
      <w:rFonts w:ascii="Candara" w:hAnsi="Candara" w:cs="Candara"/>
      <w:color w:val="000000"/>
      <w:sz w:val="36"/>
      <w:szCs w:val="36"/>
    </w:rPr>
  </w:style>
  <w:style w:type="character" w:customStyle="1" w:styleId="testoCarattere">
    <w:name w:val="testo Carattere"/>
    <w:link w:val="testo"/>
    <w:uiPriority w:val="99"/>
    <w:locked/>
    <w:rsid w:val="007202A3"/>
    <w:rPr>
      <w:rFonts w:ascii="Garamond" w:hAnsi="Garamond"/>
      <w:sz w:val="23"/>
      <w:szCs w:val="23"/>
    </w:rPr>
  </w:style>
  <w:style w:type="paragraph" w:customStyle="1" w:styleId="testo">
    <w:name w:val="testo"/>
    <w:link w:val="testoCarattere"/>
    <w:uiPriority w:val="99"/>
    <w:rsid w:val="007202A3"/>
    <w:pPr>
      <w:ind w:firstLine="227"/>
      <w:jc w:val="both"/>
    </w:pPr>
    <w:rPr>
      <w:rFonts w:ascii="Garamond" w:hAnsi="Garamond"/>
      <w:sz w:val="23"/>
      <w:szCs w:val="23"/>
    </w:rPr>
  </w:style>
  <w:style w:type="paragraph" w:styleId="Testonormale">
    <w:name w:val="Plain Text"/>
    <w:basedOn w:val="Normale"/>
    <w:link w:val="TestonormaleCarattere"/>
    <w:uiPriority w:val="99"/>
    <w:unhideWhenUsed/>
    <w:rsid w:val="007202A3"/>
    <w:pPr>
      <w:widowControl/>
      <w:autoSpaceDE/>
      <w:autoSpaceDN/>
      <w:adjustRightInd/>
    </w:pPr>
    <w:rPr>
      <w:rFonts w:ascii="Calibri" w:eastAsia="Calibri" w:hAnsi="Calibri"/>
      <w:sz w:val="22"/>
      <w:szCs w:val="21"/>
    </w:rPr>
  </w:style>
  <w:style w:type="character" w:customStyle="1" w:styleId="TestonormaleCarattere">
    <w:name w:val="Testo normale Carattere"/>
    <w:link w:val="Testonormale"/>
    <w:uiPriority w:val="99"/>
    <w:rsid w:val="007202A3"/>
    <w:rPr>
      <w:rFonts w:eastAsia="Calibri"/>
      <w:sz w:val="22"/>
      <w:szCs w:val="21"/>
      <w:lang w:eastAsia="en-US"/>
    </w:rPr>
  </w:style>
  <w:style w:type="table" w:styleId="Sfondomedio2-Colore4">
    <w:name w:val="Medium Shading 2 Accent 4"/>
    <w:basedOn w:val="Tabellanormale"/>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61">
    <w:name w:val="Sfondo medio 2 - Colore 61"/>
    <w:basedOn w:val="Tabellanormale"/>
    <w:next w:val="Sfondomedio2-Colore6"/>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essunelenco1">
    <w:name w:val="Nessun elenco1"/>
    <w:next w:val="Nessunelenco"/>
    <w:uiPriority w:val="99"/>
    <w:semiHidden/>
    <w:unhideWhenUsed/>
    <w:rsid w:val="007202A3"/>
  </w:style>
  <w:style w:type="character" w:customStyle="1" w:styleId="MappadocumentoCarattere1">
    <w:name w:val="Mappa documento Carattere1"/>
    <w:uiPriority w:val="99"/>
    <w:semiHidden/>
    <w:rsid w:val="007202A3"/>
    <w:rPr>
      <w:rFonts w:ascii="Tahoma" w:eastAsia="Calibri" w:hAnsi="Tahoma" w:cs="Tahoma" w:hint="default"/>
      <w:sz w:val="16"/>
      <w:szCs w:val="16"/>
    </w:rPr>
  </w:style>
  <w:style w:type="table" w:customStyle="1" w:styleId="Sfondomedio2-Colore41">
    <w:name w:val="Sfondo medio 2 - Colore 41"/>
    <w:basedOn w:val="Tabellanormale"/>
    <w:next w:val="Sfondomedio2-Colore4"/>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51">
    <w:name w:val="Sfondo medio 2 - Colore 51"/>
    <w:basedOn w:val="Tabellanormale"/>
    <w:next w:val="Sfondomedio2-Colore5"/>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62">
    <w:name w:val="Sfondo medio 2 - Colore 62"/>
    <w:basedOn w:val="Tabellanormale"/>
    <w:next w:val="Sfondomedio2-Colore6"/>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gliatabella1">
    <w:name w:val="Griglia tabella1"/>
    <w:basedOn w:val="Tabellanormale"/>
    <w:next w:val="Grigliatabella"/>
    <w:uiPriority w:val="59"/>
    <w:rsid w:val="007202A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medio2-Colore52">
    <w:name w:val="Sfondo medio 2 - Colore 52"/>
    <w:basedOn w:val="Tabellanormale"/>
    <w:next w:val="Sfondomedio2-Colore5"/>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42">
    <w:name w:val="Sfondo medio 2 - Colore 42"/>
    <w:basedOn w:val="Tabellanormale"/>
    <w:next w:val="Sfondomedio2-Colore4"/>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63">
    <w:name w:val="Sfondo medio 2 - Colore 63"/>
    <w:basedOn w:val="Tabellanormale"/>
    <w:next w:val="Sfondomedio2-Colore6"/>
    <w:uiPriority w:val="64"/>
    <w:rsid w:val="007202A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1">
    <w:name w:val="Medium Grid 3 Accent 1"/>
    <w:basedOn w:val="Tabellanormale"/>
    <w:uiPriority w:val="69"/>
    <w:rsid w:val="007202A3"/>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gliamedia1-Colore5">
    <w:name w:val="Medium Grid 1 Accent 5"/>
    <w:basedOn w:val="Tabellanormale"/>
    <w:uiPriority w:val="67"/>
    <w:rsid w:val="007202A3"/>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gliachiara-Colore5">
    <w:name w:val="Light Grid Accent 5"/>
    <w:basedOn w:val="Tabellanormale"/>
    <w:uiPriority w:val="62"/>
    <w:rsid w:val="007202A3"/>
    <w:rPr>
      <w:rFonts w:eastAsia="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Elencomedio2-Colore1">
    <w:name w:val="Medium List 2 Accent 1"/>
    <w:basedOn w:val="Tabellanormale"/>
    <w:uiPriority w:val="66"/>
    <w:rsid w:val="007202A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eWeb">
    <w:name w:val="Normal (Web)"/>
    <w:basedOn w:val="Normale"/>
    <w:unhideWhenUsed/>
    <w:rsid w:val="007202A3"/>
    <w:pPr>
      <w:widowControl/>
      <w:autoSpaceDE/>
      <w:autoSpaceDN/>
      <w:adjustRightInd/>
      <w:spacing w:before="100" w:beforeAutospacing="1" w:after="100" w:afterAutospacing="1"/>
    </w:pPr>
    <w:rPr>
      <w:lang w:eastAsia="it-IT"/>
    </w:rPr>
  </w:style>
  <w:style w:type="paragraph" w:customStyle="1" w:styleId="Pa1">
    <w:name w:val="Pa1"/>
    <w:basedOn w:val="Default"/>
    <w:next w:val="Default"/>
    <w:uiPriority w:val="99"/>
    <w:rsid w:val="007202A3"/>
    <w:pPr>
      <w:widowControl/>
      <w:spacing w:line="241" w:lineRule="atLeast"/>
    </w:pPr>
    <w:rPr>
      <w:rFonts w:ascii="Franklin Gothic Book" w:hAnsi="Franklin Gothic Book" w:cs="Times New Roman"/>
      <w:color w:val="auto"/>
    </w:rPr>
  </w:style>
  <w:style w:type="character" w:customStyle="1" w:styleId="A4">
    <w:name w:val="A4"/>
    <w:uiPriority w:val="99"/>
    <w:rsid w:val="007202A3"/>
    <w:rPr>
      <w:rFonts w:cs="Franklin Gothic Book"/>
      <w:color w:val="221E1F"/>
      <w:sz w:val="22"/>
      <w:szCs w:val="22"/>
    </w:rPr>
  </w:style>
  <w:style w:type="paragraph" w:customStyle="1" w:styleId="Pa0">
    <w:name w:val="Pa0"/>
    <w:basedOn w:val="Default"/>
    <w:next w:val="Default"/>
    <w:uiPriority w:val="99"/>
    <w:rsid w:val="007202A3"/>
    <w:pPr>
      <w:widowControl/>
      <w:spacing w:line="241" w:lineRule="atLeast"/>
    </w:pPr>
    <w:rPr>
      <w:rFonts w:ascii="Franklin Gothic Book" w:hAnsi="Franklin Gothic Book" w:cs="Times New Roman"/>
      <w:color w:val="auto"/>
    </w:rPr>
  </w:style>
  <w:style w:type="paragraph" w:customStyle="1" w:styleId="Pa2">
    <w:name w:val="Pa2"/>
    <w:basedOn w:val="Default"/>
    <w:next w:val="Default"/>
    <w:uiPriority w:val="99"/>
    <w:rsid w:val="007202A3"/>
    <w:pPr>
      <w:widowControl/>
      <w:spacing w:line="221" w:lineRule="atLeast"/>
    </w:pPr>
    <w:rPr>
      <w:rFonts w:ascii="Franklin Gothic Book" w:hAnsi="Franklin Gothic Book" w:cs="Times New Roman"/>
      <w:color w:val="auto"/>
    </w:rPr>
  </w:style>
  <w:style w:type="character" w:customStyle="1" w:styleId="A9">
    <w:name w:val="A9"/>
    <w:uiPriority w:val="99"/>
    <w:rsid w:val="007202A3"/>
    <w:rPr>
      <w:rFonts w:cs="Franklin Gothic Heavy"/>
      <w:color w:val="221E1F"/>
      <w:sz w:val="18"/>
      <w:szCs w:val="18"/>
    </w:rPr>
  </w:style>
  <w:style w:type="paragraph" w:customStyle="1" w:styleId="Pa4">
    <w:name w:val="Pa4"/>
    <w:basedOn w:val="Default"/>
    <w:next w:val="Default"/>
    <w:uiPriority w:val="99"/>
    <w:rsid w:val="007202A3"/>
    <w:pPr>
      <w:widowControl/>
      <w:spacing w:line="241" w:lineRule="atLeast"/>
    </w:pPr>
    <w:rPr>
      <w:rFonts w:ascii="Franklin Gothic Heavy" w:hAnsi="Franklin Gothic Heavy" w:cs="Times New Roman"/>
      <w:color w:val="auto"/>
    </w:rPr>
  </w:style>
  <w:style w:type="character" w:styleId="Enfasigrassetto">
    <w:name w:val="Strong"/>
    <w:uiPriority w:val="22"/>
    <w:qFormat/>
    <w:rsid w:val="007202A3"/>
    <w:rPr>
      <w:b/>
      <w:bCs/>
    </w:rPr>
  </w:style>
  <w:style w:type="character" w:customStyle="1" w:styleId="Menzionenonrisolta1">
    <w:name w:val="Menzione non risolta1"/>
    <w:uiPriority w:val="99"/>
    <w:semiHidden/>
    <w:unhideWhenUsed/>
    <w:rsid w:val="007202A3"/>
    <w:rPr>
      <w:color w:val="605E5C"/>
      <w:shd w:val="clear" w:color="auto" w:fill="E1DFDD"/>
    </w:rPr>
  </w:style>
  <w:style w:type="table" w:customStyle="1" w:styleId="Grigliachiara-Colore51">
    <w:name w:val="Griglia chiara - Colore 51"/>
    <w:next w:val="Grigliachiara-Colore5"/>
    <w:rsid w:val="007202A3"/>
    <w:rPr>
      <w:sz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character" w:styleId="Rimandocommento">
    <w:name w:val="annotation reference"/>
    <w:unhideWhenUsed/>
    <w:rsid w:val="007202A3"/>
    <w:rPr>
      <w:sz w:val="16"/>
      <w:szCs w:val="16"/>
    </w:rPr>
  </w:style>
  <w:style w:type="paragraph" w:styleId="Testocommento">
    <w:name w:val="annotation text"/>
    <w:basedOn w:val="Normale"/>
    <w:link w:val="TestocommentoCarattere"/>
    <w:semiHidden/>
    <w:unhideWhenUsed/>
    <w:rsid w:val="007202A3"/>
    <w:pPr>
      <w:widowControl/>
      <w:autoSpaceDE/>
      <w:autoSpaceDN/>
      <w:adjustRightInd/>
      <w:spacing w:after="200" w:line="276" w:lineRule="auto"/>
    </w:pPr>
    <w:rPr>
      <w:rFonts w:ascii="Calibri" w:eastAsia="Calibri" w:hAnsi="Calibri"/>
      <w:sz w:val="20"/>
      <w:szCs w:val="20"/>
    </w:rPr>
  </w:style>
  <w:style w:type="character" w:customStyle="1" w:styleId="TestocommentoCarattere">
    <w:name w:val="Testo commento Carattere"/>
    <w:link w:val="Testocommento"/>
    <w:semiHidden/>
    <w:rsid w:val="007202A3"/>
    <w:rPr>
      <w:rFonts w:eastAsia="Calibri"/>
      <w:lang w:eastAsia="en-US"/>
    </w:rPr>
  </w:style>
  <w:style w:type="paragraph" w:styleId="Soggettocommento">
    <w:name w:val="annotation subject"/>
    <w:basedOn w:val="Testocommento"/>
    <w:next w:val="Testocommento"/>
    <w:link w:val="SoggettocommentoCarattere"/>
    <w:unhideWhenUsed/>
    <w:rsid w:val="007202A3"/>
    <w:rPr>
      <w:b/>
      <w:bCs/>
    </w:rPr>
  </w:style>
  <w:style w:type="character" w:customStyle="1" w:styleId="SoggettocommentoCarattere">
    <w:name w:val="Soggetto commento Carattere"/>
    <w:link w:val="Soggettocommento"/>
    <w:rsid w:val="007202A3"/>
    <w:rPr>
      <w:rFonts w:eastAsia="Calibri"/>
      <w:b/>
      <w:bCs/>
      <w:lang w:eastAsia="en-US"/>
    </w:rPr>
  </w:style>
  <w:style w:type="paragraph" w:customStyle="1" w:styleId="Paragrafoelenco2">
    <w:name w:val="Paragrafo elenco2"/>
    <w:basedOn w:val="Normale"/>
    <w:rsid w:val="007202A3"/>
    <w:pPr>
      <w:suppressAutoHyphens/>
      <w:autoSpaceDE/>
      <w:autoSpaceDN/>
      <w:adjustRightInd/>
      <w:spacing w:after="200" w:line="276" w:lineRule="auto"/>
      <w:ind w:left="720"/>
    </w:pPr>
    <w:rPr>
      <w:rFonts w:ascii="Liberation Serif" w:eastAsia="Calibri" w:hAnsi="Liberation Serif" w:cs="Arial Unicode MS"/>
      <w:kern w:val="1"/>
      <w:lang w:eastAsia="hi-IN" w:bidi="hi-IN"/>
    </w:rPr>
  </w:style>
  <w:style w:type="paragraph" w:customStyle="1" w:styleId="Contenutotabella">
    <w:name w:val="Contenuto tabella"/>
    <w:basedOn w:val="Normale"/>
    <w:rsid w:val="007202A3"/>
    <w:pPr>
      <w:suppressLineNumbers/>
      <w:suppressAutoHyphens/>
      <w:autoSpaceDE/>
      <w:autoSpaceDN/>
      <w:adjustRightInd/>
      <w:spacing w:after="200" w:line="276" w:lineRule="auto"/>
    </w:pPr>
    <w:rPr>
      <w:rFonts w:ascii="Liberation Serif" w:eastAsia="Calibri" w:hAnsi="Liberation Serif" w:cs="Arial Unicode MS"/>
      <w:kern w:val="1"/>
      <w:lang w:eastAsia="hi-IN" w:bidi="hi-IN"/>
    </w:rPr>
  </w:style>
  <w:style w:type="character" w:customStyle="1" w:styleId="Titolo2Carattere">
    <w:name w:val="Titolo 2 Carattere"/>
    <w:link w:val="Titolo2"/>
    <w:uiPriority w:val="9"/>
    <w:rsid w:val="005A12C6"/>
    <w:rPr>
      <w:rFonts w:ascii="Calibri Light" w:hAnsi="Calibri Light"/>
      <w:b/>
      <w:color w:val="2F5496"/>
      <w:sz w:val="26"/>
      <w:szCs w:val="26"/>
      <w:lang w:eastAsia="en-US"/>
    </w:rPr>
  </w:style>
  <w:style w:type="table" w:customStyle="1" w:styleId="TableNormal">
    <w:name w:val="Table Normal"/>
    <w:uiPriority w:val="2"/>
    <w:semiHidden/>
    <w:unhideWhenUsed/>
    <w:qFormat/>
    <w:rsid w:val="007D5F63"/>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styleId="Tabellasemplice5">
    <w:name w:val="Plain Table 5"/>
    <w:basedOn w:val="Tabellanormale"/>
    <w:uiPriority w:val="45"/>
    <w:rsid w:val="0039233C"/>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griglia4-colore1">
    <w:name w:val="Grid Table 4 Accent 1"/>
    <w:basedOn w:val="Tabellanormale"/>
    <w:uiPriority w:val="49"/>
    <w:rsid w:val="0039233C"/>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lagriglia5scura-colore5">
    <w:name w:val="Grid Table 5 Dark Accent 5"/>
    <w:basedOn w:val="Tabellanormale"/>
    <w:uiPriority w:val="50"/>
    <w:rsid w:val="0039233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essunelenco2">
    <w:name w:val="Nessun elenco2"/>
    <w:next w:val="Nessunelenco"/>
    <w:uiPriority w:val="99"/>
    <w:semiHidden/>
    <w:unhideWhenUsed/>
    <w:rsid w:val="008B1056"/>
  </w:style>
  <w:style w:type="paragraph" w:customStyle="1" w:styleId="msonormal0">
    <w:name w:val="msonormal"/>
    <w:basedOn w:val="Normale"/>
    <w:rsid w:val="008B1056"/>
    <w:pPr>
      <w:widowControl/>
      <w:autoSpaceDE/>
      <w:autoSpaceDN/>
      <w:adjustRightInd/>
      <w:spacing w:before="100" w:beforeAutospacing="1" w:after="100" w:afterAutospacing="1"/>
    </w:pPr>
    <w:rPr>
      <w:lang w:eastAsia="it-IT"/>
    </w:rPr>
  </w:style>
  <w:style w:type="paragraph" w:styleId="Rientrocorpodeltesto">
    <w:name w:val="Body Text Indent"/>
    <w:basedOn w:val="Normale"/>
    <w:link w:val="RientrocorpodeltestoCarattere"/>
    <w:unhideWhenUsed/>
    <w:rsid w:val="008B1056"/>
    <w:pPr>
      <w:autoSpaceDE/>
      <w:autoSpaceDN/>
      <w:adjustRightInd/>
      <w:spacing w:after="120"/>
      <w:ind w:left="283"/>
    </w:pPr>
    <w:rPr>
      <w:rFonts w:ascii="Calibri" w:eastAsia="Calibri" w:hAnsi="Calibri"/>
      <w:sz w:val="22"/>
      <w:szCs w:val="22"/>
      <w:lang w:val="en-US"/>
    </w:rPr>
  </w:style>
  <w:style w:type="character" w:customStyle="1" w:styleId="RientrocorpodeltestoCarattere">
    <w:name w:val="Rientro corpo del testo Carattere"/>
    <w:basedOn w:val="Carpredefinitoparagrafo"/>
    <w:link w:val="Rientrocorpodeltesto"/>
    <w:rsid w:val="008B1056"/>
    <w:rPr>
      <w:rFonts w:eastAsia="Calibri"/>
      <w:sz w:val="22"/>
      <w:szCs w:val="22"/>
      <w:lang w:val="en-US" w:eastAsia="en-US"/>
    </w:rPr>
  </w:style>
  <w:style w:type="paragraph" w:customStyle="1" w:styleId="Titolosommario1">
    <w:name w:val="Titolo sommario1"/>
    <w:basedOn w:val="Titolo1"/>
    <w:next w:val="Normale"/>
    <w:uiPriority w:val="39"/>
    <w:semiHidden/>
    <w:unhideWhenUsed/>
    <w:qFormat/>
    <w:rsid w:val="008B1056"/>
    <w:pPr>
      <w:keepNext/>
      <w:keepLines/>
      <w:widowControl/>
      <w:autoSpaceDE/>
      <w:autoSpaceDN/>
      <w:adjustRightInd/>
      <w:spacing w:before="240" w:line="256" w:lineRule="auto"/>
      <w:ind w:left="0"/>
      <w:outlineLvl w:val="9"/>
    </w:pPr>
    <w:rPr>
      <w:rFonts w:ascii="Cambria" w:hAnsi="Cambria"/>
      <w:b w:val="0"/>
      <w:bCs w:val="0"/>
      <w:color w:val="365F91"/>
      <w:lang w:val="en-US"/>
    </w:rPr>
  </w:style>
  <w:style w:type="paragraph" w:customStyle="1" w:styleId="Corpodeltesto21">
    <w:name w:val="Corpo del testo 21"/>
    <w:basedOn w:val="Normale"/>
    <w:rsid w:val="008B1056"/>
    <w:pPr>
      <w:widowControl/>
      <w:suppressAutoHyphens/>
      <w:autoSpaceDE/>
      <w:autoSpaceDN/>
      <w:adjustRightInd/>
      <w:spacing w:line="360" w:lineRule="auto"/>
    </w:pPr>
    <w:rPr>
      <w:szCs w:val="20"/>
      <w:lang w:eastAsia="he-IL" w:bidi="he-IL"/>
    </w:rPr>
  </w:style>
  <w:style w:type="character" w:customStyle="1" w:styleId="linkgazzetta">
    <w:name w:val="link_gazzetta"/>
    <w:basedOn w:val="Carpredefinitoparagrafo"/>
    <w:rsid w:val="008B1056"/>
  </w:style>
  <w:style w:type="paragraph" w:styleId="Testonotadichiusura">
    <w:name w:val="endnote text"/>
    <w:basedOn w:val="Normale"/>
    <w:link w:val="TestonotadichiusuraCarattere"/>
    <w:uiPriority w:val="99"/>
    <w:semiHidden/>
    <w:unhideWhenUsed/>
    <w:rsid w:val="00D3651C"/>
    <w:rPr>
      <w:sz w:val="20"/>
      <w:szCs w:val="20"/>
    </w:rPr>
  </w:style>
  <w:style w:type="character" w:customStyle="1" w:styleId="TestonotadichiusuraCarattere">
    <w:name w:val="Testo nota di chiusura Carattere"/>
    <w:basedOn w:val="Carpredefinitoparagrafo"/>
    <w:link w:val="Testonotadichiusura"/>
    <w:uiPriority w:val="99"/>
    <w:semiHidden/>
    <w:rsid w:val="00D3651C"/>
    <w:rPr>
      <w:rFonts w:ascii="Times New Roman" w:hAnsi="Times New Roman"/>
      <w:lang w:eastAsia="en-US"/>
    </w:rPr>
  </w:style>
  <w:style w:type="character" w:customStyle="1" w:styleId="CorpotestoCarattere1">
    <w:name w:val="Corpo testo Carattere1"/>
    <w:aliases w:val="Corpo del testo Carattere1"/>
    <w:basedOn w:val="Carpredefinitoparagrafo"/>
    <w:uiPriority w:val="99"/>
    <w:semiHidden/>
    <w:rsid w:val="00D3651C"/>
    <w:rPr>
      <w:rFonts w:ascii="Times New Roman" w:hAnsi="Times New Roman"/>
      <w:sz w:val="24"/>
      <w:szCs w:val="24"/>
      <w:lang w:eastAsia="en-US"/>
    </w:rPr>
  </w:style>
  <w:style w:type="paragraph" w:styleId="Titolosommario">
    <w:name w:val="TOC Heading"/>
    <w:basedOn w:val="Titolo1"/>
    <w:next w:val="Normale"/>
    <w:uiPriority w:val="39"/>
    <w:unhideWhenUsed/>
    <w:qFormat/>
    <w:rsid w:val="00D3651C"/>
    <w:pPr>
      <w:keepNext/>
      <w:keepLines/>
      <w:widowControl/>
      <w:autoSpaceDE/>
      <w:autoSpaceDN/>
      <w:adjustRightInd/>
      <w:spacing w:before="240" w:line="256" w:lineRule="auto"/>
      <w:ind w:left="0"/>
      <w:outlineLvl w:val="9"/>
    </w:pPr>
    <w:rPr>
      <w:rFonts w:asciiTheme="majorHAnsi" w:eastAsiaTheme="majorEastAsia" w:hAnsiTheme="majorHAnsi" w:cstheme="majorBidi"/>
      <w:b w:val="0"/>
      <w:bCs w:val="0"/>
      <w:color w:val="2F5496" w:themeColor="accent1" w:themeShade="BF"/>
      <w:lang w:val="en-US"/>
    </w:rPr>
  </w:style>
  <w:style w:type="paragraph" w:customStyle="1" w:styleId="Titolosommario2">
    <w:name w:val="Titolo sommario2"/>
    <w:basedOn w:val="Titolo1"/>
    <w:next w:val="Normale"/>
    <w:uiPriority w:val="39"/>
    <w:qFormat/>
    <w:rsid w:val="00D3651C"/>
    <w:pPr>
      <w:keepNext/>
      <w:keepLines/>
      <w:widowControl/>
      <w:autoSpaceDE/>
      <w:autoSpaceDN/>
      <w:adjustRightInd/>
      <w:spacing w:before="240" w:line="256" w:lineRule="auto"/>
      <w:ind w:left="0"/>
      <w:outlineLvl w:val="9"/>
    </w:pPr>
    <w:rPr>
      <w:rFonts w:ascii="Cambria" w:hAnsi="Cambria"/>
      <w:b w:val="0"/>
      <w:bCs w:val="0"/>
      <w:color w:val="365F91"/>
      <w:lang w:val="en-US"/>
    </w:rPr>
  </w:style>
  <w:style w:type="character" w:styleId="Rimandonotadichiusura">
    <w:name w:val="endnote reference"/>
    <w:basedOn w:val="Carpredefinitoparagrafo"/>
    <w:uiPriority w:val="99"/>
    <w:semiHidden/>
    <w:unhideWhenUsed/>
    <w:rsid w:val="00D3651C"/>
    <w:rPr>
      <w:vertAlign w:val="superscript"/>
    </w:rPr>
  </w:style>
  <w:style w:type="table" w:customStyle="1" w:styleId="TableNormal1">
    <w:name w:val="Table Normal1"/>
    <w:uiPriority w:val="2"/>
    <w:semiHidden/>
    <w:qFormat/>
    <w:rsid w:val="00D3651C"/>
    <w:pPr>
      <w:widowControl w:val="0"/>
    </w:pPr>
    <w:rPr>
      <w:rFonts w:eastAsia="Calibr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D3651C"/>
    <w:rPr>
      <w:color w:val="605E5C"/>
      <w:shd w:val="clear" w:color="auto" w:fill="E1DFDD"/>
    </w:rPr>
  </w:style>
  <w:style w:type="character" w:customStyle="1" w:styleId="Titolo6Carattere">
    <w:name w:val="Titolo 6 Carattere"/>
    <w:basedOn w:val="Carpredefinitoparagrafo"/>
    <w:link w:val="Titolo6"/>
    <w:uiPriority w:val="9"/>
    <w:rsid w:val="002E0362"/>
    <w:rPr>
      <w:rFonts w:asciiTheme="minorHAnsi" w:eastAsiaTheme="majorEastAsia" w:hAnsiTheme="minorHAnsi" w:cstheme="majorBidi"/>
      <w:i/>
      <w:iCs/>
      <w:color w:val="595959" w:themeColor="text1" w:themeTint="A6"/>
      <w:sz w:val="22"/>
      <w:szCs w:val="22"/>
      <w:lang w:val="en-US" w:eastAsia="en-US"/>
    </w:rPr>
  </w:style>
  <w:style w:type="character" w:customStyle="1" w:styleId="Titolo8Carattere">
    <w:name w:val="Titolo 8 Carattere"/>
    <w:basedOn w:val="Carpredefinitoparagrafo"/>
    <w:link w:val="Titolo8"/>
    <w:rsid w:val="002E0362"/>
    <w:rPr>
      <w:rFonts w:asciiTheme="minorHAnsi" w:eastAsiaTheme="majorEastAsia" w:hAnsiTheme="minorHAnsi" w:cstheme="majorBidi"/>
      <w:i/>
      <w:iCs/>
      <w:color w:val="272727" w:themeColor="text1" w:themeTint="D8"/>
      <w:sz w:val="22"/>
      <w:szCs w:val="22"/>
      <w:lang w:val="en-US" w:eastAsia="en-US"/>
    </w:rPr>
  </w:style>
  <w:style w:type="character" w:customStyle="1" w:styleId="Titolo9Carattere">
    <w:name w:val="Titolo 9 Carattere"/>
    <w:basedOn w:val="Carpredefinitoparagrafo"/>
    <w:link w:val="Titolo9"/>
    <w:rsid w:val="002E0362"/>
    <w:rPr>
      <w:rFonts w:asciiTheme="minorHAnsi" w:eastAsiaTheme="majorEastAsia" w:hAnsiTheme="minorHAnsi" w:cstheme="majorBidi"/>
      <w:color w:val="272727" w:themeColor="text1" w:themeTint="D8"/>
      <w:sz w:val="22"/>
      <w:szCs w:val="22"/>
      <w:lang w:val="en-US" w:eastAsia="en-US"/>
    </w:rPr>
  </w:style>
  <w:style w:type="numbering" w:customStyle="1" w:styleId="Nessunelenco3">
    <w:name w:val="Nessun elenco3"/>
    <w:next w:val="Nessunelenco"/>
    <w:uiPriority w:val="99"/>
    <w:semiHidden/>
    <w:unhideWhenUsed/>
    <w:rsid w:val="002E0362"/>
  </w:style>
  <w:style w:type="paragraph" w:styleId="Titolo">
    <w:name w:val="Title"/>
    <w:basedOn w:val="Normale"/>
    <w:next w:val="Normale"/>
    <w:link w:val="TitoloCarattere"/>
    <w:uiPriority w:val="10"/>
    <w:qFormat/>
    <w:rsid w:val="002E0362"/>
    <w:pPr>
      <w:autoSpaceDE/>
      <w:autoSpaceDN/>
      <w:adjustRightInd/>
      <w:spacing w:after="80"/>
      <w:contextualSpacing/>
    </w:pPr>
    <w:rPr>
      <w:rFonts w:asciiTheme="majorHAnsi" w:eastAsiaTheme="majorEastAsia" w:hAnsiTheme="majorHAnsi" w:cstheme="majorBidi"/>
      <w:spacing w:val="-10"/>
      <w:kern w:val="28"/>
      <w:sz w:val="56"/>
      <w:szCs w:val="56"/>
      <w:lang w:val="en-US"/>
    </w:rPr>
  </w:style>
  <w:style w:type="character" w:customStyle="1" w:styleId="TitoloCarattere">
    <w:name w:val="Titolo Carattere"/>
    <w:basedOn w:val="Carpredefinitoparagrafo"/>
    <w:link w:val="Titolo"/>
    <w:uiPriority w:val="10"/>
    <w:rsid w:val="002E0362"/>
    <w:rPr>
      <w:rFonts w:asciiTheme="majorHAnsi" w:eastAsiaTheme="majorEastAsia" w:hAnsiTheme="majorHAnsi" w:cstheme="majorBidi"/>
      <w:spacing w:val="-10"/>
      <w:kern w:val="28"/>
      <w:sz w:val="56"/>
      <w:szCs w:val="56"/>
      <w:lang w:val="en-US" w:eastAsia="en-US"/>
    </w:rPr>
  </w:style>
  <w:style w:type="paragraph" w:styleId="Sottotitolo">
    <w:name w:val="Subtitle"/>
    <w:basedOn w:val="Normale"/>
    <w:next w:val="Normale"/>
    <w:link w:val="SottotitoloCarattere"/>
    <w:uiPriority w:val="11"/>
    <w:qFormat/>
    <w:rsid w:val="002E0362"/>
    <w:pPr>
      <w:numPr>
        <w:ilvl w:val="1"/>
      </w:numPr>
      <w:autoSpaceDE/>
      <w:autoSpaceDN/>
      <w:adjustRightInd/>
    </w:pPr>
    <w:rPr>
      <w:rFonts w:asciiTheme="minorHAnsi" w:eastAsiaTheme="majorEastAsia" w:hAnsiTheme="minorHAnsi" w:cstheme="majorBidi"/>
      <w:color w:val="595959" w:themeColor="text1" w:themeTint="A6"/>
      <w:spacing w:val="15"/>
      <w:sz w:val="28"/>
      <w:szCs w:val="28"/>
      <w:lang w:val="en-US"/>
    </w:rPr>
  </w:style>
  <w:style w:type="character" w:customStyle="1" w:styleId="SottotitoloCarattere">
    <w:name w:val="Sottotitolo Carattere"/>
    <w:basedOn w:val="Carpredefinitoparagrafo"/>
    <w:link w:val="Sottotitolo"/>
    <w:uiPriority w:val="11"/>
    <w:rsid w:val="002E0362"/>
    <w:rPr>
      <w:rFonts w:asciiTheme="minorHAnsi" w:eastAsiaTheme="majorEastAsia" w:hAnsiTheme="minorHAnsi" w:cstheme="majorBidi"/>
      <w:color w:val="595959" w:themeColor="text1" w:themeTint="A6"/>
      <w:spacing w:val="15"/>
      <w:sz w:val="28"/>
      <w:szCs w:val="28"/>
      <w:lang w:val="en-US" w:eastAsia="en-US"/>
    </w:rPr>
  </w:style>
  <w:style w:type="paragraph" w:styleId="Citazione">
    <w:name w:val="Quote"/>
    <w:basedOn w:val="Normale"/>
    <w:next w:val="Normale"/>
    <w:link w:val="CitazioneCarattere"/>
    <w:uiPriority w:val="29"/>
    <w:qFormat/>
    <w:rsid w:val="002E0362"/>
    <w:pPr>
      <w:autoSpaceDE/>
      <w:autoSpaceDN/>
      <w:adjustRightInd/>
      <w:spacing w:before="160"/>
      <w:jc w:val="center"/>
    </w:pPr>
    <w:rPr>
      <w:rFonts w:asciiTheme="minorHAnsi" w:eastAsiaTheme="minorHAnsi" w:hAnsiTheme="minorHAnsi" w:cstheme="minorBidi"/>
      <w:i/>
      <w:iCs/>
      <w:color w:val="404040" w:themeColor="text1" w:themeTint="BF"/>
      <w:sz w:val="22"/>
      <w:szCs w:val="22"/>
      <w:lang w:val="en-US"/>
    </w:rPr>
  </w:style>
  <w:style w:type="character" w:customStyle="1" w:styleId="CitazioneCarattere">
    <w:name w:val="Citazione Carattere"/>
    <w:basedOn w:val="Carpredefinitoparagrafo"/>
    <w:link w:val="Citazione"/>
    <w:uiPriority w:val="29"/>
    <w:rsid w:val="002E0362"/>
    <w:rPr>
      <w:rFonts w:asciiTheme="minorHAnsi" w:eastAsiaTheme="minorHAnsi" w:hAnsiTheme="minorHAnsi" w:cstheme="minorBidi"/>
      <w:i/>
      <w:iCs/>
      <w:color w:val="404040" w:themeColor="text1" w:themeTint="BF"/>
      <w:sz w:val="22"/>
      <w:szCs w:val="22"/>
      <w:lang w:val="en-US" w:eastAsia="en-US"/>
    </w:rPr>
  </w:style>
  <w:style w:type="character" w:styleId="Enfasiintensa">
    <w:name w:val="Intense Emphasis"/>
    <w:basedOn w:val="Carpredefinitoparagrafo"/>
    <w:qFormat/>
    <w:rsid w:val="002E0362"/>
    <w:rPr>
      <w:i/>
      <w:iCs/>
      <w:color w:val="2F5496" w:themeColor="accent1" w:themeShade="BF"/>
    </w:rPr>
  </w:style>
  <w:style w:type="paragraph" w:styleId="Citazioneintensa">
    <w:name w:val="Intense Quote"/>
    <w:basedOn w:val="Normale"/>
    <w:next w:val="Normale"/>
    <w:link w:val="CitazioneintensaCarattere"/>
    <w:qFormat/>
    <w:rsid w:val="002E0362"/>
    <w:pPr>
      <w:pBdr>
        <w:top w:val="single" w:sz="4" w:space="10" w:color="2F5496" w:themeColor="accent1" w:themeShade="BF"/>
        <w:bottom w:val="single" w:sz="4" w:space="10" w:color="2F5496" w:themeColor="accent1" w:themeShade="BF"/>
      </w:pBdr>
      <w:autoSpaceDE/>
      <w:autoSpaceDN/>
      <w:adjustRightInd/>
      <w:spacing w:before="360" w:after="360"/>
      <w:ind w:left="864" w:right="864"/>
      <w:jc w:val="center"/>
    </w:pPr>
    <w:rPr>
      <w:rFonts w:asciiTheme="minorHAnsi" w:eastAsiaTheme="minorHAnsi" w:hAnsiTheme="minorHAnsi" w:cstheme="minorBidi"/>
      <w:i/>
      <w:iCs/>
      <w:color w:val="2F5496" w:themeColor="accent1" w:themeShade="BF"/>
      <w:sz w:val="22"/>
      <w:szCs w:val="22"/>
      <w:lang w:val="en-US"/>
    </w:rPr>
  </w:style>
  <w:style w:type="character" w:customStyle="1" w:styleId="CitazioneintensaCarattere">
    <w:name w:val="Citazione intensa Carattere"/>
    <w:basedOn w:val="Carpredefinitoparagrafo"/>
    <w:link w:val="Citazioneintensa"/>
    <w:rsid w:val="002E0362"/>
    <w:rPr>
      <w:rFonts w:asciiTheme="minorHAnsi" w:eastAsiaTheme="minorHAnsi" w:hAnsiTheme="minorHAnsi" w:cstheme="minorBidi"/>
      <w:i/>
      <w:iCs/>
      <w:color w:val="2F5496" w:themeColor="accent1" w:themeShade="BF"/>
      <w:sz w:val="22"/>
      <w:szCs w:val="22"/>
      <w:lang w:val="en-US" w:eastAsia="en-US"/>
    </w:rPr>
  </w:style>
  <w:style w:type="character" w:styleId="Riferimentointenso">
    <w:name w:val="Intense Reference"/>
    <w:basedOn w:val="Carpredefinitoparagrafo"/>
    <w:qFormat/>
    <w:rsid w:val="002E0362"/>
    <w:rPr>
      <w:b/>
      <w:bCs/>
      <w:smallCaps/>
      <w:color w:val="2F5496" w:themeColor="accent1" w:themeShade="BF"/>
      <w:spacing w:val="5"/>
    </w:rPr>
  </w:style>
  <w:style w:type="paragraph" w:styleId="Corpodeltesto3">
    <w:name w:val="Body Text 3"/>
    <w:basedOn w:val="Normale"/>
    <w:link w:val="Corpodeltesto3Carattere"/>
    <w:rsid w:val="002E0362"/>
    <w:pPr>
      <w:widowControl/>
      <w:autoSpaceDE/>
      <w:autoSpaceDN/>
      <w:adjustRightInd/>
      <w:ind w:right="1080"/>
      <w:jc w:val="both"/>
    </w:pPr>
    <w:rPr>
      <w:rFonts w:ascii="Arial" w:hAnsi="Arial" w:cs="Arial"/>
      <w:sz w:val="22"/>
      <w:lang w:eastAsia="it-IT" w:bidi="he-IL"/>
    </w:rPr>
  </w:style>
  <w:style w:type="character" w:customStyle="1" w:styleId="Corpodeltesto3Carattere">
    <w:name w:val="Corpo del testo 3 Carattere"/>
    <w:basedOn w:val="Carpredefinitoparagrafo"/>
    <w:link w:val="Corpodeltesto3"/>
    <w:rsid w:val="002E0362"/>
    <w:rPr>
      <w:rFonts w:ascii="Arial" w:hAnsi="Arial" w:cs="Arial"/>
      <w:sz w:val="22"/>
      <w:szCs w:val="24"/>
      <w:lang w:bidi="he-IL"/>
    </w:rPr>
  </w:style>
  <w:style w:type="character" w:customStyle="1" w:styleId="z-label">
    <w:name w:val="z-label"/>
    <w:basedOn w:val="Carpredefinitoparagrafo"/>
    <w:rsid w:val="002E0362"/>
  </w:style>
  <w:style w:type="character" w:customStyle="1" w:styleId="testopagina">
    <w:name w:val="testo_pagina"/>
    <w:basedOn w:val="Carpredefinitoparagrafo"/>
    <w:rsid w:val="002E0362"/>
  </w:style>
  <w:style w:type="paragraph" w:customStyle="1" w:styleId="Heading">
    <w:name w:val="Heading"/>
    <w:basedOn w:val="Standard"/>
    <w:next w:val="Textbody"/>
    <w:rsid w:val="002E0362"/>
    <w:pPr>
      <w:keepNext/>
      <w:widowControl/>
      <w:spacing w:before="240" w:after="120" w:line="244" w:lineRule="auto"/>
    </w:pPr>
    <w:rPr>
      <w:rFonts w:ascii="Arial" w:eastAsia="Microsoft YaHei" w:hAnsi="Arial" w:cs="Mangal"/>
      <w:sz w:val="28"/>
      <w:szCs w:val="28"/>
      <w:lang w:bidi="ar-SA"/>
    </w:rPr>
  </w:style>
  <w:style w:type="paragraph" w:customStyle="1" w:styleId="Textbody">
    <w:name w:val="Text body"/>
    <w:basedOn w:val="Standard"/>
    <w:rsid w:val="002E0362"/>
    <w:pPr>
      <w:autoSpaceDE w:val="0"/>
      <w:ind w:left="115"/>
    </w:pPr>
    <w:rPr>
      <w:rFonts w:ascii="Times New Roman" w:eastAsia="Times New Roman" w:hAnsi="Times New Roman" w:cs="Times New Roman"/>
      <w:lang w:bidi="ar-SA"/>
    </w:rPr>
  </w:style>
  <w:style w:type="paragraph" w:styleId="Elenco">
    <w:name w:val="List"/>
    <w:basedOn w:val="Textbody"/>
    <w:rsid w:val="002E0362"/>
    <w:rPr>
      <w:rFonts w:cs="Lucida Sans"/>
    </w:rPr>
  </w:style>
  <w:style w:type="paragraph" w:customStyle="1" w:styleId="Index">
    <w:name w:val="Index"/>
    <w:basedOn w:val="Standard"/>
    <w:rsid w:val="002E0362"/>
    <w:pPr>
      <w:widowControl/>
      <w:suppressLineNumbers/>
      <w:spacing w:after="160" w:line="244" w:lineRule="auto"/>
    </w:pPr>
    <w:rPr>
      <w:rFonts w:ascii="Calibri" w:hAnsi="Calibri" w:cs="Lucida Sans"/>
      <w:sz w:val="22"/>
      <w:szCs w:val="22"/>
      <w:lang w:bidi="ar-SA"/>
    </w:rPr>
  </w:style>
  <w:style w:type="paragraph" w:customStyle="1" w:styleId="Quotations">
    <w:name w:val="Quotations"/>
    <w:basedOn w:val="Standard"/>
    <w:next w:val="Standard"/>
    <w:rsid w:val="002E0362"/>
    <w:pPr>
      <w:widowControl/>
      <w:spacing w:before="160" w:after="160" w:line="244" w:lineRule="auto"/>
      <w:jc w:val="center"/>
    </w:pPr>
    <w:rPr>
      <w:rFonts w:ascii="Calibri" w:hAnsi="Calibri" w:cs="Times New Roman"/>
      <w:i/>
      <w:iCs/>
      <w:color w:val="404040"/>
      <w:sz w:val="22"/>
      <w:szCs w:val="22"/>
      <w:lang w:bidi="ar-SA"/>
    </w:rPr>
  </w:style>
  <w:style w:type="paragraph" w:customStyle="1" w:styleId="Textbodyindent">
    <w:name w:val="Text body indent"/>
    <w:basedOn w:val="Standard"/>
    <w:rsid w:val="002E0362"/>
    <w:pPr>
      <w:widowControl/>
      <w:suppressAutoHyphens w:val="0"/>
      <w:spacing w:after="120"/>
      <w:ind w:left="283"/>
      <w:textAlignment w:val="auto"/>
    </w:pPr>
    <w:rPr>
      <w:rFonts w:ascii="Times New Roman" w:eastAsia="Times New Roman" w:hAnsi="Times New Roman" w:cs="Times New Roman"/>
      <w:sz w:val="20"/>
      <w:szCs w:val="20"/>
      <w:lang w:bidi="he-IL"/>
    </w:rPr>
  </w:style>
  <w:style w:type="paragraph" w:customStyle="1" w:styleId="Intestazioneepidipagina">
    <w:name w:val="Intestazione e piè di pagina"/>
    <w:basedOn w:val="Standard"/>
    <w:rsid w:val="002E0362"/>
    <w:pPr>
      <w:widowControl/>
      <w:suppressLineNumbers/>
      <w:tabs>
        <w:tab w:val="center" w:pos="4819"/>
        <w:tab w:val="right" w:pos="9638"/>
      </w:tabs>
      <w:spacing w:after="160" w:line="244" w:lineRule="auto"/>
    </w:pPr>
    <w:rPr>
      <w:rFonts w:ascii="Calibri" w:hAnsi="Calibri" w:cs="Times New Roman"/>
      <w:sz w:val="22"/>
      <w:szCs w:val="22"/>
      <w:lang w:bidi="ar-SA"/>
    </w:rPr>
  </w:style>
  <w:style w:type="paragraph" w:customStyle="1" w:styleId="TableContents">
    <w:name w:val="Table Contents"/>
    <w:basedOn w:val="Standard"/>
    <w:rsid w:val="002E0362"/>
    <w:pPr>
      <w:suppressLineNumbers/>
      <w:spacing w:after="160" w:line="244" w:lineRule="auto"/>
    </w:pPr>
    <w:rPr>
      <w:rFonts w:ascii="Calibri" w:hAnsi="Calibri" w:cs="Times New Roman"/>
      <w:sz w:val="22"/>
      <w:szCs w:val="22"/>
      <w:lang w:bidi="ar-SA"/>
    </w:rPr>
  </w:style>
  <w:style w:type="paragraph" w:customStyle="1" w:styleId="Titolotabella">
    <w:name w:val="Titolo tabella"/>
    <w:basedOn w:val="TableContents"/>
    <w:rsid w:val="002E0362"/>
    <w:pPr>
      <w:jc w:val="center"/>
    </w:pPr>
    <w:rPr>
      <w:b/>
      <w:bCs/>
    </w:rPr>
  </w:style>
  <w:style w:type="paragraph" w:customStyle="1" w:styleId="TableHeading">
    <w:name w:val="Table Heading"/>
    <w:basedOn w:val="TableContents"/>
    <w:rsid w:val="002E0362"/>
    <w:pPr>
      <w:jc w:val="center"/>
    </w:pPr>
    <w:rPr>
      <w:b/>
      <w:bCs/>
    </w:rPr>
  </w:style>
  <w:style w:type="character" w:customStyle="1" w:styleId="WW8Num1z0">
    <w:name w:val="WW8Num1z0"/>
    <w:rsid w:val="002E0362"/>
    <w:rPr>
      <w:rFonts w:ascii="Symbol" w:hAnsi="Symbol" w:cs="Symbol"/>
    </w:rPr>
  </w:style>
  <w:style w:type="character" w:customStyle="1" w:styleId="WW8Num1z1">
    <w:name w:val="WW8Num1z1"/>
    <w:rsid w:val="002E0362"/>
    <w:rPr>
      <w:rFonts w:ascii="Courier New" w:hAnsi="Courier New" w:cs="Courier New"/>
    </w:rPr>
  </w:style>
  <w:style w:type="character" w:customStyle="1" w:styleId="WW8Num1z2">
    <w:name w:val="WW8Num1z2"/>
    <w:rsid w:val="002E0362"/>
    <w:rPr>
      <w:rFonts w:ascii="Wingdings" w:hAnsi="Wingdings" w:cs="Wingdings"/>
    </w:rPr>
  </w:style>
  <w:style w:type="character" w:customStyle="1" w:styleId="WW8Num1z3">
    <w:name w:val="WW8Num1z3"/>
    <w:rsid w:val="002E0362"/>
  </w:style>
  <w:style w:type="character" w:customStyle="1" w:styleId="WW8Num1z4">
    <w:name w:val="WW8Num1z4"/>
    <w:rsid w:val="002E0362"/>
  </w:style>
  <w:style w:type="character" w:customStyle="1" w:styleId="WW8Num1z5">
    <w:name w:val="WW8Num1z5"/>
    <w:rsid w:val="002E0362"/>
  </w:style>
  <w:style w:type="character" w:customStyle="1" w:styleId="WW8Num1z6">
    <w:name w:val="WW8Num1z6"/>
    <w:rsid w:val="002E0362"/>
  </w:style>
  <w:style w:type="character" w:customStyle="1" w:styleId="WW8Num1z7">
    <w:name w:val="WW8Num1z7"/>
    <w:rsid w:val="002E0362"/>
  </w:style>
  <w:style w:type="character" w:customStyle="1" w:styleId="WW8Num1z8">
    <w:name w:val="WW8Num1z8"/>
    <w:rsid w:val="002E0362"/>
  </w:style>
  <w:style w:type="character" w:customStyle="1" w:styleId="WW8Num2z0">
    <w:name w:val="WW8Num2z0"/>
    <w:rsid w:val="002E0362"/>
  </w:style>
  <w:style w:type="character" w:customStyle="1" w:styleId="WW8Num3z0">
    <w:name w:val="WW8Num3z0"/>
    <w:rsid w:val="002E0362"/>
  </w:style>
  <w:style w:type="character" w:customStyle="1" w:styleId="WW8Num4z0">
    <w:name w:val="WW8Num4z0"/>
    <w:rsid w:val="002E0362"/>
  </w:style>
  <w:style w:type="character" w:customStyle="1" w:styleId="WW8Num4z1">
    <w:name w:val="WW8Num4z1"/>
    <w:rsid w:val="002E0362"/>
    <w:rPr>
      <w:b/>
      <w:bCs/>
    </w:rPr>
  </w:style>
  <w:style w:type="character" w:customStyle="1" w:styleId="WW8Num4z2">
    <w:name w:val="WW8Num4z2"/>
    <w:rsid w:val="002E0362"/>
  </w:style>
  <w:style w:type="character" w:customStyle="1" w:styleId="WW8Num4z3">
    <w:name w:val="WW8Num4z3"/>
    <w:rsid w:val="002E0362"/>
  </w:style>
  <w:style w:type="character" w:customStyle="1" w:styleId="WW8Num4z4">
    <w:name w:val="WW8Num4z4"/>
    <w:rsid w:val="002E0362"/>
  </w:style>
  <w:style w:type="character" w:customStyle="1" w:styleId="WW8Num4z5">
    <w:name w:val="WW8Num4z5"/>
    <w:rsid w:val="002E0362"/>
  </w:style>
  <w:style w:type="character" w:customStyle="1" w:styleId="WW8Num4z6">
    <w:name w:val="WW8Num4z6"/>
    <w:rsid w:val="002E0362"/>
  </w:style>
  <w:style w:type="character" w:customStyle="1" w:styleId="WW8Num4z7">
    <w:name w:val="WW8Num4z7"/>
    <w:rsid w:val="002E0362"/>
  </w:style>
  <w:style w:type="character" w:customStyle="1" w:styleId="WW8Num4z8">
    <w:name w:val="WW8Num4z8"/>
    <w:rsid w:val="002E0362"/>
  </w:style>
  <w:style w:type="character" w:customStyle="1" w:styleId="WW8Num5z0">
    <w:name w:val="WW8Num5z0"/>
    <w:rsid w:val="002E0362"/>
  </w:style>
  <w:style w:type="character" w:customStyle="1" w:styleId="WW8Num5z1">
    <w:name w:val="WW8Num5z1"/>
    <w:rsid w:val="002E0362"/>
  </w:style>
  <w:style w:type="character" w:customStyle="1" w:styleId="WW8Num5z2">
    <w:name w:val="WW8Num5z2"/>
    <w:rsid w:val="002E0362"/>
  </w:style>
  <w:style w:type="character" w:customStyle="1" w:styleId="WW8Num6z0">
    <w:name w:val="WW8Num6z0"/>
    <w:rsid w:val="002E0362"/>
  </w:style>
  <w:style w:type="character" w:customStyle="1" w:styleId="WW8Num7z0">
    <w:name w:val="WW8Num7z0"/>
    <w:rsid w:val="002E0362"/>
  </w:style>
  <w:style w:type="character" w:customStyle="1" w:styleId="WW8Num7z1">
    <w:name w:val="WW8Num7z1"/>
    <w:rsid w:val="002E0362"/>
  </w:style>
  <w:style w:type="character" w:customStyle="1" w:styleId="WW8Num7z2">
    <w:name w:val="WW8Num7z2"/>
    <w:rsid w:val="002E0362"/>
  </w:style>
  <w:style w:type="character" w:customStyle="1" w:styleId="WW8Num7z3">
    <w:name w:val="WW8Num7z3"/>
    <w:rsid w:val="002E0362"/>
  </w:style>
  <w:style w:type="character" w:customStyle="1" w:styleId="WW8Num7z4">
    <w:name w:val="WW8Num7z4"/>
    <w:rsid w:val="002E0362"/>
  </w:style>
  <w:style w:type="character" w:customStyle="1" w:styleId="WW8Num7z5">
    <w:name w:val="WW8Num7z5"/>
    <w:rsid w:val="002E0362"/>
  </w:style>
  <w:style w:type="character" w:customStyle="1" w:styleId="WW8Num7z6">
    <w:name w:val="WW8Num7z6"/>
    <w:rsid w:val="002E0362"/>
  </w:style>
  <w:style w:type="character" w:customStyle="1" w:styleId="WW8Num7z7">
    <w:name w:val="WW8Num7z7"/>
    <w:rsid w:val="002E0362"/>
  </w:style>
  <w:style w:type="character" w:customStyle="1" w:styleId="WW8Num7z8">
    <w:name w:val="WW8Num7z8"/>
    <w:rsid w:val="002E0362"/>
  </w:style>
  <w:style w:type="character" w:customStyle="1" w:styleId="WW8Num8z0">
    <w:name w:val="WW8Num8z0"/>
    <w:rsid w:val="002E0362"/>
    <w:rPr>
      <w:rFonts w:ascii="Symbol" w:hAnsi="Symbol" w:cs="Symbol"/>
      <w:sz w:val="20"/>
    </w:rPr>
  </w:style>
  <w:style w:type="character" w:customStyle="1" w:styleId="WW8Num9z0">
    <w:name w:val="WW8Num9z0"/>
    <w:rsid w:val="002E0362"/>
  </w:style>
  <w:style w:type="character" w:customStyle="1" w:styleId="WW8Num10z0">
    <w:name w:val="WW8Num10z0"/>
    <w:rsid w:val="002E0362"/>
  </w:style>
  <w:style w:type="character" w:customStyle="1" w:styleId="WW8Num10z1">
    <w:name w:val="WW8Num10z1"/>
    <w:rsid w:val="002E0362"/>
  </w:style>
  <w:style w:type="character" w:customStyle="1" w:styleId="WW8Num10z2">
    <w:name w:val="WW8Num10z2"/>
    <w:rsid w:val="002E0362"/>
  </w:style>
  <w:style w:type="character" w:customStyle="1" w:styleId="WW8Num10z3">
    <w:name w:val="WW8Num10z3"/>
    <w:rsid w:val="002E0362"/>
  </w:style>
  <w:style w:type="character" w:customStyle="1" w:styleId="WW8Num11z0">
    <w:name w:val="WW8Num11z0"/>
    <w:rsid w:val="002E0362"/>
  </w:style>
  <w:style w:type="character" w:customStyle="1" w:styleId="WW8Num2z1">
    <w:name w:val="WW8Num2z1"/>
    <w:rsid w:val="002E0362"/>
  </w:style>
  <w:style w:type="character" w:customStyle="1" w:styleId="WW8Num2z2">
    <w:name w:val="WW8Num2z2"/>
    <w:rsid w:val="002E0362"/>
  </w:style>
  <w:style w:type="character" w:customStyle="1" w:styleId="WW8Num2z3">
    <w:name w:val="WW8Num2z3"/>
    <w:rsid w:val="002E0362"/>
  </w:style>
  <w:style w:type="character" w:customStyle="1" w:styleId="WW8Num2z4">
    <w:name w:val="WW8Num2z4"/>
    <w:rsid w:val="002E0362"/>
  </w:style>
  <w:style w:type="character" w:customStyle="1" w:styleId="WW8Num2z5">
    <w:name w:val="WW8Num2z5"/>
    <w:rsid w:val="002E0362"/>
  </w:style>
  <w:style w:type="character" w:customStyle="1" w:styleId="WW8Num2z6">
    <w:name w:val="WW8Num2z6"/>
    <w:rsid w:val="002E0362"/>
  </w:style>
  <w:style w:type="character" w:customStyle="1" w:styleId="WW8Num2z7">
    <w:name w:val="WW8Num2z7"/>
    <w:rsid w:val="002E0362"/>
  </w:style>
  <w:style w:type="character" w:customStyle="1" w:styleId="WW8Num2z8">
    <w:name w:val="WW8Num2z8"/>
    <w:rsid w:val="002E0362"/>
  </w:style>
  <w:style w:type="character" w:customStyle="1" w:styleId="WW8Num3z1">
    <w:name w:val="WW8Num3z1"/>
    <w:rsid w:val="002E0362"/>
  </w:style>
  <w:style w:type="character" w:customStyle="1" w:styleId="WW8Num3z2">
    <w:name w:val="WW8Num3z2"/>
    <w:rsid w:val="002E0362"/>
  </w:style>
  <w:style w:type="character" w:customStyle="1" w:styleId="WW8Num3z3">
    <w:name w:val="WW8Num3z3"/>
    <w:rsid w:val="002E0362"/>
  </w:style>
  <w:style w:type="character" w:customStyle="1" w:styleId="WW8Num3z4">
    <w:name w:val="WW8Num3z4"/>
    <w:rsid w:val="002E0362"/>
  </w:style>
  <w:style w:type="character" w:customStyle="1" w:styleId="WW8Num3z5">
    <w:name w:val="WW8Num3z5"/>
    <w:rsid w:val="002E0362"/>
  </w:style>
  <w:style w:type="character" w:customStyle="1" w:styleId="WW8Num3z6">
    <w:name w:val="WW8Num3z6"/>
    <w:rsid w:val="002E0362"/>
  </w:style>
  <w:style w:type="character" w:customStyle="1" w:styleId="WW8Num3z7">
    <w:name w:val="WW8Num3z7"/>
    <w:rsid w:val="002E0362"/>
  </w:style>
  <w:style w:type="character" w:customStyle="1" w:styleId="WW8Num3z8">
    <w:name w:val="WW8Num3z8"/>
    <w:rsid w:val="002E0362"/>
  </w:style>
  <w:style w:type="character" w:customStyle="1" w:styleId="WW8Num5z3">
    <w:name w:val="WW8Num5z3"/>
    <w:rsid w:val="002E0362"/>
  </w:style>
  <w:style w:type="character" w:customStyle="1" w:styleId="WW8Num5z4">
    <w:name w:val="WW8Num5z4"/>
    <w:rsid w:val="002E0362"/>
  </w:style>
  <w:style w:type="character" w:customStyle="1" w:styleId="WW8Num5z5">
    <w:name w:val="WW8Num5z5"/>
    <w:rsid w:val="002E0362"/>
  </w:style>
  <w:style w:type="character" w:customStyle="1" w:styleId="WW8Num5z6">
    <w:name w:val="WW8Num5z6"/>
    <w:rsid w:val="002E0362"/>
  </w:style>
  <w:style w:type="character" w:customStyle="1" w:styleId="WW8Num5z7">
    <w:name w:val="WW8Num5z7"/>
    <w:rsid w:val="002E0362"/>
  </w:style>
  <w:style w:type="character" w:customStyle="1" w:styleId="WW8Num5z8">
    <w:name w:val="WW8Num5z8"/>
    <w:rsid w:val="002E0362"/>
  </w:style>
  <w:style w:type="character" w:customStyle="1" w:styleId="WW8Num6z1">
    <w:name w:val="WW8Num6z1"/>
    <w:rsid w:val="002E0362"/>
    <w:rPr>
      <w:b/>
      <w:bCs/>
    </w:rPr>
  </w:style>
  <w:style w:type="character" w:customStyle="1" w:styleId="WW8Num6z2">
    <w:name w:val="WW8Num6z2"/>
    <w:rsid w:val="002E0362"/>
  </w:style>
  <w:style w:type="character" w:customStyle="1" w:styleId="WW8Num6z3">
    <w:name w:val="WW8Num6z3"/>
    <w:rsid w:val="002E0362"/>
  </w:style>
  <w:style w:type="character" w:customStyle="1" w:styleId="WW8Num6z4">
    <w:name w:val="WW8Num6z4"/>
    <w:rsid w:val="002E0362"/>
  </w:style>
  <w:style w:type="character" w:customStyle="1" w:styleId="WW8Num6z5">
    <w:name w:val="WW8Num6z5"/>
    <w:rsid w:val="002E0362"/>
  </w:style>
  <w:style w:type="character" w:customStyle="1" w:styleId="WW8Num6z6">
    <w:name w:val="WW8Num6z6"/>
    <w:rsid w:val="002E0362"/>
  </w:style>
  <w:style w:type="character" w:customStyle="1" w:styleId="WW8Num6z7">
    <w:name w:val="WW8Num6z7"/>
    <w:rsid w:val="002E0362"/>
  </w:style>
  <w:style w:type="character" w:customStyle="1" w:styleId="WW8Num6z8">
    <w:name w:val="WW8Num6z8"/>
    <w:rsid w:val="002E0362"/>
  </w:style>
  <w:style w:type="character" w:customStyle="1" w:styleId="WW8Num8z1">
    <w:name w:val="WW8Num8z1"/>
    <w:rsid w:val="002E0362"/>
    <w:rPr>
      <w:rFonts w:ascii="Courier New" w:hAnsi="Courier New" w:cs="Courier New"/>
      <w:sz w:val="20"/>
    </w:rPr>
  </w:style>
  <w:style w:type="character" w:customStyle="1" w:styleId="WW8Num8z2">
    <w:name w:val="WW8Num8z2"/>
    <w:rsid w:val="002E0362"/>
    <w:rPr>
      <w:rFonts w:ascii="Wingdings" w:hAnsi="Wingdings" w:cs="Wingdings"/>
      <w:sz w:val="20"/>
    </w:rPr>
  </w:style>
  <w:style w:type="character" w:customStyle="1" w:styleId="WW8Num9z1">
    <w:name w:val="WW8Num9z1"/>
    <w:rsid w:val="002E0362"/>
  </w:style>
  <w:style w:type="character" w:customStyle="1" w:styleId="WW8Num9z2">
    <w:name w:val="WW8Num9z2"/>
    <w:rsid w:val="002E0362"/>
  </w:style>
  <w:style w:type="character" w:customStyle="1" w:styleId="WW8Num9z3">
    <w:name w:val="WW8Num9z3"/>
    <w:rsid w:val="002E0362"/>
  </w:style>
  <w:style w:type="character" w:customStyle="1" w:styleId="WW8Num9z4">
    <w:name w:val="WW8Num9z4"/>
    <w:rsid w:val="002E0362"/>
  </w:style>
  <w:style w:type="character" w:customStyle="1" w:styleId="WW8Num9z5">
    <w:name w:val="WW8Num9z5"/>
    <w:rsid w:val="002E0362"/>
  </w:style>
  <w:style w:type="character" w:customStyle="1" w:styleId="WW8Num9z6">
    <w:name w:val="WW8Num9z6"/>
    <w:rsid w:val="002E0362"/>
  </w:style>
  <w:style w:type="character" w:customStyle="1" w:styleId="WW8Num9z7">
    <w:name w:val="WW8Num9z7"/>
    <w:rsid w:val="002E0362"/>
  </w:style>
  <w:style w:type="character" w:customStyle="1" w:styleId="WW8Num9z8">
    <w:name w:val="WW8Num9z8"/>
    <w:rsid w:val="002E0362"/>
  </w:style>
  <w:style w:type="character" w:customStyle="1" w:styleId="WW8Num10z4">
    <w:name w:val="WW8Num10z4"/>
    <w:rsid w:val="002E0362"/>
  </w:style>
  <w:style w:type="character" w:customStyle="1" w:styleId="WW8Num10z5">
    <w:name w:val="WW8Num10z5"/>
    <w:rsid w:val="002E0362"/>
  </w:style>
  <w:style w:type="character" w:customStyle="1" w:styleId="WW8Num10z6">
    <w:name w:val="WW8Num10z6"/>
    <w:rsid w:val="002E0362"/>
  </w:style>
  <w:style w:type="character" w:customStyle="1" w:styleId="WW8Num10z7">
    <w:name w:val="WW8Num10z7"/>
    <w:rsid w:val="002E0362"/>
  </w:style>
  <w:style w:type="character" w:customStyle="1" w:styleId="WW8Num10z8">
    <w:name w:val="WW8Num10z8"/>
    <w:rsid w:val="002E0362"/>
  </w:style>
  <w:style w:type="character" w:customStyle="1" w:styleId="WW8Num11z1">
    <w:name w:val="WW8Num11z1"/>
    <w:rsid w:val="002E0362"/>
  </w:style>
  <w:style w:type="character" w:customStyle="1" w:styleId="WW8Num11z2">
    <w:name w:val="WW8Num11z2"/>
    <w:rsid w:val="002E0362"/>
  </w:style>
  <w:style w:type="character" w:customStyle="1" w:styleId="WW8Num11z3">
    <w:name w:val="WW8Num11z3"/>
    <w:rsid w:val="002E0362"/>
  </w:style>
  <w:style w:type="character" w:customStyle="1" w:styleId="WW8Num11z4">
    <w:name w:val="WW8Num11z4"/>
    <w:rsid w:val="002E0362"/>
  </w:style>
  <w:style w:type="character" w:customStyle="1" w:styleId="WW8Num11z5">
    <w:name w:val="WW8Num11z5"/>
    <w:rsid w:val="002E0362"/>
  </w:style>
  <w:style w:type="character" w:customStyle="1" w:styleId="WW8Num11z6">
    <w:name w:val="WW8Num11z6"/>
    <w:rsid w:val="002E0362"/>
  </w:style>
  <w:style w:type="character" w:customStyle="1" w:styleId="WW8Num11z7">
    <w:name w:val="WW8Num11z7"/>
    <w:rsid w:val="002E0362"/>
  </w:style>
  <w:style w:type="character" w:customStyle="1" w:styleId="WW8Num11z8">
    <w:name w:val="WW8Num11z8"/>
    <w:rsid w:val="002E0362"/>
  </w:style>
  <w:style w:type="character" w:customStyle="1" w:styleId="WW8Num12z0">
    <w:name w:val="WW8Num12z0"/>
    <w:rsid w:val="002E0362"/>
  </w:style>
  <w:style w:type="character" w:customStyle="1" w:styleId="WW8Num12z1">
    <w:name w:val="WW8Num12z1"/>
    <w:rsid w:val="002E0362"/>
  </w:style>
  <w:style w:type="character" w:customStyle="1" w:styleId="WW8Num12z2">
    <w:name w:val="WW8Num12z2"/>
    <w:rsid w:val="002E0362"/>
  </w:style>
  <w:style w:type="character" w:customStyle="1" w:styleId="WW8Num12z3">
    <w:name w:val="WW8Num12z3"/>
    <w:rsid w:val="002E0362"/>
  </w:style>
  <w:style w:type="character" w:customStyle="1" w:styleId="WW8Num12z4">
    <w:name w:val="WW8Num12z4"/>
    <w:rsid w:val="002E0362"/>
  </w:style>
  <w:style w:type="character" w:customStyle="1" w:styleId="WW8Num12z5">
    <w:name w:val="WW8Num12z5"/>
    <w:rsid w:val="002E0362"/>
  </w:style>
  <w:style w:type="character" w:customStyle="1" w:styleId="WW8Num12z6">
    <w:name w:val="WW8Num12z6"/>
    <w:rsid w:val="002E0362"/>
  </w:style>
  <w:style w:type="character" w:customStyle="1" w:styleId="WW8Num12z7">
    <w:name w:val="WW8Num12z7"/>
    <w:rsid w:val="002E0362"/>
  </w:style>
  <w:style w:type="character" w:customStyle="1" w:styleId="WW8Num12z8">
    <w:name w:val="WW8Num12z8"/>
    <w:rsid w:val="002E0362"/>
  </w:style>
  <w:style w:type="character" w:customStyle="1" w:styleId="WW8Num13z0">
    <w:name w:val="WW8Num13z0"/>
    <w:rsid w:val="002E0362"/>
  </w:style>
  <w:style w:type="character" w:customStyle="1" w:styleId="WW8Num13z1">
    <w:name w:val="WW8Num13z1"/>
    <w:rsid w:val="002E0362"/>
  </w:style>
  <w:style w:type="character" w:customStyle="1" w:styleId="WW8Num13z2">
    <w:name w:val="WW8Num13z2"/>
    <w:rsid w:val="002E0362"/>
  </w:style>
  <w:style w:type="character" w:customStyle="1" w:styleId="WW8Num13z3">
    <w:name w:val="WW8Num13z3"/>
    <w:rsid w:val="002E0362"/>
  </w:style>
  <w:style w:type="character" w:customStyle="1" w:styleId="WW8Num13z4">
    <w:name w:val="WW8Num13z4"/>
    <w:rsid w:val="002E0362"/>
  </w:style>
  <w:style w:type="character" w:customStyle="1" w:styleId="WW8Num13z5">
    <w:name w:val="WW8Num13z5"/>
    <w:rsid w:val="002E0362"/>
  </w:style>
  <w:style w:type="character" w:customStyle="1" w:styleId="WW8Num13z6">
    <w:name w:val="WW8Num13z6"/>
    <w:rsid w:val="002E0362"/>
  </w:style>
  <w:style w:type="character" w:customStyle="1" w:styleId="WW8Num13z7">
    <w:name w:val="WW8Num13z7"/>
    <w:rsid w:val="002E0362"/>
  </w:style>
  <w:style w:type="character" w:customStyle="1" w:styleId="WW8Num13z8">
    <w:name w:val="WW8Num13z8"/>
    <w:rsid w:val="002E0362"/>
  </w:style>
  <w:style w:type="character" w:customStyle="1" w:styleId="WW8Num14z0">
    <w:name w:val="WW8Num14z0"/>
    <w:rsid w:val="002E0362"/>
  </w:style>
  <w:style w:type="character" w:customStyle="1" w:styleId="WW8Num14z1">
    <w:name w:val="WW8Num14z1"/>
    <w:rsid w:val="002E0362"/>
  </w:style>
  <w:style w:type="character" w:customStyle="1" w:styleId="WW8Num14z2">
    <w:name w:val="WW8Num14z2"/>
    <w:rsid w:val="002E0362"/>
  </w:style>
  <w:style w:type="character" w:customStyle="1" w:styleId="WW8Num14z3">
    <w:name w:val="WW8Num14z3"/>
    <w:rsid w:val="002E0362"/>
  </w:style>
  <w:style w:type="character" w:customStyle="1" w:styleId="WW8Num14z4">
    <w:name w:val="WW8Num14z4"/>
    <w:rsid w:val="002E0362"/>
  </w:style>
  <w:style w:type="character" w:customStyle="1" w:styleId="WW8Num14z5">
    <w:name w:val="WW8Num14z5"/>
    <w:rsid w:val="002E0362"/>
  </w:style>
  <w:style w:type="character" w:customStyle="1" w:styleId="WW8Num14z6">
    <w:name w:val="WW8Num14z6"/>
    <w:rsid w:val="002E0362"/>
  </w:style>
  <w:style w:type="character" w:customStyle="1" w:styleId="WW8Num14z7">
    <w:name w:val="WW8Num14z7"/>
    <w:rsid w:val="002E0362"/>
  </w:style>
  <w:style w:type="character" w:customStyle="1" w:styleId="WW8Num14z8">
    <w:name w:val="WW8Num14z8"/>
    <w:rsid w:val="002E0362"/>
  </w:style>
  <w:style w:type="character" w:customStyle="1" w:styleId="WW8Num15z0">
    <w:name w:val="WW8Num15z0"/>
    <w:rsid w:val="002E0362"/>
  </w:style>
  <w:style w:type="character" w:customStyle="1" w:styleId="WW8Num15z1">
    <w:name w:val="WW8Num15z1"/>
    <w:rsid w:val="002E0362"/>
  </w:style>
  <w:style w:type="character" w:customStyle="1" w:styleId="WW8Num15z2">
    <w:name w:val="WW8Num15z2"/>
    <w:rsid w:val="002E0362"/>
  </w:style>
  <w:style w:type="character" w:customStyle="1" w:styleId="WW8Num15z3">
    <w:name w:val="WW8Num15z3"/>
    <w:rsid w:val="002E0362"/>
  </w:style>
  <w:style w:type="character" w:customStyle="1" w:styleId="WW8Num15z4">
    <w:name w:val="WW8Num15z4"/>
    <w:rsid w:val="002E0362"/>
  </w:style>
  <w:style w:type="character" w:customStyle="1" w:styleId="WW8Num15z5">
    <w:name w:val="WW8Num15z5"/>
    <w:rsid w:val="002E0362"/>
  </w:style>
  <w:style w:type="character" w:customStyle="1" w:styleId="WW8Num15z6">
    <w:name w:val="WW8Num15z6"/>
    <w:rsid w:val="002E0362"/>
  </w:style>
  <w:style w:type="character" w:customStyle="1" w:styleId="WW8Num15z7">
    <w:name w:val="WW8Num15z7"/>
    <w:rsid w:val="002E0362"/>
  </w:style>
  <w:style w:type="character" w:customStyle="1" w:styleId="WW8Num15z8">
    <w:name w:val="WW8Num15z8"/>
    <w:rsid w:val="002E0362"/>
  </w:style>
  <w:style w:type="character" w:customStyle="1" w:styleId="WW8Num16z0">
    <w:name w:val="WW8Num16z0"/>
    <w:rsid w:val="002E0362"/>
  </w:style>
  <w:style w:type="character" w:customStyle="1" w:styleId="WW8Num16z1">
    <w:name w:val="WW8Num16z1"/>
    <w:rsid w:val="002E0362"/>
  </w:style>
  <w:style w:type="character" w:customStyle="1" w:styleId="WW8Num16z2">
    <w:name w:val="WW8Num16z2"/>
    <w:rsid w:val="002E0362"/>
  </w:style>
  <w:style w:type="character" w:customStyle="1" w:styleId="WW8Num16z3">
    <w:name w:val="WW8Num16z3"/>
    <w:rsid w:val="002E0362"/>
  </w:style>
  <w:style w:type="character" w:customStyle="1" w:styleId="WW8Num16z4">
    <w:name w:val="WW8Num16z4"/>
    <w:rsid w:val="002E0362"/>
  </w:style>
  <w:style w:type="character" w:customStyle="1" w:styleId="WW8Num16z5">
    <w:name w:val="WW8Num16z5"/>
    <w:rsid w:val="002E0362"/>
  </w:style>
  <w:style w:type="character" w:customStyle="1" w:styleId="WW8Num16z6">
    <w:name w:val="WW8Num16z6"/>
    <w:rsid w:val="002E0362"/>
  </w:style>
  <w:style w:type="character" w:customStyle="1" w:styleId="WW8Num16z7">
    <w:name w:val="WW8Num16z7"/>
    <w:rsid w:val="002E0362"/>
  </w:style>
  <w:style w:type="character" w:customStyle="1" w:styleId="WW8Num16z8">
    <w:name w:val="WW8Num16z8"/>
    <w:rsid w:val="002E0362"/>
  </w:style>
  <w:style w:type="character" w:customStyle="1" w:styleId="WW8Num17z0">
    <w:name w:val="WW8Num17z0"/>
    <w:rsid w:val="002E0362"/>
  </w:style>
  <w:style w:type="character" w:customStyle="1" w:styleId="WW8Num17z1">
    <w:name w:val="WW8Num17z1"/>
    <w:rsid w:val="002E0362"/>
  </w:style>
  <w:style w:type="character" w:customStyle="1" w:styleId="WW8Num17z2">
    <w:name w:val="WW8Num17z2"/>
    <w:rsid w:val="002E0362"/>
  </w:style>
  <w:style w:type="character" w:customStyle="1" w:styleId="WW8Num17z3">
    <w:name w:val="WW8Num17z3"/>
    <w:rsid w:val="002E0362"/>
  </w:style>
  <w:style w:type="character" w:customStyle="1" w:styleId="WW8Num17z4">
    <w:name w:val="WW8Num17z4"/>
    <w:rsid w:val="002E0362"/>
  </w:style>
  <w:style w:type="character" w:customStyle="1" w:styleId="WW8Num17z5">
    <w:name w:val="WW8Num17z5"/>
    <w:rsid w:val="002E0362"/>
  </w:style>
  <w:style w:type="character" w:customStyle="1" w:styleId="WW8Num17z6">
    <w:name w:val="WW8Num17z6"/>
    <w:rsid w:val="002E0362"/>
  </w:style>
  <w:style w:type="character" w:customStyle="1" w:styleId="WW8Num17z7">
    <w:name w:val="WW8Num17z7"/>
    <w:rsid w:val="002E0362"/>
  </w:style>
  <w:style w:type="character" w:customStyle="1" w:styleId="WW8Num17z8">
    <w:name w:val="WW8Num17z8"/>
    <w:rsid w:val="002E0362"/>
  </w:style>
  <w:style w:type="character" w:customStyle="1" w:styleId="WW8Num18z0">
    <w:name w:val="WW8Num18z0"/>
    <w:rsid w:val="002E0362"/>
  </w:style>
  <w:style w:type="character" w:customStyle="1" w:styleId="WW8Num18z1">
    <w:name w:val="WW8Num18z1"/>
    <w:rsid w:val="002E0362"/>
  </w:style>
  <w:style w:type="character" w:customStyle="1" w:styleId="WW8Num18z2">
    <w:name w:val="WW8Num18z2"/>
    <w:rsid w:val="002E0362"/>
  </w:style>
  <w:style w:type="character" w:customStyle="1" w:styleId="WW8Num18z3">
    <w:name w:val="WW8Num18z3"/>
    <w:rsid w:val="002E0362"/>
  </w:style>
  <w:style w:type="character" w:customStyle="1" w:styleId="WW8Num18z4">
    <w:name w:val="WW8Num18z4"/>
    <w:rsid w:val="002E0362"/>
  </w:style>
  <w:style w:type="character" w:customStyle="1" w:styleId="WW8Num18z5">
    <w:name w:val="WW8Num18z5"/>
    <w:rsid w:val="002E0362"/>
  </w:style>
  <w:style w:type="character" w:customStyle="1" w:styleId="WW8Num18z6">
    <w:name w:val="WW8Num18z6"/>
    <w:rsid w:val="002E0362"/>
  </w:style>
  <w:style w:type="character" w:customStyle="1" w:styleId="WW8Num18z7">
    <w:name w:val="WW8Num18z7"/>
    <w:rsid w:val="002E0362"/>
  </w:style>
  <w:style w:type="character" w:customStyle="1" w:styleId="WW8Num18z8">
    <w:name w:val="WW8Num18z8"/>
    <w:rsid w:val="002E0362"/>
  </w:style>
  <w:style w:type="character" w:customStyle="1" w:styleId="WW8Num19z0">
    <w:name w:val="WW8Num19z0"/>
    <w:rsid w:val="002E0362"/>
  </w:style>
  <w:style w:type="character" w:customStyle="1" w:styleId="WW8Num19z1">
    <w:name w:val="WW8Num19z1"/>
    <w:rsid w:val="002E0362"/>
  </w:style>
  <w:style w:type="character" w:customStyle="1" w:styleId="WW8Num19z2">
    <w:name w:val="WW8Num19z2"/>
    <w:rsid w:val="002E0362"/>
  </w:style>
  <w:style w:type="character" w:customStyle="1" w:styleId="WW8Num19z3">
    <w:name w:val="WW8Num19z3"/>
    <w:rsid w:val="002E0362"/>
  </w:style>
  <w:style w:type="character" w:customStyle="1" w:styleId="WW8Num19z4">
    <w:name w:val="WW8Num19z4"/>
    <w:rsid w:val="002E0362"/>
  </w:style>
  <w:style w:type="character" w:customStyle="1" w:styleId="WW8Num19z5">
    <w:name w:val="WW8Num19z5"/>
    <w:rsid w:val="002E0362"/>
  </w:style>
  <w:style w:type="character" w:customStyle="1" w:styleId="WW8Num19z6">
    <w:name w:val="WW8Num19z6"/>
    <w:rsid w:val="002E0362"/>
  </w:style>
  <w:style w:type="character" w:customStyle="1" w:styleId="WW8Num19z7">
    <w:name w:val="WW8Num19z7"/>
    <w:rsid w:val="002E0362"/>
  </w:style>
  <w:style w:type="character" w:customStyle="1" w:styleId="WW8Num19z8">
    <w:name w:val="WW8Num19z8"/>
    <w:rsid w:val="002E0362"/>
  </w:style>
  <w:style w:type="character" w:customStyle="1" w:styleId="WW8Num20z0">
    <w:name w:val="WW8Num20z0"/>
    <w:rsid w:val="002E0362"/>
  </w:style>
  <w:style w:type="character" w:customStyle="1" w:styleId="WW8Num20z1">
    <w:name w:val="WW8Num20z1"/>
    <w:rsid w:val="002E0362"/>
  </w:style>
  <w:style w:type="character" w:customStyle="1" w:styleId="WW8Num20z2">
    <w:name w:val="WW8Num20z2"/>
    <w:rsid w:val="002E0362"/>
  </w:style>
  <w:style w:type="character" w:customStyle="1" w:styleId="WW8Num20z3">
    <w:name w:val="WW8Num20z3"/>
    <w:rsid w:val="002E0362"/>
  </w:style>
  <w:style w:type="character" w:customStyle="1" w:styleId="WW8Num20z4">
    <w:name w:val="WW8Num20z4"/>
    <w:rsid w:val="002E0362"/>
  </w:style>
  <w:style w:type="character" w:customStyle="1" w:styleId="WW8Num20z5">
    <w:name w:val="WW8Num20z5"/>
    <w:rsid w:val="002E0362"/>
  </w:style>
  <w:style w:type="character" w:customStyle="1" w:styleId="WW8Num20z6">
    <w:name w:val="WW8Num20z6"/>
    <w:rsid w:val="002E0362"/>
  </w:style>
  <w:style w:type="character" w:customStyle="1" w:styleId="WW8Num20z7">
    <w:name w:val="WW8Num20z7"/>
    <w:rsid w:val="002E0362"/>
  </w:style>
  <w:style w:type="character" w:customStyle="1" w:styleId="WW8Num20z8">
    <w:name w:val="WW8Num20z8"/>
    <w:rsid w:val="002E0362"/>
  </w:style>
  <w:style w:type="character" w:customStyle="1" w:styleId="WW8Num21z0">
    <w:name w:val="WW8Num21z0"/>
    <w:rsid w:val="002E0362"/>
  </w:style>
  <w:style w:type="character" w:customStyle="1" w:styleId="WW8Num21z1">
    <w:name w:val="WW8Num21z1"/>
    <w:rsid w:val="002E0362"/>
  </w:style>
  <w:style w:type="character" w:customStyle="1" w:styleId="WW8Num21z2">
    <w:name w:val="WW8Num21z2"/>
    <w:rsid w:val="002E0362"/>
  </w:style>
  <w:style w:type="character" w:customStyle="1" w:styleId="WW8Num21z3">
    <w:name w:val="WW8Num21z3"/>
    <w:rsid w:val="002E0362"/>
  </w:style>
  <w:style w:type="character" w:customStyle="1" w:styleId="WW8Num21z4">
    <w:name w:val="WW8Num21z4"/>
    <w:rsid w:val="002E0362"/>
  </w:style>
  <w:style w:type="character" w:customStyle="1" w:styleId="WW8Num21z5">
    <w:name w:val="WW8Num21z5"/>
    <w:rsid w:val="002E0362"/>
  </w:style>
  <w:style w:type="character" w:customStyle="1" w:styleId="WW8Num21z6">
    <w:name w:val="WW8Num21z6"/>
    <w:rsid w:val="002E0362"/>
  </w:style>
  <w:style w:type="character" w:customStyle="1" w:styleId="WW8Num21z7">
    <w:name w:val="WW8Num21z7"/>
    <w:rsid w:val="002E0362"/>
  </w:style>
  <w:style w:type="character" w:customStyle="1" w:styleId="WW8Num21z8">
    <w:name w:val="WW8Num21z8"/>
    <w:rsid w:val="002E0362"/>
  </w:style>
  <w:style w:type="character" w:customStyle="1" w:styleId="WW8Num22z0">
    <w:name w:val="WW8Num22z0"/>
    <w:rsid w:val="002E0362"/>
  </w:style>
  <w:style w:type="character" w:customStyle="1" w:styleId="WW8Num22z1">
    <w:name w:val="WW8Num22z1"/>
    <w:rsid w:val="002E0362"/>
  </w:style>
  <w:style w:type="character" w:customStyle="1" w:styleId="WW8Num22z2">
    <w:name w:val="WW8Num22z2"/>
    <w:rsid w:val="002E0362"/>
  </w:style>
  <w:style w:type="character" w:customStyle="1" w:styleId="WW8Num22z3">
    <w:name w:val="WW8Num22z3"/>
    <w:rsid w:val="002E0362"/>
  </w:style>
  <w:style w:type="character" w:customStyle="1" w:styleId="WW8Num22z4">
    <w:name w:val="WW8Num22z4"/>
    <w:rsid w:val="002E0362"/>
  </w:style>
  <w:style w:type="character" w:customStyle="1" w:styleId="WW8Num22z5">
    <w:name w:val="WW8Num22z5"/>
    <w:rsid w:val="002E0362"/>
  </w:style>
  <w:style w:type="character" w:customStyle="1" w:styleId="WW8Num22z6">
    <w:name w:val="WW8Num22z6"/>
    <w:rsid w:val="002E0362"/>
  </w:style>
  <w:style w:type="character" w:customStyle="1" w:styleId="WW8Num22z7">
    <w:name w:val="WW8Num22z7"/>
    <w:rsid w:val="002E0362"/>
  </w:style>
  <w:style w:type="character" w:customStyle="1" w:styleId="WW8Num22z8">
    <w:name w:val="WW8Num22z8"/>
    <w:rsid w:val="002E0362"/>
  </w:style>
  <w:style w:type="character" w:customStyle="1" w:styleId="WW8Num23z0">
    <w:name w:val="WW8Num23z0"/>
    <w:rsid w:val="002E0362"/>
    <w:rPr>
      <w:b/>
      <w:bCs/>
    </w:rPr>
  </w:style>
  <w:style w:type="character" w:customStyle="1" w:styleId="WW8Num23z1">
    <w:name w:val="WW8Num23z1"/>
    <w:rsid w:val="002E0362"/>
  </w:style>
  <w:style w:type="character" w:customStyle="1" w:styleId="WW8Num23z2">
    <w:name w:val="WW8Num23z2"/>
    <w:rsid w:val="002E0362"/>
  </w:style>
  <w:style w:type="character" w:customStyle="1" w:styleId="WW8Num23z3">
    <w:name w:val="WW8Num23z3"/>
    <w:rsid w:val="002E0362"/>
  </w:style>
  <w:style w:type="character" w:customStyle="1" w:styleId="WW8Num23z4">
    <w:name w:val="WW8Num23z4"/>
    <w:rsid w:val="002E0362"/>
  </w:style>
  <w:style w:type="character" w:customStyle="1" w:styleId="WW8Num23z5">
    <w:name w:val="WW8Num23z5"/>
    <w:rsid w:val="002E0362"/>
  </w:style>
  <w:style w:type="character" w:customStyle="1" w:styleId="WW8Num23z6">
    <w:name w:val="WW8Num23z6"/>
    <w:rsid w:val="002E0362"/>
  </w:style>
  <w:style w:type="character" w:customStyle="1" w:styleId="WW8Num23z7">
    <w:name w:val="WW8Num23z7"/>
    <w:rsid w:val="002E0362"/>
  </w:style>
  <w:style w:type="character" w:customStyle="1" w:styleId="WW8Num23z8">
    <w:name w:val="WW8Num23z8"/>
    <w:rsid w:val="002E0362"/>
  </w:style>
  <w:style w:type="character" w:customStyle="1" w:styleId="WW8Num24z0">
    <w:name w:val="WW8Num24z0"/>
    <w:rsid w:val="002E0362"/>
  </w:style>
  <w:style w:type="character" w:customStyle="1" w:styleId="WW8Num24z1">
    <w:name w:val="WW8Num24z1"/>
    <w:rsid w:val="002E0362"/>
  </w:style>
  <w:style w:type="character" w:customStyle="1" w:styleId="WW8Num24z2">
    <w:name w:val="WW8Num24z2"/>
    <w:rsid w:val="002E0362"/>
  </w:style>
  <w:style w:type="character" w:customStyle="1" w:styleId="WW8Num24z3">
    <w:name w:val="WW8Num24z3"/>
    <w:rsid w:val="002E0362"/>
  </w:style>
  <w:style w:type="character" w:customStyle="1" w:styleId="WW8Num24z4">
    <w:name w:val="WW8Num24z4"/>
    <w:rsid w:val="002E0362"/>
  </w:style>
  <w:style w:type="character" w:customStyle="1" w:styleId="WW8Num24z5">
    <w:name w:val="WW8Num24z5"/>
    <w:rsid w:val="002E0362"/>
  </w:style>
  <w:style w:type="character" w:customStyle="1" w:styleId="WW8Num24z6">
    <w:name w:val="WW8Num24z6"/>
    <w:rsid w:val="002E0362"/>
  </w:style>
  <w:style w:type="character" w:customStyle="1" w:styleId="WW8Num24z7">
    <w:name w:val="WW8Num24z7"/>
    <w:rsid w:val="002E0362"/>
  </w:style>
  <w:style w:type="character" w:customStyle="1" w:styleId="WW8Num24z8">
    <w:name w:val="WW8Num24z8"/>
    <w:rsid w:val="002E0362"/>
  </w:style>
  <w:style w:type="character" w:customStyle="1" w:styleId="WW8Num25z0">
    <w:name w:val="WW8Num25z0"/>
    <w:rsid w:val="002E0362"/>
  </w:style>
  <w:style w:type="character" w:customStyle="1" w:styleId="WW8Num25z1">
    <w:name w:val="WW8Num25z1"/>
    <w:rsid w:val="002E0362"/>
  </w:style>
  <w:style w:type="character" w:customStyle="1" w:styleId="WW8Num25z2">
    <w:name w:val="WW8Num25z2"/>
    <w:rsid w:val="002E0362"/>
  </w:style>
  <w:style w:type="character" w:customStyle="1" w:styleId="WW8Num25z3">
    <w:name w:val="WW8Num25z3"/>
    <w:rsid w:val="002E0362"/>
  </w:style>
  <w:style w:type="character" w:customStyle="1" w:styleId="WW8Num25z4">
    <w:name w:val="WW8Num25z4"/>
    <w:rsid w:val="002E0362"/>
  </w:style>
  <w:style w:type="character" w:customStyle="1" w:styleId="WW8Num25z5">
    <w:name w:val="WW8Num25z5"/>
    <w:rsid w:val="002E0362"/>
  </w:style>
  <w:style w:type="character" w:customStyle="1" w:styleId="WW8Num25z6">
    <w:name w:val="WW8Num25z6"/>
    <w:rsid w:val="002E0362"/>
  </w:style>
  <w:style w:type="character" w:customStyle="1" w:styleId="WW8Num25z7">
    <w:name w:val="WW8Num25z7"/>
    <w:rsid w:val="002E0362"/>
  </w:style>
  <w:style w:type="character" w:customStyle="1" w:styleId="WW8Num25z8">
    <w:name w:val="WW8Num25z8"/>
    <w:rsid w:val="002E0362"/>
  </w:style>
  <w:style w:type="character" w:customStyle="1" w:styleId="WW8Num26z0">
    <w:name w:val="WW8Num26z0"/>
    <w:rsid w:val="002E0362"/>
    <w:rPr>
      <w:rFonts w:ascii="Calibri" w:eastAsia="Calibri" w:hAnsi="Calibri" w:cs="Calibri"/>
    </w:rPr>
  </w:style>
  <w:style w:type="character" w:customStyle="1" w:styleId="WW8Num26z1">
    <w:name w:val="WW8Num26z1"/>
    <w:rsid w:val="002E0362"/>
    <w:rPr>
      <w:rFonts w:ascii="Courier New" w:hAnsi="Courier New" w:cs="Courier New"/>
    </w:rPr>
  </w:style>
  <w:style w:type="character" w:customStyle="1" w:styleId="WW8Num26z2">
    <w:name w:val="WW8Num26z2"/>
    <w:rsid w:val="002E0362"/>
    <w:rPr>
      <w:rFonts w:ascii="Wingdings" w:hAnsi="Wingdings" w:cs="Wingdings"/>
    </w:rPr>
  </w:style>
  <w:style w:type="character" w:customStyle="1" w:styleId="WW8Num26z3">
    <w:name w:val="WW8Num26z3"/>
    <w:rsid w:val="002E0362"/>
    <w:rPr>
      <w:rFonts w:ascii="Symbol" w:hAnsi="Symbol" w:cs="Symbol"/>
    </w:rPr>
  </w:style>
  <w:style w:type="character" w:customStyle="1" w:styleId="WW8Num27z0">
    <w:name w:val="WW8Num27z0"/>
    <w:rsid w:val="002E0362"/>
  </w:style>
  <w:style w:type="character" w:customStyle="1" w:styleId="WW8Num27z1">
    <w:name w:val="WW8Num27z1"/>
    <w:rsid w:val="002E0362"/>
  </w:style>
  <w:style w:type="character" w:customStyle="1" w:styleId="WW8Num27z2">
    <w:name w:val="WW8Num27z2"/>
    <w:rsid w:val="002E0362"/>
  </w:style>
  <w:style w:type="character" w:customStyle="1" w:styleId="WW8Num27z3">
    <w:name w:val="WW8Num27z3"/>
    <w:rsid w:val="002E0362"/>
  </w:style>
  <w:style w:type="character" w:customStyle="1" w:styleId="WW8Num27z4">
    <w:name w:val="WW8Num27z4"/>
    <w:rsid w:val="002E0362"/>
  </w:style>
  <w:style w:type="character" w:customStyle="1" w:styleId="WW8Num27z5">
    <w:name w:val="WW8Num27z5"/>
    <w:rsid w:val="002E0362"/>
  </w:style>
  <w:style w:type="character" w:customStyle="1" w:styleId="WW8Num27z6">
    <w:name w:val="WW8Num27z6"/>
    <w:rsid w:val="002E0362"/>
  </w:style>
  <w:style w:type="character" w:customStyle="1" w:styleId="WW8Num27z7">
    <w:name w:val="WW8Num27z7"/>
    <w:rsid w:val="002E0362"/>
  </w:style>
  <w:style w:type="character" w:customStyle="1" w:styleId="WW8Num27z8">
    <w:name w:val="WW8Num27z8"/>
    <w:rsid w:val="002E0362"/>
  </w:style>
  <w:style w:type="character" w:customStyle="1" w:styleId="WW8Num28z0">
    <w:name w:val="WW8Num28z0"/>
    <w:rsid w:val="002E0362"/>
  </w:style>
  <w:style w:type="character" w:customStyle="1" w:styleId="WW8Num28z1">
    <w:name w:val="WW8Num28z1"/>
    <w:rsid w:val="002E0362"/>
  </w:style>
  <w:style w:type="character" w:customStyle="1" w:styleId="WW8Num28z2">
    <w:name w:val="WW8Num28z2"/>
    <w:rsid w:val="002E0362"/>
  </w:style>
  <w:style w:type="character" w:customStyle="1" w:styleId="WW8Num28z3">
    <w:name w:val="WW8Num28z3"/>
    <w:rsid w:val="002E0362"/>
  </w:style>
  <w:style w:type="character" w:customStyle="1" w:styleId="WW8Num28z4">
    <w:name w:val="WW8Num28z4"/>
    <w:rsid w:val="002E0362"/>
  </w:style>
  <w:style w:type="character" w:customStyle="1" w:styleId="WW8Num28z5">
    <w:name w:val="WW8Num28z5"/>
    <w:rsid w:val="002E0362"/>
  </w:style>
  <w:style w:type="character" w:customStyle="1" w:styleId="WW8Num28z6">
    <w:name w:val="WW8Num28z6"/>
    <w:rsid w:val="002E0362"/>
  </w:style>
  <w:style w:type="character" w:customStyle="1" w:styleId="WW8Num28z7">
    <w:name w:val="WW8Num28z7"/>
    <w:rsid w:val="002E0362"/>
  </w:style>
  <w:style w:type="character" w:customStyle="1" w:styleId="WW8Num28z8">
    <w:name w:val="WW8Num28z8"/>
    <w:rsid w:val="002E0362"/>
  </w:style>
  <w:style w:type="character" w:customStyle="1" w:styleId="WW8Num29z0">
    <w:name w:val="WW8Num29z0"/>
    <w:rsid w:val="002E0362"/>
  </w:style>
  <w:style w:type="character" w:customStyle="1" w:styleId="WW8Num29z1">
    <w:name w:val="WW8Num29z1"/>
    <w:rsid w:val="002E0362"/>
  </w:style>
  <w:style w:type="character" w:customStyle="1" w:styleId="WW8Num29z2">
    <w:name w:val="WW8Num29z2"/>
    <w:rsid w:val="002E0362"/>
  </w:style>
  <w:style w:type="character" w:customStyle="1" w:styleId="WW8Num29z3">
    <w:name w:val="WW8Num29z3"/>
    <w:rsid w:val="002E0362"/>
  </w:style>
  <w:style w:type="character" w:customStyle="1" w:styleId="WW8Num29z4">
    <w:name w:val="WW8Num29z4"/>
    <w:rsid w:val="002E0362"/>
  </w:style>
  <w:style w:type="character" w:customStyle="1" w:styleId="WW8Num29z5">
    <w:name w:val="WW8Num29z5"/>
    <w:rsid w:val="002E0362"/>
  </w:style>
  <w:style w:type="character" w:customStyle="1" w:styleId="WW8Num29z6">
    <w:name w:val="WW8Num29z6"/>
    <w:rsid w:val="002E0362"/>
  </w:style>
  <w:style w:type="character" w:customStyle="1" w:styleId="WW8Num29z7">
    <w:name w:val="WW8Num29z7"/>
    <w:rsid w:val="002E0362"/>
  </w:style>
  <w:style w:type="character" w:customStyle="1" w:styleId="WW8Num29z8">
    <w:name w:val="WW8Num29z8"/>
    <w:rsid w:val="002E0362"/>
  </w:style>
  <w:style w:type="character" w:customStyle="1" w:styleId="WW8Num30z0">
    <w:name w:val="WW8Num30z0"/>
    <w:rsid w:val="002E0362"/>
  </w:style>
  <w:style w:type="character" w:customStyle="1" w:styleId="WW8Num30z1">
    <w:name w:val="WW8Num30z1"/>
    <w:rsid w:val="002E0362"/>
  </w:style>
  <w:style w:type="character" w:customStyle="1" w:styleId="WW8Num30z2">
    <w:name w:val="WW8Num30z2"/>
    <w:rsid w:val="002E0362"/>
  </w:style>
  <w:style w:type="character" w:customStyle="1" w:styleId="WW8Num30z3">
    <w:name w:val="WW8Num30z3"/>
    <w:rsid w:val="002E0362"/>
  </w:style>
  <w:style w:type="character" w:customStyle="1" w:styleId="WW8Num30z4">
    <w:name w:val="WW8Num30z4"/>
    <w:rsid w:val="002E0362"/>
  </w:style>
  <w:style w:type="character" w:customStyle="1" w:styleId="WW8Num30z5">
    <w:name w:val="WW8Num30z5"/>
    <w:rsid w:val="002E0362"/>
  </w:style>
  <w:style w:type="character" w:customStyle="1" w:styleId="WW8Num30z6">
    <w:name w:val="WW8Num30z6"/>
    <w:rsid w:val="002E0362"/>
  </w:style>
  <w:style w:type="character" w:customStyle="1" w:styleId="WW8Num30z7">
    <w:name w:val="WW8Num30z7"/>
    <w:rsid w:val="002E0362"/>
  </w:style>
  <w:style w:type="character" w:customStyle="1" w:styleId="WW8Num30z8">
    <w:name w:val="WW8Num30z8"/>
    <w:rsid w:val="002E0362"/>
  </w:style>
  <w:style w:type="character" w:customStyle="1" w:styleId="WW8Num31z0">
    <w:name w:val="WW8Num31z0"/>
    <w:rsid w:val="002E0362"/>
  </w:style>
  <w:style w:type="character" w:customStyle="1" w:styleId="WW8Num31z1">
    <w:name w:val="WW8Num31z1"/>
    <w:rsid w:val="002E0362"/>
  </w:style>
  <w:style w:type="character" w:customStyle="1" w:styleId="WW8Num31z2">
    <w:name w:val="WW8Num31z2"/>
    <w:rsid w:val="002E0362"/>
  </w:style>
  <w:style w:type="character" w:customStyle="1" w:styleId="WW8Num31z3">
    <w:name w:val="WW8Num31z3"/>
    <w:rsid w:val="002E0362"/>
  </w:style>
  <w:style w:type="character" w:customStyle="1" w:styleId="WW8Num31z4">
    <w:name w:val="WW8Num31z4"/>
    <w:rsid w:val="002E0362"/>
  </w:style>
  <w:style w:type="character" w:customStyle="1" w:styleId="WW8Num31z5">
    <w:name w:val="WW8Num31z5"/>
    <w:rsid w:val="002E0362"/>
  </w:style>
  <w:style w:type="character" w:customStyle="1" w:styleId="WW8Num31z6">
    <w:name w:val="WW8Num31z6"/>
    <w:rsid w:val="002E0362"/>
  </w:style>
  <w:style w:type="character" w:customStyle="1" w:styleId="WW8Num31z7">
    <w:name w:val="WW8Num31z7"/>
    <w:rsid w:val="002E0362"/>
  </w:style>
  <w:style w:type="character" w:customStyle="1" w:styleId="WW8Num31z8">
    <w:name w:val="WW8Num31z8"/>
    <w:rsid w:val="002E0362"/>
  </w:style>
  <w:style w:type="character" w:customStyle="1" w:styleId="WW8Num32z0">
    <w:name w:val="WW8Num32z0"/>
    <w:rsid w:val="002E0362"/>
  </w:style>
  <w:style w:type="character" w:customStyle="1" w:styleId="WW8Num32z1">
    <w:name w:val="WW8Num32z1"/>
    <w:rsid w:val="002E0362"/>
  </w:style>
  <w:style w:type="character" w:customStyle="1" w:styleId="WW8Num32z2">
    <w:name w:val="WW8Num32z2"/>
    <w:rsid w:val="002E0362"/>
  </w:style>
  <w:style w:type="character" w:customStyle="1" w:styleId="WW8Num32z3">
    <w:name w:val="WW8Num32z3"/>
    <w:rsid w:val="002E0362"/>
  </w:style>
  <w:style w:type="character" w:customStyle="1" w:styleId="WW8Num32z4">
    <w:name w:val="WW8Num32z4"/>
    <w:rsid w:val="002E0362"/>
  </w:style>
  <w:style w:type="character" w:customStyle="1" w:styleId="WW8Num32z5">
    <w:name w:val="WW8Num32z5"/>
    <w:rsid w:val="002E0362"/>
  </w:style>
  <w:style w:type="character" w:customStyle="1" w:styleId="WW8Num32z6">
    <w:name w:val="WW8Num32z6"/>
    <w:rsid w:val="002E0362"/>
  </w:style>
  <w:style w:type="character" w:customStyle="1" w:styleId="WW8Num32z7">
    <w:name w:val="WW8Num32z7"/>
    <w:rsid w:val="002E0362"/>
  </w:style>
  <w:style w:type="character" w:customStyle="1" w:styleId="WW8Num32z8">
    <w:name w:val="WW8Num32z8"/>
    <w:rsid w:val="002E0362"/>
  </w:style>
  <w:style w:type="character" w:customStyle="1" w:styleId="WW8Num33z0">
    <w:name w:val="WW8Num33z0"/>
    <w:rsid w:val="002E0362"/>
  </w:style>
  <w:style w:type="character" w:customStyle="1" w:styleId="WW8Num33z1">
    <w:name w:val="WW8Num33z1"/>
    <w:rsid w:val="002E0362"/>
  </w:style>
  <w:style w:type="character" w:customStyle="1" w:styleId="WW8Num33z2">
    <w:name w:val="WW8Num33z2"/>
    <w:rsid w:val="002E0362"/>
  </w:style>
  <w:style w:type="character" w:customStyle="1" w:styleId="WW8Num33z3">
    <w:name w:val="WW8Num33z3"/>
    <w:rsid w:val="002E0362"/>
  </w:style>
  <w:style w:type="character" w:customStyle="1" w:styleId="WW8Num33z4">
    <w:name w:val="WW8Num33z4"/>
    <w:rsid w:val="002E0362"/>
  </w:style>
  <w:style w:type="character" w:customStyle="1" w:styleId="WW8Num33z5">
    <w:name w:val="WW8Num33z5"/>
    <w:rsid w:val="002E0362"/>
  </w:style>
  <w:style w:type="character" w:customStyle="1" w:styleId="WW8Num33z6">
    <w:name w:val="WW8Num33z6"/>
    <w:rsid w:val="002E0362"/>
  </w:style>
  <w:style w:type="character" w:customStyle="1" w:styleId="WW8Num33z7">
    <w:name w:val="WW8Num33z7"/>
    <w:rsid w:val="002E0362"/>
  </w:style>
  <w:style w:type="character" w:customStyle="1" w:styleId="WW8Num33z8">
    <w:name w:val="WW8Num33z8"/>
    <w:rsid w:val="002E0362"/>
  </w:style>
  <w:style w:type="character" w:customStyle="1" w:styleId="WW8Num34z0">
    <w:name w:val="WW8Num34z0"/>
    <w:rsid w:val="002E0362"/>
  </w:style>
  <w:style w:type="character" w:customStyle="1" w:styleId="WW8Num34z1">
    <w:name w:val="WW8Num34z1"/>
    <w:rsid w:val="002E0362"/>
  </w:style>
  <w:style w:type="character" w:customStyle="1" w:styleId="WW8Num34z2">
    <w:name w:val="WW8Num34z2"/>
    <w:rsid w:val="002E0362"/>
  </w:style>
  <w:style w:type="character" w:customStyle="1" w:styleId="WW8Num34z3">
    <w:name w:val="WW8Num34z3"/>
    <w:rsid w:val="002E0362"/>
  </w:style>
  <w:style w:type="character" w:customStyle="1" w:styleId="WW8Num34z4">
    <w:name w:val="WW8Num34z4"/>
    <w:rsid w:val="002E0362"/>
  </w:style>
  <w:style w:type="character" w:customStyle="1" w:styleId="WW8Num34z5">
    <w:name w:val="WW8Num34z5"/>
    <w:rsid w:val="002E0362"/>
  </w:style>
  <w:style w:type="character" w:customStyle="1" w:styleId="WW8Num34z6">
    <w:name w:val="WW8Num34z6"/>
    <w:rsid w:val="002E0362"/>
  </w:style>
  <w:style w:type="character" w:customStyle="1" w:styleId="WW8Num34z7">
    <w:name w:val="WW8Num34z7"/>
    <w:rsid w:val="002E0362"/>
  </w:style>
  <w:style w:type="character" w:customStyle="1" w:styleId="WW8Num34z8">
    <w:name w:val="WW8Num34z8"/>
    <w:rsid w:val="002E0362"/>
  </w:style>
  <w:style w:type="character" w:customStyle="1" w:styleId="WW8Num35z0">
    <w:name w:val="WW8Num35z0"/>
    <w:rsid w:val="002E0362"/>
  </w:style>
  <w:style w:type="character" w:customStyle="1" w:styleId="WW8Num35z1">
    <w:name w:val="WW8Num35z1"/>
    <w:rsid w:val="002E0362"/>
  </w:style>
  <w:style w:type="character" w:customStyle="1" w:styleId="WW8Num35z2">
    <w:name w:val="WW8Num35z2"/>
    <w:rsid w:val="002E0362"/>
  </w:style>
  <w:style w:type="character" w:customStyle="1" w:styleId="WW8Num35z3">
    <w:name w:val="WW8Num35z3"/>
    <w:rsid w:val="002E0362"/>
  </w:style>
  <w:style w:type="character" w:customStyle="1" w:styleId="WW8Num35z4">
    <w:name w:val="WW8Num35z4"/>
    <w:rsid w:val="002E0362"/>
  </w:style>
  <w:style w:type="character" w:customStyle="1" w:styleId="WW8Num35z5">
    <w:name w:val="WW8Num35z5"/>
    <w:rsid w:val="002E0362"/>
  </w:style>
  <w:style w:type="character" w:customStyle="1" w:styleId="WW8Num35z6">
    <w:name w:val="WW8Num35z6"/>
    <w:rsid w:val="002E0362"/>
  </w:style>
  <w:style w:type="character" w:customStyle="1" w:styleId="WW8Num35z7">
    <w:name w:val="WW8Num35z7"/>
    <w:rsid w:val="002E0362"/>
  </w:style>
  <w:style w:type="character" w:customStyle="1" w:styleId="WW8Num35z8">
    <w:name w:val="WW8Num35z8"/>
    <w:rsid w:val="002E0362"/>
  </w:style>
  <w:style w:type="character" w:customStyle="1" w:styleId="WW8Num36z0">
    <w:name w:val="WW8Num36z0"/>
    <w:rsid w:val="002E0362"/>
  </w:style>
  <w:style w:type="character" w:customStyle="1" w:styleId="WW8Num36z1">
    <w:name w:val="WW8Num36z1"/>
    <w:rsid w:val="002E0362"/>
  </w:style>
  <w:style w:type="character" w:customStyle="1" w:styleId="WW8Num36z2">
    <w:name w:val="WW8Num36z2"/>
    <w:rsid w:val="002E0362"/>
  </w:style>
  <w:style w:type="character" w:customStyle="1" w:styleId="WW8Num36z3">
    <w:name w:val="WW8Num36z3"/>
    <w:rsid w:val="002E0362"/>
  </w:style>
  <w:style w:type="character" w:customStyle="1" w:styleId="WW8Num36z4">
    <w:name w:val="WW8Num36z4"/>
    <w:rsid w:val="002E0362"/>
  </w:style>
  <w:style w:type="character" w:customStyle="1" w:styleId="WW8Num36z5">
    <w:name w:val="WW8Num36z5"/>
    <w:rsid w:val="002E0362"/>
  </w:style>
  <w:style w:type="character" w:customStyle="1" w:styleId="WW8Num36z6">
    <w:name w:val="WW8Num36z6"/>
    <w:rsid w:val="002E0362"/>
  </w:style>
  <w:style w:type="character" w:customStyle="1" w:styleId="WW8Num36z7">
    <w:name w:val="WW8Num36z7"/>
    <w:rsid w:val="002E0362"/>
  </w:style>
  <w:style w:type="character" w:customStyle="1" w:styleId="WW8Num36z8">
    <w:name w:val="WW8Num36z8"/>
    <w:rsid w:val="002E0362"/>
  </w:style>
  <w:style w:type="character" w:customStyle="1" w:styleId="WW8Num37z0">
    <w:name w:val="WW8Num37z0"/>
    <w:rsid w:val="002E0362"/>
  </w:style>
  <w:style w:type="character" w:customStyle="1" w:styleId="WW8Num37z1">
    <w:name w:val="WW8Num37z1"/>
    <w:rsid w:val="002E0362"/>
  </w:style>
  <w:style w:type="character" w:customStyle="1" w:styleId="WW8Num37z2">
    <w:name w:val="WW8Num37z2"/>
    <w:rsid w:val="002E0362"/>
  </w:style>
  <w:style w:type="character" w:customStyle="1" w:styleId="WW8Num37z3">
    <w:name w:val="WW8Num37z3"/>
    <w:rsid w:val="002E0362"/>
  </w:style>
  <w:style w:type="character" w:customStyle="1" w:styleId="WW8Num37z4">
    <w:name w:val="WW8Num37z4"/>
    <w:rsid w:val="002E0362"/>
  </w:style>
  <w:style w:type="character" w:customStyle="1" w:styleId="WW8Num37z5">
    <w:name w:val="WW8Num37z5"/>
    <w:rsid w:val="002E0362"/>
  </w:style>
  <w:style w:type="character" w:customStyle="1" w:styleId="WW8Num37z6">
    <w:name w:val="WW8Num37z6"/>
    <w:rsid w:val="002E0362"/>
  </w:style>
  <w:style w:type="character" w:customStyle="1" w:styleId="WW8Num37z7">
    <w:name w:val="WW8Num37z7"/>
    <w:rsid w:val="002E0362"/>
  </w:style>
  <w:style w:type="character" w:customStyle="1" w:styleId="WW8Num37z8">
    <w:name w:val="WW8Num37z8"/>
    <w:rsid w:val="002E0362"/>
  </w:style>
  <w:style w:type="character" w:customStyle="1" w:styleId="WW8Num38z0">
    <w:name w:val="WW8Num38z0"/>
    <w:rsid w:val="002E0362"/>
  </w:style>
  <w:style w:type="character" w:customStyle="1" w:styleId="WW8Num38z1">
    <w:name w:val="WW8Num38z1"/>
    <w:rsid w:val="002E0362"/>
  </w:style>
  <w:style w:type="character" w:customStyle="1" w:styleId="WW8Num38z2">
    <w:name w:val="WW8Num38z2"/>
    <w:rsid w:val="002E0362"/>
  </w:style>
  <w:style w:type="character" w:customStyle="1" w:styleId="WW8Num38z3">
    <w:name w:val="WW8Num38z3"/>
    <w:rsid w:val="002E0362"/>
  </w:style>
  <w:style w:type="character" w:customStyle="1" w:styleId="WW8Num38z4">
    <w:name w:val="WW8Num38z4"/>
    <w:rsid w:val="002E0362"/>
  </w:style>
  <w:style w:type="character" w:customStyle="1" w:styleId="WW8Num38z5">
    <w:name w:val="WW8Num38z5"/>
    <w:rsid w:val="002E0362"/>
  </w:style>
  <w:style w:type="character" w:customStyle="1" w:styleId="WW8Num38z6">
    <w:name w:val="WW8Num38z6"/>
    <w:rsid w:val="002E0362"/>
  </w:style>
  <w:style w:type="character" w:customStyle="1" w:styleId="WW8Num38z7">
    <w:name w:val="WW8Num38z7"/>
    <w:rsid w:val="002E0362"/>
  </w:style>
  <w:style w:type="character" w:customStyle="1" w:styleId="WW8Num38z8">
    <w:name w:val="WW8Num38z8"/>
    <w:rsid w:val="002E0362"/>
  </w:style>
  <w:style w:type="character" w:customStyle="1" w:styleId="WW8Num39z0">
    <w:name w:val="WW8Num39z0"/>
    <w:rsid w:val="002E0362"/>
  </w:style>
  <w:style w:type="character" w:customStyle="1" w:styleId="WW8Num39z1">
    <w:name w:val="WW8Num39z1"/>
    <w:rsid w:val="002E0362"/>
  </w:style>
  <w:style w:type="character" w:customStyle="1" w:styleId="WW8Num39z2">
    <w:name w:val="WW8Num39z2"/>
    <w:rsid w:val="002E0362"/>
  </w:style>
  <w:style w:type="character" w:customStyle="1" w:styleId="WW8Num39z3">
    <w:name w:val="WW8Num39z3"/>
    <w:rsid w:val="002E0362"/>
  </w:style>
  <w:style w:type="character" w:customStyle="1" w:styleId="WW8Num39z4">
    <w:name w:val="WW8Num39z4"/>
    <w:rsid w:val="002E0362"/>
  </w:style>
  <w:style w:type="character" w:customStyle="1" w:styleId="WW8Num39z5">
    <w:name w:val="WW8Num39z5"/>
    <w:rsid w:val="002E0362"/>
  </w:style>
  <w:style w:type="character" w:customStyle="1" w:styleId="WW8Num39z6">
    <w:name w:val="WW8Num39z6"/>
    <w:rsid w:val="002E0362"/>
  </w:style>
  <w:style w:type="character" w:customStyle="1" w:styleId="WW8Num39z7">
    <w:name w:val="WW8Num39z7"/>
    <w:rsid w:val="002E0362"/>
  </w:style>
  <w:style w:type="character" w:customStyle="1" w:styleId="WW8Num39z8">
    <w:name w:val="WW8Num39z8"/>
    <w:rsid w:val="002E0362"/>
  </w:style>
  <w:style w:type="character" w:customStyle="1" w:styleId="WW8Num40z0">
    <w:name w:val="WW8Num40z0"/>
    <w:rsid w:val="002E0362"/>
  </w:style>
  <w:style w:type="character" w:customStyle="1" w:styleId="WW8Num40z1">
    <w:name w:val="WW8Num40z1"/>
    <w:rsid w:val="002E0362"/>
  </w:style>
  <w:style w:type="character" w:customStyle="1" w:styleId="WW8Num40z2">
    <w:name w:val="WW8Num40z2"/>
    <w:rsid w:val="002E0362"/>
  </w:style>
  <w:style w:type="character" w:customStyle="1" w:styleId="WW8Num40z3">
    <w:name w:val="WW8Num40z3"/>
    <w:rsid w:val="002E0362"/>
  </w:style>
  <w:style w:type="character" w:customStyle="1" w:styleId="WW8Num40z4">
    <w:name w:val="WW8Num40z4"/>
    <w:rsid w:val="002E0362"/>
  </w:style>
  <w:style w:type="character" w:customStyle="1" w:styleId="WW8Num40z5">
    <w:name w:val="WW8Num40z5"/>
    <w:rsid w:val="002E0362"/>
  </w:style>
  <w:style w:type="character" w:customStyle="1" w:styleId="WW8Num40z6">
    <w:name w:val="WW8Num40z6"/>
    <w:rsid w:val="002E0362"/>
  </w:style>
  <w:style w:type="character" w:customStyle="1" w:styleId="WW8Num40z7">
    <w:name w:val="WW8Num40z7"/>
    <w:rsid w:val="002E0362"/>
  </w:style>
  <w:style w:type="character" w:customStyle="1" w:styleId="WW8Num40z8">
    <w:name w:val="WW8Num40z8"/>
    <w:rsid w:val="002E0362"/>
  </w:style>
  <w:style w:type="character" w:customStyle="1" w:styleId="WW8Num41z0">
    <w:name w:val="WW8Num41z0"/>
    <w:rsid w:val="002E0362"/>
  </w:style>
  <w:style w:type="character" w:customStyle="1" w:styleId="WW8Num41z1">
    <w:name w:val="WW8Num41z1"/>
    <w:rsid w:val="002E0362"/>
  </w:style>
  <w:style w:type="character" w:customStyle="1" w:styleId="WW8Num41z2">
    <w:name w:val="WW8Num41z2"/>
    <w:rsid w:val="002E0362"/>
  </w:style>
  <w:style w:type="character" w:customStyle="1" w:styleId="WW8Num41z3">
    <w:name w:val="WW8Num41z3"/>
    <w:rsid w:val="002E0362"/>
  </w:style>
  <w:style w:type="character" w:customStyle="1" w:styleId="WW8Num41z4">
    <w:name w:val="WW8Num41z4"/>
    <w:rsid w:val="002E0362"/>
  </w:style>
  <w:style w:type="character" w:customStyle="1" w:styleId="WW8Num41z5">
    <w:name w:val="WW8Num41z5"/>
    <w:rsid w:val="002E0362"/>
  </w:style>
  <w:style w:type="character" w:customStyle="1" w:styleId="WW8Num41z6">
    <w:name w:val="WW8Num41z6"/>
    <w:rsid w:val="002E0362"/>
  </w:style>
  <w:style w:type="character" w:customStyle="1" w:styleId="WW8Num41z7">
    <w:name w:val="WW8Num41z7"/>
    <w:rsid w:val="002E0362"/>
  </w:style>
  <w:style w:type="character" w:customStyle="1" w:styleId="WW8Num41z8">
    <w:name w:val="WW8Num41z8"/>
    <w:rsid w:val="002E0362"/>
  </w:style>
  <w:style w:type="character" w:customStyle="1" w:styleId="WW8Num42z0">
    <w:name w:val="WW8Num42z0"/>
    <w:rsid w:val="002E0362"/>
  </w:style>
  <w:style w:type="character" w:customStyle="1" w:styleId="WW8Num42z1">
    <w:name w:val="WW8Num42z1"/>
    <w:rsid w:val="002E0362"/>
  </w:style>
  <w:style w:type="character" w:customStyle="1" w:styleId="WW8Num42z2">
    <w:name w:val="WW8Num42z2"/>
    <w:rsid w:val="002E0362"/>
  </w:style>
  <w:style w:type="character" w:customStyle="1" w:styleId="WW8Num42z3">
    <w:name w:val="WW8Num42z3"/>
    <w:rsid w:val="002E0362"/>
  </w:style>
  <w:style w:type="character" w:customStyle="1" w:styleId="WW8Num42z4">
    <w:name w:val="WW8Num42z4"/>
    <w:rsid w:val="002E0362"/>
  </w:style>
  <w:style w:type="character" w:customStyle="1" w:styleId="WW8Num42z5">
    <w:name w:val="WW8Num42z5"/>
    <w:rsid w:val="002E0362"/>
  </w:style>
  <w:style w:type="character" w:customStyle="1" w:styleId="WW8Num42z6">
    <w:name w:val="WW8Num42z6"/>
    <w:rsid w:val="002E0362"/>
  </w:style>
  <w:style w:type="character" w:customStyle="1" w:styleId="WW8Num42z7">
    <w:name w:val="WW8Num42z7"/>
    <w:rsid w:val="002E0362"/>
  </w:style>
  <w:style w:type="character" w:customStyle="1" w:styleId="WW8Num42z8">
    <w:name w:val="WW8Num42z8"/>
    <w:rsid w:val="002E0362"/>
  </w:style>
  <w:style w:type="character" w:customStyle="1" w:styleId="WW8Num43z0">
    <w:name w:val="WW8Num43z0"/>
    <w:rsid w:val="002E0362"/>
  </w:style>
  <w:style w:type="character" w:customStyle="1" w:styleId="WW8Num43z1">
    <w:name w:val="WW8Num43z1"/>
    <w:rsid w:val="002E0362"/>
  </w:style>
  <w:style w:type="character" w:customStyle="1" w:styleId="WW8Num43z2">
    <w:name w:val="WW8Num43z2"/>
    <w:rsid w:val="002E0362"/>
  </w:style>
  <w:style w:type="character" w:customStyle="1" w:styleId="WW8Num43z3">
    <w:name w:val="WW8Num43z3"/>
    <w:rsid w:val="002E0362"/>
  </w:style>
  <w:style w:type="character" w:customStyle="1" w:styleId="WW8Num43z4">
    <w:name w:val="WW8Num43z4"/>
    <w:rsid w:val="002E0362"/>
  </w:style>
  <w:style w:type="character" w:customStyle="1" w:styleId="WW8Num43z5">
    <w:name w:val="WW8Num43z5"/>
    <w:rsid w:val="002E0362"/>
  </w:style>
  <w:style w:type="character" w:customStyle="1" w:styleId="WW8Num43z6">
    <w:name w:val="WW8Num43z6"/>
    <w:rsid w:val="002E0362"/>
  </w:style>
  <w:style w:type="character" w:customStyle="1" w:styleId="WW8Num43z7">
    <w:name w:val="WW8Num43z7"/>
    <w:rsid w:val="002E0362"/>
  </w:style>
  <w:style w:type="character" w:customStyle="1" w:styleId="WW8Num43z8">
    <w:name w:val="WW8Num43z8"/>
    <w:rsid w:val="002E0362"/>
  </w:style>
  <w:style w:type="numbering" w:customStyle="1" w:styleId="WW8Num1">
    <w:name w:val="WW8Num1"/>
    <w:basedOn w:val="Nessunelenco"/>
    <w:rsid w:val="002E0362"/>
    <w:pPr>
      <w:numPr>
        <w:numId w:val="20"/>
      </w:numPr>
    </w:pPr>
  </w:style>
  <w:style w:type="numbering" w:customStyle="1" w:styleId="WW8Num2">
    <w:name w:val="WW8Num2"/>
    <w:basedOn w:val="Nessunelenco"/>
    <w:rsid w:val="002E0362"/>
    <w:pPr>
      <w:numPr>
        <w:numId w:val="21"/>
      </w:numPr>
    </w:pPr>
  </w:style>
  <w:style w:type="numbering" w:customStyle="1" w:styleId="WW8Num3">
    <w:name w:val="WW8Num3"/>
    <w:basedOn w:val="Nessunelenco"/>
    <w:rsid w:val="002E0362"/>
    <w:pPr>
      <w:numPr>
        <w:numId w:val="22"/>
      </w:numPr>
    </w:pPr>
  </w:style>
  <w:style w:type="numbering" w:customStyle="1" w:styleId="WW8Num4">
    <w:name w:val="WW8Num4"/>
    <w:basedOn w:val="Nessunelenco"/>
    <w:rsid w:val="002E0362"/>
    <w:pPr>
      <w:numPr>
        <w:numId w:val="23"/>
      </w:numPr>
    </w:pPr>
  </w:style>
  <w:style w:type="numbering" w:customStyle="1" w:styleId="WW8Num5">
    <w:name w:val="WW8Num5"/>
    <w:basedOn w:val="Nessunelenco"/>
    <w:rsid w:val="002E0362"/>
    <w:pPr>
      <w:numPr>
        <w:numId w:val="24"/>
      </w:numPr>
    </w:pPr>
  </w:style>
  <w:style w:type="numbering" w:customStyle="1" w:styleId="WW8Num6">
    <w:name w:val="WW8Num6"/>
    <w:basedOn w:val="Nessunelenco"/>
    <w:rsid w:val="002E0362"/>
    <w:pPr>
      <w:numPr>
        <w:numId w:val="25"/>
      </w:numPr>
    </w:pPr>
  </w:style>
  <w:style w:type="numbering" w:customStyle="1" w:styleId="WW8Num7">
    <w:name w:val="WW8Num7"/>
    <w:basedOn w:val="Nessunelenco"/>
    <w:rsid w:val="002E0362"/>
    <w:pPr>
      <w:numPr>
        <w:numId w:val="26"/>
      </w:numPr>
    </w:pPr>
  </w:style>
  <w:style w:type="numbering" w:customStyle="1" w:styleId="WW8Num8">
    <w:name w:val="WW8Num8"/>
    <w:basedOn w:val="Nessunelenco"/>
    <w:rsid w:val="002E0362"/>
    <w:pPr>
      <w:numPr>
        <w:numId w:val="27"/>
      </w:numPr>
    </w:pPr>
  </w:style>
  <w:style w:type="numbering" w:customStyle="1" w:styleId="WW8Num9">
    <w:name w:val="WW8Num9"/>
    <w:basedOn w:val="Nessunelenco"/>
    <w:rsid w:val="002E0362"/>
    <w:pPr>
      <w:numPr>
        <w:numId w:val="28"/>
      </w:numPr>
    </w:pPr>
  </w:style>
  <w:style w:type="numbering" w:customStyle="1" w:styleId="WW8Num10">
    <w:name w:val="WW8Num10"/>
    <w:basedOn w:val="Nessunelenco"/>
    <w:rsid w:val="002E0362"/>
    <w:pPr>
      <w:numPr>
        <w:numId w:val="29"/>
      </w:numPr>
    </w:pPr>
  </w:style>
  <w:style w:type="numbering" w:customStyle="1" w:styleId="WW8Num11">
    <w:name w:val="WW8Num11"/>
    <w:basedOn w:val="Nessunelenco"/>
    <w:rsid w:val="002E0362"/>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7442">
      <w:bodyDiv w:val="1"/>
      <w:marLeft w:val="0"/>
      <w:marRight w:val="0"/>
      <w:marTop w:val="0"/>
      <w:marBottom w:val="0"/>
      <w:divBdr>
        <w:top w:val="none" w:sz="0" w:space="0" w:color="auto"/>
        <w:left w:val="none" w:sz="0" w:space="0" w:color="auto"/>
        <w:bottom w:val="none" w:sz="0" w:space="0" w:color="auto"/>
        <w:right w:val="none" w:sz="0" w:space="0" w:color="auto"/>
      </w:divBdr>
    </w:div>
    <w:div w:id="189149304">
      <w:bodyDiv w:val="1"/>
      <w:marLeft w:val="0"/>
      <w:marRight w:val="0"/>
      <w:marTop w:val="0"/>
      <w:marBottom w:val="0"/>
      <w:divBdr>
        <w:top w:val="none" w:sz="0" w:space="0" w:color="auto"/>
        <w:left w:val="none" w:sz="0" w:space="0" w:color="auto"/>
        <w:bottom w:val="none" w:sz="0" w:space="0" w:color="auto"/>
        <w:right w:val="none" w:sz="0" w:space="0" w:color="auto"/>
      </w:divBdr>
    </w:div>
    <w:div w:id="318923056">
      <w:bodyDiv w:val="1"/>
      <w:marLeft w:val="0"/>
      <w:marRight w:val="0"/>
      <w:marTop w:val="0"/>
      <w:marBottom w:val="0"/>
      <w:divBdr>
        <w:top w:val="none" w:sz="0" w:space="0" w:color="auto"/>
        <w:left w:val="none" w:sz="0" w:space="0" w:color="auto"/>
        <w:bottom w:val="none" w:sz="0" w:space="0" w:color="auto"/>
        <w:right w:val="none" w:sz="0" w:space="0" w:color="auto"/>
      </w:divBdr>
    </w:div>
    <w:div w:id="327054286">
      <w:bodyDiv w:val="1"/>
      <w:marLeft w:val="0"/>
      <w:marRight w:val="0"/>
      <w:marTop w:val="0"/>
      <w:marBottom w:val="0"/>
      <w:divBdr>
        <w:top w:val="none" w:sz="0" w:space="0" w:color="auto"/>
        <w:left w:val="none" w:sz="0" w:space="0" w:color="auto"/>
        <w:bottom w:val="none" w:sz="0" w:space="0" w:color="auto"/>
        <w:right w:val="none" w:sz="0" w:space="0" w:color="auto"/>
      </w:divBdr>
    </w:div>
    <w:div w:id="381100662">
      <w:bodyDiv w:val="1"/>
      <w:marLeft w:val="0"/>
      <w:marRight w:val="0"/>
      <w:marTop w:val="0"/>
      <w:marBottom w:val="0"/>
      <w:divBdr>
        <w:top w:val="none" w:sz="0" w:space="0" w:color="auto"/>
        <w:left w:val="none" w:sz="0" w:space="0" w:color="auto"/>
        <w:bottom w:val="none" w:sz="0" w:space="0" w:color="auto"/>
        <w:right w:val="none" w:sz="0" w:space="0" w:color="auto"/>
      </w:divBdr>
    </w:div>
    <w:div w:id="541016105">
      <w:bodyDiv w:val="1"/>
      <w:marLeft w:val="0"/>
      <w:marRight w:val="0"/>
      <w:marTop w:val="0"/>
      <w:marBottom w:val="0"/>
      <w:divBdr>
        <w:top w:val="none" w:sz="0" w:space="0" w:color="auto"/>
        <w:left w:val="none" w:sz="0" w:space="0" w:color="auto"/>
        <w:bottom w:val="none" w:sz="0" w:space="0" w:color="auto"/>
        <w:right w:val="none" w:sz="0" w:space="0" w:color="auto"/>
      </w:divBdr>
    </w:div>
    <w:div w:id="623541087">
      <w:bodyDiv w:val="1"/>
      <w:marLeft w:val="0"/>
      <w:marRight w:val="0"/>
      <w:marTop w:val="0"/>
      <w:marBottom w:val="0"/>
      <w:divBdr>
        <w:top w:val="none" w:sz="0" w:space="0" w:color="auto"/>
        <w:left w:val="none" w:sz="0" w:space="0" w:color="auto"/>
        <w:bottom w:val="none" w:sz="0" w:space="0" w:color="auto"/>
        <w:right w:val="none" w:sz="0" w:space="0" w:color="auto"/>
      </w:divBdr>
    </w:div>
    <w:div w:id="626853658">
      <w:bodyDiv w:val="1"/>
      <w:marLeft w:val="0"/>
      <w:marRight w:val="0"/>
      <w:marTop w:val="0"/>
      <w:marBottom w:val="0"/>
      <w:divBdr>
        <w:top w:val="none" w:sz="0" w:space="0" w:color="auto"/>
        <w:left w:val="none" w:sz="0" w:space="0" w:color="auto"/>
        <w:bottom w:val="none" w:sz="0" w:space="0" w:color="auto"/>
        <w:right w:val="none" w:sz="0" w:space="0" w:color="auto"/>
      </w:divBdr>
    </w:div>
    <w:div w:id="647593810">
      <w:bodyDiv w:val="1"/>
      <w:marLeft w:val="0"/>
      <w:marRight w:val="0"/>
      <w:marTop w:val="0"/>
      <w:marBottom w:val="0"/>
      <w:divBdr>
        <w:top w:val="none" w:sz="0" w:space="0" w:color="auto"/>
        <w:left w:val="none" w:sz="0" w:space="0" w:color="auto"/>
        <w:bottom w:val="none" w:sz="0" w:space="0" w:color="auto"/>
        <w:right w:val="none" w:sz="0" w:space="0" w:color="auto"/>
      </w:divBdr>
    </w:div>
    <w:div w:id="675427822">
      <w:bodyDiv w:val="1"/>
      <w:marLeft w:val="0"/>
      <w:marRight w:val="0"/>
      <w:marTop w:val="0"/>
      <w:marBottom w:val="0"/>
      <w:divBdr>
        <w:top w:val="none" w:sz="0" w:space="0" w:color="auto"/>
        <w:left w:val="none" w:sz="0" w:space="0" w:color="auto"/>
        <w:bottom w:val="none" w:sz="0" w:space="0" w:color="auto"/>
        <w:right w:val="none" w:sz="0" w:space="0" w:color="auto"/>
      </w:divBdr>
    </w:div>
    <w:div w:id="714155153">
      <w:bodyDiv w:val="1"/>
      <w:marLeft w:val="0"/>
      <w:marRight w:val="0"/>
      <w:marTop w:val="0"/>
      <w:marBottom w:val="0"/>
      <w:divBdr>
        <w:top w:val="none" w:sz="0" w:space="0" w:color="auto"/>
        <w:left w:val="none" w:sz="0" w:space="0" w:color="auto"/>
        <w:bottom w:val="none" w:sz="0" w:space="0" w:color="auto"/>
        <w:right w:val="none" w:sz="0" w:space="0" w:color="auto"/>
      </w:divBdr>
    </w:div>
    <w:div w:id="790520072">
      <w:bodyDiv w:val="1"/>
      <w:marLeft w:val="0"/>
      <w:marRight w:val="0"/>
      <w:marTop w:val="0"/>
      <w:marBottom w:val="0"/>
      <w:divBdr>
        <w:top w:val="none" w:sz="0" w:space="0" w:color="auto"/>
        <w:left w:val="none" w:sz="0" w:space="0" w:color="auto"/>
        <w:bottom w:val="none" w:sz="0" w:space="0" w:color="auto"/>
        <w:right w:val="none" w:sz="0" w:space="0" w:color="auto"/>
      </w:divBdr>
    </w:div>
    <w:div w:id="810244968">
      <w:bodyDiv w:val="1"/>
      <w:marLeft w:val="0"/>
      <w:marRight w:val="0"/>
      <w:marTop w:val="0"/>
      <w:marBottom w:val="0"/>
      <w:divBdr>
        <w:top w:val="none" w:sz="0" w:space="0" w:color="auto"/>
        <w:left w:val="none" w:sz="0" w:space="0" w:color="auto"/>
        <w:bottom w:val="none" w:sz="0" w:space="0" w:color="auto"/>
        <w:right w:val="none" w:sz="0" w:space="0" w:color="auto"/>
      </w:divBdr>
    </w:div>
    <w:div w:id="814569745">
      <w:bodyDiv w:val="1"/>
      <w:marLeft w:val="0"/>
      <w:marRight w:val="0"/>
      <w:marTop w:val="0"/>
      <w:marBottom w:val="0"/>
      <w:divBdr>
        <w:top w:val="none" w:sz="0" w:space="0" w:color="auto"/>
        <w:left w:val="none" w:sz="0" w:space="0" w:color="auto"/>
        <w:bottom w:val="none" w:sz="0" w:space="0" w:color="auto"/>
        <w:right w:val="none" w:sz="0" w:space="0" w:color="auto"/>
      </w:divBdr>
    </w:div>
    <w:div w:id="926305686">
      <w:bodyDiv w:val="1"/>
      <w:marLeft w:val="0"/>
      <w:marRight w:val="0"/>
      <w:marTop w:val="0"/>
      <w:marBottom w:val="0"/>
      <w:divBdr>
        <w:top w:val="none" w:sz="0" w:space="0" w:color="auto"/>
        <w:left w:val="none" w:sz="0" w:space="0" w:color="auto"/>
        <w:bottom w:val="none" w:sz="0" w:space="0" w:color="auto"/>
        <w:right w:val="none" w:sz="0" w:space="0" w:color="auto"/>
      </w:divBdr>
    </w:div>
    <w:div w:id="1046102461">
      <w:bodyDiv w:val="1"/>
      <w:marLeft w:val="0"/>
      <w:marRight w:val="0"/>
      <w:marTop w:val="0"/>
      <w:marBottom w:val="0"/>
      <w:divBdr>
        <w:top w:val="none" w:sz="0" w:space="0" w:color="auto"/>
        <w:left w:val="none" w:sz="0" w:space="0" w:color="auto"/>
        <w:bottom w:val="none" w:sz="0" w:space="0" w:color="auto"/>
        <w:right w:val="none" w:sz="0" w:space="0" w:color="auto"/>
      </w:divBdr>
    </w:div>
    <w:div w:id="1146894343">
      <w:bodyDiv w:val="1"/>
      <w:marLeft w:val="0"/>
      <w:marRight w:val="0"/>
      <w:marTop w:val="0"/>
      <w:marBottom w:val="0"/>
      <w:divBdr>
        <w:top w:val="none" w:sz="0" w:space="0" w:color="auto"/>
        <w:left w:val="none" w:sz="0" w:space="0" w:color="auto"/>
        <w:bottom w:val="none" w:sz="0" w:space="0" w:color="auto"/>
        <w:right w:val="none" w:sz="0" w:space="0" w:color="auto"/>
      </w:divBdr>
    </w:div>
    <w:div w:id="1196194577">
      <w:bodyDiv w:val="1"/>
      <w:marLeft w:val="0"/>
      <w:marRight w:val="0"/>
      <w:marTop w:val="0"/>
      <w:marBottom w:val="0"/>
      <w:divBdr>
        <w:top w:val="none" w:sz="0" w:space="0" w:color="auto"/>
        <w:left w:val="none" w:sz="0" w:space="0" w:color="auto"/>
        <w:bottom w:val="none" w:sz="0" w:space="0" w:color="auto"/>
        <w:right w:val="none" w:sz="0" w:space="0" w:color="auto"/>
      </w:divBdr>
    </w:div>
    <w:div w:id="1217938705">
      <w:bodyDiv w:val="1"/>
      <w:marLeft w:val="0"/>
      <w:marRight w:val="0"/>
      <w:marTop w:val="0"/>
      <w:marBottom w:val="0"/>
      <w:divBdr>
        <w:top w:val="none" w:sz="0" w:space="0" w:color="auto"/>
        <w:left w:val="none" w:sz="0" w:space="0" w:color="auto"/>
        <w:bottom w:val="none" w:sz="0" w:space="0" w:color="auto"/>
        <w:right w:val="none" w:sz="0" w:space="0" w:color="auto"/>
      </w:divBdr>
    </w:div>
    <w:div w:id="1238325883">
      <w:bodyDiv w:val="1"/>
      <w:marLeft w:val="0"/>
      <w:marRight w:val="0"/>
      <w:marTop w:val="0"/>
      <w:marBottom w:val="0"/>
      <w:divBdr>
        <w:top w:val="none" w:sz="0" w:space="0" w:color="auto"/>
        <w:left w:val="none" w:sz="0" w:space="0" w:color="auto"/>
        <w:bottom w:val="none" w:sz="0" w:space="0" w:color="auto"/>
        <w:right w:val="none" w:sz="0" w:space="0" w:color="auto"/>
      </w:divBdr>
    </w:div>
    <w:div w:id="1244871819">
      <w:bodyDiv w:val="1"/>
      <w:marLeft w:val="0"/>
      <w:marRight w:val="0"/>
      <w:marTop w:val="0"/>
      <w:marBottom w:val="0"/>
      <w:divBdr>
        <w:top w:val="none" w:sz="0" w:space="0" w:color="auto"/>
        <w:left w:val="none" w:sz="0" w:space="0" w:color="auto"/>
        <w:bottom w:val="none" w:sz="0" w:space="0" w:color="auto"/>
        <w:right w:val="none" w:sz="0" w:space="0" w:color="auto"/>
      </w:divBdr>
    </w:div>
    <w:div w:id="1260525330">
      <w:bodyDiv w:val="1"/>
      <w:marLeft w:val="0"/>
      <w:marRight w:val="0"/>
      <w:marTop w:val="0"/>
      <w:marBottom w:val="0"/>
      <w:divBdr>
        <w:top w:val="none" w:sz="0" w:space="0" w:color="auto"/>
        <w:left w:val="none" w:sz="0" w:space="0" w:color="auto"/>
        <w:bottom w:val="none" w:sz="0" w:space="0" w:color="auto"/>
        <w:right w:val="none" w:sz="0" w:space="0" w:color="auto"/>
      </w:divBdr>
    </w:div>
    <w:div w:id="1387991617">
      <w:bodyDiv w:val="1"/>
      <w:marLeft w:val="0"/>
      <w:marRight w:val="0"/>
      <w:marTop w:val="0"/>
      <w:marBottom w:val="0"/>
      <w:divBdr>
        <w:top w:val="none" w:sz="0" w:space="0" w:color="auto"/>
        <w:left w:val="none" w:sz="0" w:space="0" w:color="auto"/>
        <w:bottom w:val="none" w:sz="0" w:space="0" w:color="auto"/>
        <w:right w:val="none" w:sz="0" w:space="0" w:color="auto"/>
      </w:divBdr>
    </w:div>
    <w:div w:id="1419597361">
      <w:bodyDiv w:val="1"/>
      <w:marLeft w:val="0"/>
      <w:marRight w:val="0"/>
      <w:marTop w:val="0"/>
      <w:marBottom w:val="0"/>
      <w:divBdr>
        <w:top w:val="none" w:sz="0" w:space="0" w:color="auto"/>
        <w:left w:val="none" w:sz="0" w:space="0" w:color="auto"/>
        <w:bottom w:val="none" w:sz="0" w:space="0" w:color="auto"/>
        <w:right w:val="none" w:sz="0" w:space="0" w:color="auto"/>
      </w:divBdr>
    </w:div>
    <w:div w:id="1442188414">
      <w:bodyDiv w:val="1"/>
      <w:marLeft w:val="0"/>
      <w:marRight w:val="0"/>
      <w:marTop w:val="0"/>
      <w:marBottom w:val="0"/>
      <w:divBdr>
        <w:top w:val="none" w:sz="0" w:space="0" w:color="auto"/>
        <w:left w:val="none" w:sz="0" w:space="0" w:color="auto"/>
        <w:bottom w:val="none" w:sz="0" w:space="0" w:color="auto"/>
        <w:right w:val="none" w:sz="0" w:space="0" w:color="auto"/>
      </w:divBdr>
    </w:div>
    <w:div w:id="1448501834">
      <w:bodyDiv w:val="1"/>
      <w:marLeft w:val="0"/>
      <w:marRight w:val="0"/>
      <w:marTop w:val="0"/>
      <w:marBottom w:val="0"/>
      <w:divBdr>
        <w:top w:val="none" w:sz="0" w:space="0" w:color="auto"/>
        <w:left w:val="none" w:sz="0" w:space="0" w:color="auto"/>
        <w:bottom w:val="none" w:sz="0" w:space="0" w:color="auto"/>
        <w:right w:val="none" w:sz="0" w:space="0" w:color="auto"/>
      </w:divBdr>
    </w:div>
    <w:div w:id="1582911287">
      <w:bodyDiv w:val="1"/>
      <w:marLeft w:val="0"/>
      <w:marRight w:val="0"/>
      <w:marTop w:val="0"/>
      <w:marBottom w:val="0"/>
      <w:divBdr>
        <w:top w:val="none" w:sz="0" w:space="0" w:color="auto"/>
        <w:left w:val="none" w:sz="0" w:space="0" w:color="auto"/>
        <w:bottom w:val="none" w:sz="0" w:space="0" w:color="auto"/>
        <w:right w:val="none" w:sz="0" w:space="0" w:color="auto"/>
      </w:divBdr>
    </w:div>
    <w:div w:id="1609963630">
      <w:bodyDiv w:val="1"/>
      <w:marLeft w:val="0"/>
      <w:marRight w:val="0"/>
      <w:marTop w:val="0"/>
      <w:marBottom w:val="0"/>
      <w:divBdr>
        <w:top w:val="none" w:sz="0" w:space="0" w:color="auto"/>
        <w:left w:val="none" w:sz="0" w:space="0" w:color="auto"/>
        <w:bottom w:val="none" w:sz="0" w:space="0" w:color="auto"/>
        <w:right w:val="none" w:sz="0" w:space="0" w:color="auto"/>
      </w:divBdr>
    </w:div>
    <w:div w:id="1654140737">
      <w:bodyDiv w:val="1"/>
      <w:marLeft w:val="0"/>
      <w:marRight w:val="0"/>
      <w:marTop w:val="0"/>
      <w:marBottom w:val="0"/>
      <w:divBdr>
        <w:top w:val="none" w:sz="0" w:space="0" w:color="auto"/>
        <w:left w:val="none" w:sz="0" w:space="0" w:color="auto"/>
        <w:bottom w:val="none" w:sz="0" w:space="0" w:color="auto"/>
        <w:right w:val="none" w:sz="0" w:space="0" w:color="auto"/>
      </w:divBdr>
    </w:div>
    <w:div w:id="1738747204">
      <w:bodyDiv w:val="1"/>
      <w:marLeft w:val="0"/>
      <w:marRight w:val="0"/>
      <w:marTop w:val="0"/>
      <w:marBottom w:val="0"/>
      <w:divBdr>
        <w:top w:val="none" w:sz="0" w:space="0" w:color="auto"/>
        <w:left w:val="none" w:sz="0" w:space="0" w:color="auto"/>
        <w:bottom w:val="none" w:sz="0" w:space="0" w:color="auto"/>
        <w:right w:val="none" w:sz="0" w:space="0" w:color="auto"/>
      </w:divBdr>
    </w:div>
    <w:div w:id="1749493739">
      <w:bodyDiv w:val="1"/>
      <w:marLeft w:val="0"/>
      <w:marRight w:val="0"/>
      <w:marTop w:val="0"/>
      <w:marBottom w:val="0"/>
      <w:divBdr>
        <w:top w:val="none" w:sz="0" w:space="0" w:color="auto"/>
        <w:left w:val="none" w:sz="0" w:space="0" w:color="auto"/>
        <w:bottom w:val="none" w:sz="0" w:space="0" w:color="auto"/>
        <w:right w:val="none" w:sz="0" w:space="0" w:color="auto"/>
      </w:divBdr>
    </w:div>
    <w:div w:id="1973436759">
      <w:bodyDiv w:val="1"/>
      <w:marLeft w:val="0"/>
      <w:marRight w:val="0"/>
      <w:marTop w:val="0"/>
      <w:marBottom w:val="0"/>
      <w:divBdr>
        <w:top w:val="none" w:sz="0" w:space="0" w:color="auto"/>
        <w:left w:val="none" w:sz="0" w:space="0" w:color="auto"/>
        <w:bottom w:val="none" w:sz="0" w:space="0" w:color="auto"/>
        <w:right w:val="none" w:sz="0" w:space="0" w:color="auto"/>
      </w:divBdr>
    </w:div>
    <w:div w:id="2042321363">
      <w:bodyDiv w:val="1"/>
      <w:marLeft w:val="0"/>
      <w:marRight w:val="0"/>
      <w:marTop w:val="0"/>
      <w:marBottom w:val="0"/>
      <w:divBdr>
        <w:top w:val="none" w:sz="0" w:space="0" w:color="auto"/>
        <w:left w:val="none" w:sz="0" w:space="0" w:color="auto"/>
        <w:bottom w:val="none" w:sz="0" w:space="0" w:color="auto"/>
        <w:right w:val="none" w:sz="0" w:space="0" w:color="auto"/>
      </w:divBdr>
    </w:div>
    <w:div w:id="21380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file:///C:\Users\scibona_l\Documents\PIAO\2024\PIAO_2024_2026%20work%20in%20progress%20v.%201.0.doc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hyperlink" Target="http://www.gazzettaufficiale.it/eli/gu/2020/04/27/108/sg/pdf" TargetMode="External"/><Relationship Id="rId3" Type="http://schemas.openxmlformats.org/officeDocument/2006/relationships/styles" Target="styles.xml"/><Relationship Id="rId12" Type="http://schemas.openxmlformats.org/officeDocument/2006/relationships/hyperlink" Target="mailto:urp@comune.collevaldelsa.it" TargetMode="External"/><Relationship Id="rId17" Type="http://schemas.openxmlformats.org/officeDocument/2006/relationships/hyperlink" Target="http://www.besdelleprovince.it"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file:///C:\Users\scibona_l\Documents\PIAO\2024\PIAO_2024_2026%20work%20in%20progress%20v.%201.0.docx"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scibona_l\Documents\PIAO\2024\PIAO_2024_2026%20work%20in%20progress%20v.%201.0.docx" TargetMode="External"/><Relationship Id="rId13" Type="http://schemas.openxmlformats.org/officeDocument/2006/relationships/hyperlink" Target="mailto:comune.collevaldelsa@postecert.it"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image" Target="media/image5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50A8F-442F-404E-8978-7B6CC42D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111</Pages>
  <Words>33446</Words>
  <Characters>190648</Characters>
  <Application>Microsoft Office Word</Application>
  <DocSecurity>0</DocSecurity>
  <Lines>1588</Lines>
  <Paragraphs>447</Paragraphs>
  <ScaleCrop>false</ScaleCrop>
  <HeadingPairs>
    <vt:vector size="2" baseType="variant">
      <vt:variant>
        <vt:lpstr>Titolo</vt:lpstr>
      </vt:variant>
      <vt:variant>
        <vt:i4>1</vt:i4>
      </vt:variant>
    </vt:vector>
  </HeadingPairs>
  <TitlesOfParts>
    <vt:vector size="1" baseType="lpstr">
      <vt:lpstr>Comune di ___________</vt:lpstr>
    </vt:vector>
  </TitlesOfParts>
  <Company/>
  <LinksUpToDate>false</LinksUpToDate>
  <CharactersWithSpaces>223647</CharactersWithSpaces>
  <SharedDoc>false</SharedDoc>
  <HLinks>
    <vt:vector size="18" baseType="variant">
      <vt:variant>
        <vt:i4>8126526</vt:i4>
      </vt:variant>
      <vt:variant>
        <vt:i4>9</vt:i4>
      </vt:variant>
      <vt:variant>
        <vt:i4>0</vt:i4>
      </vt:variant>
      <vt:variant>
        <vt:i4>5</vt:i4>
      </vt:variant>
      <vt:variant>
        <vt:lpwstr>http://www.besdelleprovince.it/</vt:lpwstr>
      </vt:variant>
      <vt:variant>
        <vt:lpwstr/>
      </vt:variant>
      <vt:variant>
        <vt:i4>3342409</vt:i4>
      </vt:variant>
      <vt:variant>
        <vt:i4>6</vt:i4>
      </vt:variant>
      <vt:variant>
        <vt:i4>0</vt:i4>
      </vt:variant>
      <vt:variant>
        <vt:i4>5</vt:i4>
      </vt:variant>
      <vt:variant>
        <vt:lpwstr>mailto:comune.collevaldelsa@postecert.it</vt:lpwstr>
      </vt:variant>
      <vt:variant>
        <vt:lpwstr/>
      </vt:variant>
      <vt:variant>
        <vt:i4>8126476</vt:i4>
      </vt:variant>
      <vt:variant>
        <vt:i4>3</vt:i4>
      </vt:variant>
      <vt:variant>
        <vt:i4>0</vt:i4>
      </vt:variant>
      <vt:variant>
        <vt:i4>5</vt:i4>
      </vt:variant>
      <vt:variant>
        <vt:lpwstr>mailto:urp@comune.collevaldelsa.it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___________</dc:title>
  <dc:subject/>
  <dc:creator>RicciardiE</dc:creator>
  <cp:keywords/>
  <dc:description/>
  <cp:lastModifiedBy>Barsotti Giovanna</cp:lastModifiedBy>
  <cp:revision>25</cp:revision>
  <cp:lastPrinted>2025-03-17T11:31:00Z</cp:lastPrinted>
  <dcterms:created xsi:type="dcterms:W3CDTF">2025-03-17T11:15:00Z</dcterms:created>
  <dcterms:modified xsi:type="dcterms:W3CDTF">2025-03-20T09:29:00Z</dcterms:modified>
</cp:coreProperties>
</file>