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51B52" w14:textId="5C37545E" w:rsidR="00010FF4" w:rsidRPr="00010FF4" w:rsidRDefault="00010FF4" w:rsidP="00A53140">
      <w:pPr>
        <w:jc w:val="both"/>
        <w:rPr>
          <w:lang w:val="it-IT"/>
        </w:rPr>
      </w:pPr>
      <w:r>
        <w:rPr>
          <w:lang w:val="it-IT"/>
        </w:rPr>
        <w:t xml:space="preserve">CONVENZIONE PER L'UTILIZZO EXTRASCOLASTICO DELLA PALESTRA PROVINCIALE DA PARTE DELL’ASD CLUB SCHERMA COLLE VAL D’ELSA</w:t>
      </w:r>
    </w:p>
    <w:p w14:paraId="7FB5D5DA" w14:textId="77777777" w:rsidR="00010FF4" w:rsidRPr="00010FF4" w:rsidRDefault="00010FF4" w:rsidP="00A53140">
      <w:pPr>
        <w:jc w:val="both"/>
        <w:rPr>
          <w:lang w:val="it-IT"/>
        </w:rPr>
      </w:pPr>
    </w:p>
    <w:p w14:paraId="7DDA0DD1" w14:textId="77777777" w:rsidR="00010FF4" w:rsidRPr="00010FF4" w:rsidRDefault="00010FF4" w:rsidP="00A53140">
      <w:pPr>
        <w:jc w:val="both"/>
        <w:rPr>
          <w:lang w:val="it-IT"/>
        </w:rPr>
      </w:pPr>
      <w:r>
        <w:rPr>
          <w:lang w:val="it-IT"/>
        </w:rPr>
        <w:t>TRA</w:t>
      </w:r>
    </w:p>
    <w:p w14:paraId="3151146C" w14:textId="692336D2" w:rsidR="00010FF4" w:rsidRPr="00010FF4" w:rsidRDefault="00010FF4" w:rsidP="00A53140">
      <w:pPr>
        <w:jc w:val="both"/>
        <w:rPr>
          <w:lang w:val="it-IT"/>
        </w:rPr>
      </w:pPr>
      <w:r>
        <w:rPr>
          <w:lang w:val="it-IT"/>
        </w:rPr>
        <w:t xml:space="preserve">Il Comune di Colle di Val d'Elsa (di seguito denominato "Comune"), rappresentato dal Responsabile del Servizio 8 SUAP, Sport e Turismo Alberto Rabazzi,</w:t>
      </w:r>
    </w:p>
    <w:p w14:paraId="0E8932B4" w14:textId="77777777" w:rsidR="00010FF4" w:rsidRPr="00010FF4" w:rsidRDefault="00010FF4" w:rsidP="00A53140">
      <w:pPr>
        <w:jc w:val="both"/>
        <w:rPr>
          <w:lang w:val="it-IT"/>
        </w:rPr>
      </w:pPr>
      <w:r>
        <w:rPr>
          <w:lang w:val="it-IT"/>
        </w:rPr>
        <w:t>E</w:t>
      </w:r>
    </w:p>
    <w:p w14:paraId="406AD119" w14:textId="2FB1CA4D" w:rsidR="00010FF4" w:rsidRPr="00010FF4" w:rsidRDefault="00010FF4" w:rsidP="00A53140">
      <w:pPr>
        <w:jc w:val="both"/>
        <w:rPr>
          <w:lang w:val="it-IT"/>
        </w:rPr>
      </w:pPr>
      <w:r>
        <w:rPr>
          <w:lang w:val="it-IT"/>
        </w:rPr>
        <w:t xml:space="preserve">L'Associazione "Club Scherma Colle Valdelsa ASD" (di seguito denominata "Associazione"), rappresentata dal proprio Legale Rappresentante pro tempore Lidia Conte.</w:t>
      </w:r>
    </w:p>
    <w:p w14:paraId="5CE47E47" w14:textId="77777777" w:rsidR="00010FF4" w:rsidRPr="00010FF4" w:rsidRDefault="00010FF4" w:rsidP="00A53140">
      <w:pPr>
        <w:jc w:val="both"/>
        <w:rPr>
          <w:lang w:val="it-IT"/>
        </w:rPr>
      </w:pPr>
    </w:p>
    <w:p w14:paraId="44CD4D99" w14:textId="77777777" w:rsidR="00010FF4" w:rsidRPr="00010FF4" w:rsidRDefault="00010FF4" w:rsidP="00A53140">
      <w:pPr>
        <w:jc w:val="both"/>
        <w:rPr>
          <w:lang w:val="it-IT"/>
        </w:rPr>
      </w:pPr>
      <w:r>
        <w:rPr>
          <w:lang w:val="it-IT"/>
        </w:rPr>
        <w:t>ART. 1 - OGGETTO E DESTINAZIONE DEGLI SPAZI</w:t>
      </w:r>
    </w:p>
    <w:p w14:paraId="1326BE53" w14:textId="77777777" w:rsidR="00010FF4" w:rsidRPr="00010FF4" w:rsidRDefault="00010FF4" w:rsidP="00A53140">
      <w:pPr>
        <w:jc w:val="both"/>
        <w:rPr>
          <w:lang w:val="it-IT"/>
        </w:rPr>
      </w:pPr>
      <w:r>
        <w:rPr>
          <w:lang w:val="it-IT"/>
        </w:rPr>
        <w:t>Il Comune concede all'Associazione l'uso temporaneo e non esclusivo dei locali della palestra provinciale denominata "Piccola" per lo svolgimento delle proprie attività istituzionali, secondo il piano di utilizzo concordato.</w:t>
      </w:r>
    </w:p>
    <w:p w14:paraId="50604487" w14:textId="77777777" w:rsidR="00010FF4" w:rsidRPr="00010FF4" w:rsidRDefault="00010FF4" w:rsidP="00A53140">
      <w:pPr>
        <w:jc w:val="both"/>
        <w:rPr>
          <w:lang w:val="it-IT"/>
        </w:rPr>
      </w:pPr>
    </w:p>
    <w:p w14:paraId="1831C8BC" w14:textId="77777777" w:rsidR="00010FF4" w:rsidRPr="00010FF4" w:rsidRDefault="00010FF4" w:rsidP="00A53140">
      <w:pPr>
        <w:jc w:val="both"/>
        <w:rPr>
          <w:lang w:val="it-IT"/>
        </w:rPr>
      </w:pPr>
      <w:r>
        <w:rPr>
          <w:lang w:val="it-IT"/>
        </w:rPr>
        <w:t>ART. 2 - CALENDARIO, ORARI ASSEGNATI E DISDETTE</w:t>
      </w:r>
    </w:p>
    <w:p w14:paraId="48EE9808" w14:textId="77777777" w:rsidR="00010FF4" w:rsidRPr="00010FF4" w:rsidRDefault="00010FF4" w:rsidP="00A53140">
      <w:pPr>
        <w:jc w:val="both"/>
        <w:rPr>
          <w:lang w:val="it-IT"/>
        </w:rPr>
      </w:pPr>
      <w:r>
        <w:rPr>
          <w:lang w:val="it-IT"/>
        </w:rPr>
        <w:t>L'orario settimanale stabilito per la stagione sportiva è il seguente:</w:t>
      </w:r>
    </w:p>
    <w:p w14:paraId="044B4C8B" w14:textId="445A0D95" w:rsidR="00010FF4" w:rsidRPr="00010FF4" w:rsidRDefault="00010FF4" w:rsidP="00A53140">
      <w:pPr>
        <w:jc w:val="both"/>
        <w:rPr>
          <w:lang w:val="it-IT"/>
        </w:rPr>
      </w:pPr>
      <w:r>
        <w:rPr>
          <w:lang w:val="it-IT"/>
        </w:rPr>
        <w:t>- Lunedì: ore 17:00 - 22:00 (Palestra Piccola)</w:t>
      </w:r>
    </w:p>
    <w:p w14:paraId="18CA8E78" w14:textId="0A4A9A61" w:rsidR="00010FF4" w:rsidRPr="00010FF4" w:rsidRDefault="00010FF4" w:rsidP="00A53140">
      <w:pPr>
        <w:jc w:val="both"/>
        <w:rPr>
          <w:lang w:val="it-IT"/>
        </w:rPr>
      </w:pPr>
      <w:r>
        <w:rPr>
          <w:lang w:val="it-IT"/>
        </w:rPr>
        <w:t>- Mercoledì: ore 17:00 - 22:00 (Palestra Piccola)</w:t>
      </w:r>
    </w:p>
    <w:p w14:paraId="7B27C601" w14:textId="0E67C694" w:rsidR="00010FF4" w:rsidRPr="00010FF4" w:rsidRDefault="00010FF4" w:rsidP="00A53140">
      <w:pPr>
        <w:jc w:val="both"/>
        <w:rPr>
          <w:lang w:val="it-IT"/>
        </w:rPr>
      </w:pPr>
      <w:r>
        <w:rPr>
          <w:lang w:val="it-IT"/>
        </w:rPr>
        <w:t>- Venerdì: ore 17:00 - 22:00 (Palestra Piccola)</w:t>
      </w:r>
    </w:p>
    <w:p w14:paraId="3FE40C19" w14:textId="77777777" w:rsidR="00010FF4" w:rsidRPr="00010FF4" w:rsidRDefault="00010FF4" w:rsidP="00A53140">
      <w:pPr>
        <w:jc w:val="both"/>
        <w:rPr>
          <w:lang w:val="it-IT"/>
        </w:rPr>
      </w:pPr>
      <w:r>
        <w:rPr>
          <w:lang w:val="it-IT"/>
        </w:rPr>
        <w:t xml:space="preserve">L'utilizzo dell'impianto nei giorni di Sabato e Domenica resta subordinato a specifica e preventiva prenotazione formale da parte dell'Associazione, alle medesime condizioni economiche del presente atto.</w:t>
      </w:r>
    </w:p>
    <w:p w14:paraId="2AB0FF1D" w14:textId="134A8804" w:rsidR="00010FF4" w:rsidRPr="00010FF4" w:rsidRDefault="00010FF4" w:rsidP="00A53140">
      <w:pPr>
        <w:jc w:val="both"/>
        <w:rPr>
          <w:lang w:val="it-IT"/>
        </w:rPr>
      </w:pPr>
      <w:r>
        <w:rPr>
          <w:lang w:val="it-IT"/>
        </w:rPr>
        <w:t xml:space="preserve">Qualora l'Associazione non intenda usufruire della struttura in una o più delle giornate assegnate, dovrà inviare formale comunicazione scritta al Comune tramite Posta Elettronica Certificata (PEC) con un preavviso di almeno 15 (quindici) giorni rispetto alla data del turno interessato. </w:t>
      </w:r>
    </w:p>
    <w:p w14:paraId="6337C1D1" w14:textId="77777777" w:rsidR="00010FF4" w:rsidRPr="00010FF4" w:rsidRDefault="00010FF4" w:rsidP="00A53140">
      <w:pPr>
        <w:jc w:val="both"/>
        <w:rPr>
          <w:lang w:val="it-IT"/>
        </w:rPr>
      </w:pPr>
    </w:p>
    <w:p w14:paraId="6D13574C" w14:textId="77777777" w:rsidR="00010FF4" w:rsidRPr="00010FF4" w:rsidRDefault="00010FF4" w:rsidP="00A53140">
      <w:pPr>
        <w:jc w:val="both"/>
        <w:rPr>
          <w:lang w:val="it-IT"/>
        </w:rPr>
      </w:pPr>
      <w:r>
        <w:rPr>
          <w:lang w:val="it-IT"/>
        </w:rPr>
        <w:t>ART. 3 - DURATA E DISPOSIZIONI SULL'APERTURA ESTIVA</w:t>
      </w:r>
    </w:p>
    <w:p w14:paraId="0A4914C6" w14:textId="77777777" w:rsidR="00156722" w:rsidRPr="00AB77DF" w:rsidRDefault="00156722" w:rsidP="00A53140">
      <w:pPr>
        <w:jc w:val="both"/>
        <w:rPr>
          <w:lang w:val="it-IT"/>
        </w:rPr>
      </w:pPr>
      <w:r>
        <w:rPr>
          <w:lang w:val="it-IT"/>
        </w:rPr>
        <w:t xml:space="preserve">La presente convenzione ha validità per 12 (dodici) mesi, dal 01/09/2026 al 31/08/2027, in coerenza con quanto stabilito dalla Delibera di Giunta Comunale di approvazione. In ottemperanza alle vigenti disposizioni di legge in materia di impianti sportivi ("Palestre Aperte"), la continuità dell'utilizzo e l'accesso ai locali sono garantiti per l'intera durata sopra indicata, ivi compresi i mesi di sospensione estiva dell'attività didattica (luglio e agosto) e i periodi di vacanza scolastica. Le richieste di utilizzo della palestra nei mesi di luglio e agosto, con la specifica degli orari, devono comunque pervenire per PEC entro e non oltre il 15 giugno, ai fini della programmazione dei turni.</w:t>
      </w:r>
    </w:p>
    <w:p w14:paraId="6649A18D" w14:textId="77777777" w:rsidR="00010FF4" w:rsidRPr="00010FF4" w:rsidRDefault="00010FF4" w:rsidP="00A53140">
      <w:pPr>
        <w:jc w:val="both"/>
        <w:rPr>
          <w:lang w:val="it-IT"/>
        </w:rPr>
      </w:pPr>
    </w:p>
    <w:p w14:paraId="31C78EC4" w14:textId="77777777" w:rsidR="00010FF4" w:rsidRPr="00010FF4" w:rsidRDefault="00010FF4" w:rsidP="00A53140">
      <w:pPr>
        <w:jc w:val="both"/>
        <w:rPr>
          <w:lang w:val="it-IT"/>
        </w:rPr>
      </w:pPr>
      <w:r>
        <w:rPr>
          <w:lang w:val="it-IT"/>
        </w:rPr>
        <w:t>ART. 4 - CORRISPETTIVO ECONOMICO E MODALITÀ DI PAGAMENTO</w:t>
      </w:r>
    </w:p>
    <w:p w14:paraId="42535360" w14:textId="77777777" w:rsidR="00236F3F" w:rsidRPr="00757404" w:rsidRDefault="00010FF4" w:rsidP="00236F3F">
      <w:pPr>
        <w:jc w:val="both"/>
        <w:rPr>
          <w:lang w:val="it-IT"/>
        </w:rPr>
      </w:pPr>
      <w:r>
        <w:rPr>
          <w:lang w:val="it-IT"/>
        </w:rPr>
        <w:lastRenderedPageBreak/>
        <w:t xml:space="preserve">L'Associazione si impegna a corrispondere al Comune un canone agevolato per ogni ora di effettivo utilizzo della palestra "Piccola" (e per le eventuali ore autorizzate nel fine settimana). Il Comune provvederà all'emissione dei documenti di riscossione in due momenti distinti:</w:t>
      </w:r>
    </w:p>
    <w:p w14:paraId="11B26165" w14:textId="2F1D5F13" w:rsidR="00236F3F" w:rsidRPr="00757404" w:rsidRDefault="00236F3F" w:rsidP="00236F3F">
      <w:pPr>
        <w:pStyle w:val="Paragrafoelenco"/>
        <w:numPr>
          <w:ilvl w:val="0"/>
          <w:numId w:val="1"/>
        </w:numPr>
        <w:jc w:val="both"/>
        <w:rPr>
          <w:lang w:val="it-IT"/>
        </w:rPr>
      </w:pPr>
      <w:r>
        <w:rPr>
          <w:lang w:val="it-IT"/>
        </w:rPr>
        <w:t>€ 880 entro il 30 novembre 2026;</w:t>
      </w:r>
    </w:p>
    <w:p w14:paraId="034F192A" w14:textId="62F29648" w:rsidR="00236F3F" w:rsidRPr="00757404" w:rsidRDefault="00236F3F" w:rsidP="00236F3F">
      <w:pPr>
        <w:pStyle w:val="Paragrafoelenco"/>
        <w:numPr>
          <w:ilvl w:val="0"/>
          <w:numId w:val="1"/>
        </w:numPr>
        <w:jc w:val="both"/>
        <w:rPr>
          <w:lang w:val="it-IT"/>
        </w:rPr>
      </w:pPr>
      <w:r>
        <w:rPr>
          <w:lang w:val="it-IT"/>
        </w:rPr>
        <w:t>€ 1.320 entro il 31 marzo 2027.</w:t>
      </w:r>
    </w:p>
    <w:p w14:paraId="185CF64F" w14:textId="77777777" w:rsidR="00010FF4" w:rsidRPr="00010FF4" w:rsidRDefault="00010FF4" w:rsidP="00A53140">
      <w:pPr>
        <w:jc w:val="both"/>
        <w:rPr>
          <w:lang w:val="it-IT"/>
        </w:rPr>
      </w:pPr>
    </w:p>
    <w:p>
      <w:pPr>
        <w:jc w:val="both"/>
        <w:rPr>
          <w:lang w:val="it-IT"/>
        </w:rPr>
      </w:pPr>
      <w:r>
        <w:rPr>
          <w:lang w:val="it-IT"/>
        </w:rPr>
        <w:t xml:space="preserve">Il canone di cui al presente articolo è determinato quale corrispettivo agevolato in ragione della compensazione contrattuale connessa agli oneri di manutenzione ordinaria, custodia, pulizia e igienizzazione assunti direttamente dall'Associazione ai sensi del successivo art. 5, in coerenza con l'art. 49 del D.Lgs. 18 agosto 2000, n. 267 (TUEL) e con la D.G.C. n. 316/2025.</w:t>
      </w:r>
    </w:p>
    <w:p w14:paraId="4162015A" w14:textId="77777777" w:rsidR="00010FF4" w:rsidRPr="00010FF4" w:rsidRDefault="00010FF4" w:rsidP="00A53140">
      <w:pPr>
        <w:jc w:val="both"/>
        <w:rPr>
          <w:lang w:val="it-IT"/>
        </w:rPr>
      </w:pPr>
      <w:r>
        <w:rPr>
          <w:lang w:val="it-IT"/>
        </w:rPr>
        <w:t>ART. 5 - IGIENE, PULIZIE E CUSTODIA DEI LOCALI</w:t>
      </w:r>
    </w:p>
    <w:p w14:paraId="6F2451EA" w14:textId="31F14F8D" w:rsidR="00156722" w:rsidRPr="00AB77DF" w:rsidRDefault="00156722" w:rsidP="00A53140">
      <w:pPr>
        <w:jc w:val="both"/>
        <w:rPr>
          <w:lang w:val="it-IT"/>
        </w:rPr>
      </w:pPr>
      <w:r>
        <w:rPr>
          <w:lang w:val="it-IT"/>
        </w:rPr>
        <w:t xml:space="preserve">Tutte le operazioni di piccole manutenzioni ordinarie, pulizia, riordino e igienizzazione dei locali della palestra, dei servizi igienici, degli spogliatoi e delle attrezzature utilizzate restano a totale ed esclusivo carico dell'Associazione (in concorso con le altre Associazioni assegnatarie degli spazi), garantendo la perfetta fruibilità dello spazio al turno successivo.</w:t>
      </w:r>
    </w:p>
    <w:p w14:paraId="4B1B0C78" w14:textId="77777777" w:rsidR="00010FF4" w:rsidRPr="00010FF4" w:rsidRDefault="00010FF4" w:rsidP="00A53140">
      <w:pPr>
        <w:jc w:val="both"/>
        <w:rPr>
          <w:lang w:val="it-IT"/>
        </w:rPr>
      </w:pPr>
    </w:p>
    <w:p w14:paraId="67BA309B" w14:textId="77777777" w:rsidR="00010FF4" w:rsidRPr="00010FF4" w:rsidRDefault="00010FF4" w:rsidP="00A53140">
      <w:pPr>
        <w:jc w:val="both"/>
        <w:rPr>
          <w:lang w:val="it-IT"/>
        </w:rPr>
      </w:pPr>
      <w:r>
        <w:rPr>
          <w:lang w:val="it-IT"/>
        </w:rPr>
        <w:t>ART. 6 - RESPONSABILITÀ PER DANNI E COPERTURE ASSICURATIVE</w:t>
      </w:r>
    </w:p>
    <w:p w14:paraId="15F12EA0" w14:textId="6CE7A26B" w:rsidR="00504040" w:rsidRDefault="00010FF4" w:rsidP="00A53140">
      <w:pPr>
        <w:jc w:val="both"/>
        <w:rPr>
          <w:lang w:val="it-IT"/>
        </w:rPr>
      </w:pPr>
      <w:r>
        <w:rPr>
          <w:lang w:val="it-IT"/>
        </w:rPr>
        <w:t>L'Associazione assume la custodia del bene e risponde direttamente e interamente di qualsiasi danno, deterioramento o guasto arrecato alle strutture fisse, agli infissi, agli impianti e alle attrezzature mobili della palestra durante le ore ad essa assegnate. È fatto obbligo all'Associazione di mantenere attiva per tutta la durata dell'accordo un'idonea polizza assicurativa di Responsabilità Civile verso Terzi (RCT) a copertura di danni a cose o persone, manlevando il Comune e la Provincia proprietaria da ogni pretesa di risarcimento.</w:t>
      </w:r>
    </w:p>
    <w:p w14:paraId="7948F994" w14:textId="77777777" w:rsidR="00156722" w:rsidRDefault="00156722" w:rsidP="00A53140">
      <w:pPr>
        <w:jc w:val="both"/>
        <w:rPr>
          <w:lang w:val="it-IT"/>
        </w:rPr>
      </w:pPr>
    </w:p>
    <w:p w14:paraId="266EF041" w14:textId="77777777" w:rsidR="00156722" w:rsidRPr="00AB77DF" w:rsidRDefault="00156722" w:rsidP="00A53140">
      <w:pPr>
        <w:jc w:val="both"/>
        <w:rPr>
          <w:lang w:val="it-IT"/>
        </w:rPr>
      </w:pPr>
      <w:r>
        <w:rPr>
          <w:lang w:val="it-IT"/>
        </w:rPr>
        <w:t xml:space="preserve">ART. 7 - MODALITÀ DI CONSEGNA, CUSTODIA E RESTITUZIONE DELLE CHIAVI</w:t>
      </w:r>
    </w:p>
    <w:p w14:paraId="0903C056" w14:textId="77777777" w:rsidR="00156722" w:rsidRPr="00AB77DF" w:rsidRDefault="00156722" w:rsidP="00A53140">
      <w:pPr>
        <w:jc w:val="both"/>
        <w:rPr>
          <w:lang w:val="it-IT"/>
        </w:rPr>
      </w:pPr>
      <w:r>
        <w:rPr>
          <w:lang w:val="it-IT"/>
        </w:rPr>
        <w:t>L'Associazione si impegna a rispettare rigorosamente le seguenti prescrizioni:</w:t>
      </w:r>
    </w:p>
    <w:p w14:paraId="6FF66B19" w14:textId="77777777" w:rsidR="00156722" w:rsidRPr="00AB77DF" w:rsidRDefault="00156722" w:rsidP="00A53140">
      <w:pPr>
        <w:jc w:val="both"/>
        <w:rPr>
          <w:lang w:val="it-IT"/>
        </w:rPr>
      </w:pPr>
      <w:r>
        <w:rPr>
          <w:lang w:val="it-IT"/>
        </w:rPr>
        <w:t>1. Custodia e divieto di duplicazione: Le chiavi devono essere custodite con la massima diligenza e responsabilità. È fatto tassativo e assoluto divieto di cedere le chiavi a soggetti terzi estranei all'Associazione o di effettuarne duplicati senza la preventiva autorizzazione scritta del Comune.</w:t>
      </w:r>
    </w:p>
    <w:p w14:paraId="5B777F56" w14:textId="77777777" w:rsidR="00156722" w:rsidRPr="00AB77DF" w:rsidRDefault="00156722" w:rsidP="00A53140">
      <w:pPr>
        <w:jc w:val="both"/>
        <w:rPr>
          <w:lang w:val="it-IT"/>
        </w:rPr>
      </w:pPr>
      <w:r>
        <w:rPr>
          <w:lang w:val="it-IT"/>
        </w:rPr>
        <w:t>2. Nomina dei fiduciari: L'Associazione ha l'obbligo di comunicare preventivamente al Comune i nominativi e i recapiti telefonici dei propri operatori/tecnici delegati al ritiro e all'effettivo utilizzo delle chiavi durante i turni assegnati.</w:t>
      </w:r>
    </w:p>
    <w:p w14:paraId="125CFDC2" w14:textId="77777777" w:rsidR="00156722" w:rsidRPr="00AB77DF" w:rsidRDefault="00156722" w:rsidP="00A53140">
      <w:pPr>
        <w:jc w:val="both"/>
        <w:rPr>
          <w:lang w:val="it-IT"/>
        </w:rPr>
      </w:pPr>
      <w:r>
        <w:rPr>
          <w:lang w:val="it-IT"/>
        </w:rPr>
        <w:t>3. Obblighi di chiusura e sicurezza: Al termine di ogni sessione d'uso, il personale dell'Associazione deve verificare accuratamente lo spegnimento di tutti i corpi illuminanti e degli impianti non continuativi, la chiusura di tutte le finestre, delle uscite di sicurezza e delle porte di accesso perimetrali, provvedendo alla completa chiusura a chiave della struttura.</w:t>
      </w:r>
    </w:p>
    <w:p w14:paraId="147FA417" w14:textId="77777777" w:rsidR="00156722" w:rsidRPr="00AB77DF" w:rsidRDefault="00156722" w:rsidP="00A53140">
      <w:pPr>
        <w:jc w:val="both"/>
        <w:rPr>
          <w:lang w:val="it-IT"/>
        </w:rPr>
      </w:pPr>
      <w:r>
        <w:rPr>
          <w:lang w:val="it-IT"/>
        </w:rPr>
        <w:t>4. Smarrimento e spese di ripristino: In caso di smarrimento o sottrazione delle chiavi, l'Associazione deve darne immediata comunicazione scritta al Comune e sporgere regolare denuncia alle autorità competenti. Le spese necessarie per la sostituzione delle serrature dell'intero impianto e per la fornitura dei nuovi mazzi di chiavi saranno poste a totale ed esclusivo carico dell'Associazione medesima.</w:t>
      </w:r>
    </w:p>
    <w:p w14:paraId="0FAE2285" w14:textId="3E39C427" w:rsidR="00156722" w:rsidRPr="00010FF4" w:rsidRDefault="00156722" w:rsidP="00A53140">
      <w:pPr>
        <w:jc w:val="both"/>
        <w:rPr>
          <w:lang w:val="it-IT"/>
        </w:rPr>
      </w:pPr>
      <w:r>
        <w:rPr>
          <w:lang w:val="it-IT"/>
        </w:rPr>
        <w:t>5. Restituzione: Alla scadenza naturale o in caso di risoluzione anticipata della presente convenzione, l'Associazione ha l'obbligo di restituire tempestivamente al Comune tutte le chiavi ricevute in consegna, pena l'avvio delle azioni legali a tutela della sicurezza dei beni pubblici.</w:t>
      </w:r>
    </w:p>
    <w:p>
      <w:pPr>
        <w:jc w:val="both"/>
        <w:rPr>
          <w:lang w:val="it-IT"/>
        </w:rPr>
      </w:pPr>
      <w:r>
        <w:rPr>
          <w:lang w:val="it-IT"/>
        </w:rPr>
        <w:t>ART. 8 - CLAUSOLA RISOLUTIVA ESPRESSA E FORO COMPETENTE</w:t>
      </w:r>
    </w:p>
    <w:p>
      <w:pPr>
        <w:jc w:val="both"/>
        <w:rPr>
          <w:lang w:val="it-IT"/>
        </w:rPr>
      </w:pPr>
      <w:r>
        <w:rPr>
          <w:lang w:val="it-IT"/>
        </w:rPr>
        <w:t xml:space="preserve">Il Comune si riserva la facoltà di risolvere di diritto la presente convenzione, ai sensi dell’art. 1456 c.c., previa comunicazione scritta a mezzo PEC, al verificarsi anche di una sola delle seguenti circostanze: a) mancato pagamento, anche parziale, del canone di cui all’art. 4 alle scadenze pattuite; b) inadempimento reiterato degli obblighi di manutenzione ordinaria, pulizia e igienizzazione di cui all’art. 5; c) utilizzo dei locali difforme dalla destinazione di cui all’art. 1, ovvero cessione a terzi non autorizzati degli spazi o delle chiavi in violazione dell’art. 7; d) gravi violazioni delle norme di sicurezza o mancata stipula/mantenimento della polizza assicurativa di cui all’art. 6. Resta salvo il diritto del Comune al risarcimento dell’eventuale maggior danno.</w:t>
      </w:r>
    </w:p>
    <w:p>
      <w:pPr>
        <w:jc w:val="both"/>
        <w:rPr>
          <w:lang w:val="it-IT"/>
        </w:rPr>
      </w:pPr>
      <w:r>
        <w:rPr>
          <w:lang w:val="it-IT"/>
        </w:rPr>
        <w:t xml:space="preserve">Per qualsiasi controversia relativa all’interpretazione, esecuzione o risoluzione della presente convenzione è competente in via esclusiva il Foro di Siena, con esclusione di qualsiasi altra giurisdizione o competenza arbitrale.</w:t>
      </w:r>
    </w:p>
    <w:sectPr w:rsidR="00156722" w:rsidRPr="00010F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6118E"/>
    <w:multiLevelType w:val="hybridMultilevel"/>
    <w:tmpl w:val="FCEA3BDA"/>
    <w:lvl w:ilvl="0" w:tplc="77FA2F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7814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F4"/>
    <w:rsid w:val="00010FF4"/>
    <w:rsid w:val="00100137"/>
    <w:rsid w:val="00156722"/>
    <w:rsid w:val="00236F3F"/>
    <w:rsid w:val="003B7A76"/>
    <w:rsid w:val="003D4EB9"/>
    <w:rsid w:val="0043599C"/>
    <w:rsid w:val="004F74E7"/>
    <w:rsid w:val="00504040"/>
    <w:rsid w:val="00757404"/>
    <w:rsid w:val="007D0810"/>
    <w:rsid w:val="00816E15"/>
    <w:rsid w:val="008747B8"/>
    <w:rsid w:val="00A23125"/>
    <w:rsid w:val="00A53140"/>
    <w:rsid w:val="00AF57B7"/>
    <w:rsid w:val="00BC453C"/>
    <w:rsid w:val="00D01EAA"/>
    <w:rsid w:val="00D46D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DD9F5"/>
  <w15:chartTrackingRefBased/>
  <w15:docId w15:val="{13CDB537-8B0E-4102-B345-F6B26C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10F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10F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10FF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10FF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10FF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10FF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0FF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0FF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0FF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0FF4"/>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10FF4"/>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10FF4"/>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10FF4"/>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10FF4"/>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10F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0F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0F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0F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0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0F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0F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0F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0F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0FF4"/>
    <w:rPr>
      <w:i/>
      <w:iCs/>
      <w:color w:val="404040" w:themeColor="text1" w:themeTint="BF"/>
    </w:rPr>
  </w:style>
  <w:style w:type="paragraph" w:styleId="Paragrafoelenco">
    <w:name w:val="List Paragraph"/>
    <w:basedOn w:val="Normale"/>
    <w:uiPriority w:val="34"/>
    <w:qFormat/>
    <w:rsid w:val="00010FF4"/>
    <w:pPr>
      <w:ind w:left="720"/>
      <w:contextualSpacing/>
    </w:pPr>
  </w:style>
  <w:style w:type="character" w:styleId="Enfasiintensa">
    <w:name w:val="Intense Emphasis"/>
    <w:basedOn w:val="Carpredefinitoparagrafo"/>
    <w:uiPriority w:val="21"/>
    <w:qFormat/>
    <w:rsid w:val="00010FF4"/>
    <w:rPr>
      <w:i/>
      <w:iCs/>
      <w:color w:val="2F5496" w:themeColor="accent1" w:themeShade="BF"/>
    </w:rPr>
  </w:style>
  <w:style w:type="paragraph" w:styleId="Citazioneintensa">
    <w:name w:val="Intense Quote"/>
    <w:basedOn w:val="Normale"/>
    <w:next w:val="Normale"/>
    <w:link w:val="CitazioneintensaCarattere"/>
    <w:uiPriority w:val="30"/>
    <w:qFormat/>
    <w:rsid w:val="00010F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10FF4"/>
    <w:rPr>
      <w:i/>
      <w:iCs/>
      <w:color w:val="2F5496" w:themeColor="accent1" w:themeShade="BF"/>
    </w:rPr>
  </w:style>
  <w:style w:type="character" w:styleId="Riferimentointenso">
    <w:name w:val="Intense Reference"/>
    <w:basedOn w:val="Carpredefinitoparagrafo"/>
    <w:uiPriority w:val="32"/>
    <w:qFormat/>
    <w:rsid w:val="00010F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811</Words>
  <Characters>4461</Characters>
  <Application>Microsoft Office Word</Application>
  <DocSecurity>0</DocSecurity>
  <Lines>37</Lines>
  <Paragraphs>10</Paragraphs>
  <ScaleCrop>false</ScaleCrop>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Senesi</dc:creator>
  <cp:keywords/>
  <dc:description/>
  <cp:lastModifiedBy>Andrea Senesi</cp:lastModifiedBy>
  <cp:revision>8</cp:revision>
  <dcterms:created xsi:type="dcterms:W3CDTF">2026-07-23T14:16:00Z</dcterms:created>
  <dcterms:modified xsi:type="dcterms:W3CDTF">2026-09-03T06:51:00Z</dcterms:modified>
</cp:coreProperties>
</file>