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9F509" w14:textId="77777777" w:rsidR="00D34E47" w:rsidRDefault="00000000">
      <w:pPr>
        <w:jc w:val="center"/>
      </w:pPr>
      <w:r>
        <w:rPr>
          <w:noProof/>
        </w:rPr>
        <w:drawing>
          <wp:inline distT="0" distB="0" distL="0" distR="0" wp14:anchorId="2D50CDA2" wp14:editId="0FED7BA6">
            <wp:extent cx="1512000" cy="8376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ndeschermo_logo_clean.png"/>
                    <pic:cNvPicPr/>
                  </pic:nvPicPr>
                  <pic:blipFill>
                    <a:blip r:embed="rId8"/>
                    <a:stretch>
                      <a:fillRect/>
                    </a:stretch>
                  </pic:blipFill>
                  <pic:spPr>
                    <a:xfrm>
                      <a:off x="0" y="0"/>
                      <a:ext cx="1512000" cy="837648"/>
                    </a:xfrm>
                    <a:prstGeom prst="rect">
                      <a:avLst/>
                    </a:prstGeom>
                  </pic:spPr>
                </pic:pic>
              </a:graphicData>
            </a:graphic>
          </wp:inline>
        </w:drawing>
      </w:r>
    </w:p>
    <w:p w14:paraId="294A427F" w14:textId="77777777" w:rsidR="00D34E47" w:rsidRDefault="00000000">
      <w:pPr>
        <w:jc w:val="center"/>
      </w:pPr>
      <w:r>
        <w:rPr>
          <w:b/>
          <w:sz w:val="40"/>
        </w:rPr>
        <w:t>SCHERMI IN VALDELSA</w:t>
      </w:r>
    </w:p>
    <w:p w14:paraId="20E5CF04" w14:textId="77777777" w:rsidR="00D34E47" w:rsidRDefault="00000000">
      <w:pPr>
        <w:jc w:val="center"/>
      </w:pPr>
      <w:r>
        <w:rPr>
          <w:i/>
          <w:sz w:val="26"/>
        </w:rPr>
        <w:t>Cinema, scuola e territorio</w:t>
      </w:r>
    </w:p>
    <w:p w14:paraId="2B438DDE" w14:textId="77777777" w:rsidR="00D34E47" w:rsidRDefault="00000000">
      <w:pPr>
        <w:jc w:val="center"/>
      </w:pPr>
      <w:r>
        <w:rPr>
          <w:sz w:val="20"/>
        </w:rPr>
        <w:t>Sintesi generale del progetto – CIPS 2026, Progetti di rilevanza territoriale</w:t>
      </w:r>
    </w:p>
    <w:p w14:paraId="59A64714" w14:textId="77777777" w:rsidR="00D34E47" w:rsidRDefault="00000000">
      <w:pPr>
        <w:spacing w:before="160" w:after="80"/>
      </w:pPr>
      <w:r>
        <w:rPr>
          <w:b/>
          <w:sz w:val="25"/>
        </w:rPr>
        <w:t>ABSTRACT</w:t>
      </w:r>
    </w:p>
    <w:p w14:paraId="5B01A467" w14:textId="77777777" w:rsidR="00D34E47" w:rsidRDefault="00000000">
      <w:pPr>
        <w:spacing w:after="100" w:line="259" w:lineRule="auto"/>
      </w:pPr>
      <w:r>
        <w:t>“Schermi in Valdelsa – Cinema, scuola e territorio” è la proposta progettuale presentata nell’ambito del Piano Nazionale Cinema e Immagini per la Scuola (CIPS) 2026, Avviso “Progetti di rilevanza territoriale”, con l’obiettivo di costruire una rete stabile tra scuole, sale cinematografiche ed enti locali della Valdelsa. Il cinema viene utilizzato non solo come occasione di visione, ma come linguaggio da conoscere e interpretare, strumento di formazione critica e presidio culturale del territorio. Il progetto integra proiezioni in sala, alfabetizzazione audiovisiva, analisi dei film, laboratori, formazione dei docenti, materiali didattici e attività di monitoraggio, con percorsi differenziati dall’infanzia alla secondaria di II grado.</w:t>
      </w:r>
    </w:p>
    <w:p w14:paraId="690CF0F6" w14:textId="77777777" w:rsidR="00D34E47" w:rsidRDefault="00000000">
      <w:pPr>
        <w:spacing w:before="160" w:after="80"/>
      </w:pPr>
      <w:r>
        <w:rPr>
          <w:b/>
          <w:sz w:val="25"/>
        </w:rPr>
        <w:t>SOGGETTO PROPONENTE</w:t>
      </w:r>
    </w:p>
    <w:p w14:paraId="3084FCA3" w14:textId="77777777" w:rsidR="00D34E47" w:rsidRDefault="00000000">
      <w:pPr>
        <w:spacing w:after="100" w:line="259" w:lineRule="auto"/>
      </w:pPr>
      <w:r>
        <w:t>Il soggetto capofila è GRANDESCHERMO SAS DI LORINI MARIO &amp; C., società di esercizio cinematografico con sede a Poggibonsi, che gestisce direttamente il Cinema Garibaldi di Poggibonsi e la Multisala Boccaccio di Certaldo. Responsabile di progetto e responsabile scientifico è Mario Lorini, con una lunga esperienza nell’esercizio cinematografico, nell’associazionismo di settore e nella promozione del pubblico giovane.</w:t>
      </w:r>
    </w:p>
    <w:p w14:paraId="78DCC8EF" w14:textId="77777777" w:rsidR="00D34E47" w:rsidRDefault="00000000">
      <w:pPr>
        <w:spacing w:before="160" w:after="80"/>
      </w:pPr>
      <w:r>
        <w:rPr>
          <w:b/>
          <w:sz w:val="25"/>
        </w:rPr>
        <w:t>RETE TERRITORIALE</w:t>
      </w:r>
    </w:p>
    <w:p w14:paraId="49158337" w14:textId="77777777" w:rsidR="00D34E47" w:rsidRDefault="00000000">
      <w:pPr>
        <w:spacing w:after="100" w:line="259" w:lineRule="auto"/>
      </w:pPr>
      <w:r>
        <w:t>Il progetto interessa Poggibonsi, Colle di Val d’Elsa, San Gimignano e Certaldo e coinvolge una rete di scuole dei diversi ordini, le sale Cinema Garibaldi, Cinema Teatro Sant’Agostino e Multisala Boccaccio e, come partner istituzionali previsti, i quattro Comuni. L’Associazione Cinema Teatro Sant’Agostino opera come partner operativo per il territorio di Colle di Val d’Elsa. La rete valorizza l’esperienza della “Multisala diffusa”, basata sulla collaborazione fra sale, sulla programmazione coordinata e sulla formazione del pubblico.</w:t>
      </w:r>
    </w:p>
    <w:p w14:paraId="5957C1B3" w14:textId="77777777" w:rsidR="00D34E47" w:rsidRDefault="00000000">
      <w:pPr>
        <w:spacing w:before="160" w:after="80"/>
      </w:pPr>
      <w:r>
        <w:rPr>
          <w:b/>
          <w:sz w:val="25"/>
        </w:rPr>
        <w:t>OBIETTIVI</w:t>
      </w:r>
    </w:p>
    <w:p w14:paraId="16AEDF60" w14:textId="77777777" w:rsidR="00D34E47" w:rsidRDefault="00000000">
      <w:pPr>
        <w:spacing w:after="40"/>
        <w:ind w:left="227"/>
      </w:pPr>
      <w:r>
        <w:t>• sviluppare nei bambini e nei ragazzi competenze di lettura critica del linguaggio cinematografico e audiovisivo;</w:t>
      </w:r>
    </w:p>
    <w:p w14:paraId="4DBC1634" w14:textId="77777777" w:rsidR="00D34E47" w:rsidRDefault="00000000">
      <w:pPr>
        <w:spacing w:after="40"/>
        <w:ind w:left="227"/>
      </w:pPr>
      <w:r>
        <w:t>• rafforzare la centralità della sala cinematografica come luogo educativo, culturale e di socialità;</w:t>
      </w:r>
    </w:p>
    <w:p w14:paraId="43ACA8CD" w14:textId="77777777" w:rsidR="00D34E47" w:rsidRDefault="00000000">
      <w:pPr>
        <w:spacing w:after="40"/>
        <w:ind w:left="227"/>
      </w:pPr>
      <w:r>
        <w:t>• formare e accompagnare i docenti affinché possano utilizzare in autonomia strumenti e metodologie di educazione all’immagine;</w:t>
      </w:r>
    </w:p>
    <w:p w14:paraId="51D48721" w14:textId="77777777" w:rsidR="00D34E47" w:rsidRDefault="00000000">
      <w:pPr>
        <w:spacing w:after="40"/>
        <w:ind w:left="227"/>
      </w:pPr>
      <w:r>
        <w:t>• favorire inclusione, partecipazione e accesso alla cultura anche nei territori privi di una sala cinematografica stabile;</w:t>
      </w:r>
    </w:p>
    <w:p w14:paraId="6150E1D7" w14:textId="77777777" w:rsidR="00D34E47" w:rsidRDefault="00000000">
      <w:pPr>
        <w:spacing w:after="40"/>
        <w:ind w:left="227"/>
      </w:pPr>
      <w:r>
        <w:t>• consolidare una rete territoriale permanente fra cinema, scuole, enti locali e professionisti dell’audiovisivo.</w:t>
      </w:r>
    </w:p>
    <w:p w14:paraId="76F4E1AC" w14:textId="77777777" w:rsidR="00D34E47" w:rsidRDefault="00000000">
      <w:pPr>
        <w:spacing w:before="160" w:after="80"/>
      </w:pPr>
      <w:r>
        <w:rPr>
          <w:b/>
          <w:sz w:val="25"/>
        </w:rPr>
        <w:t>ARTICOLAZIONE DIDATTICA</w:t>
      </w:r>
    </w:p>
    <w:p w14:paraId="2B828B42" w14:textId="77777777" w:rsidR="00D34E47" w:rsidRDefault="00000000">
      <w:pPr>
        <w:spacing w:after="100" w:line="259" w:lineRule="auto"/>
      </w:pPr>
      <w:r>
        <w:t>Scuola dell’infanzia – Il percorso è rivolto ai bambini di cinque anni e prevede il programma Cinefilante “Guarda in su, guarda in giù”, un dossier pedagogico-didattico per gli insegnanti, attività di rielaborazione in sezione e laboratori di stop motion.</w:t>
      </w:r>
    </w:p>
    <w:p w14:paraId="4A251B8C" w14:textId="77777777" w:rsidR="00D34E47" w:rsidRDefault="00000000">
      <w:pPr>
        <w:spacing w:after="100" w:line="259" w:lineRule="auto"/>
      </w:pPr>
      <w:r>
        <w:t xml:space="preserve">Scuola primaria – Il percorso si sviluppa su due film. Nelle classi prime, seconde e terze vengono utilizzate le schede “per i più piccoli”; nelle quarte e quinte è previsto anche un percorso di alfabetizzazione al linguaggio </w:t>
      </w:r>
      <w:r>
        <w:lastRenderedPageBreak/>
        <w:t>audiovisivo e l’uso delle schede “per i più grandi”. L’esperto lavora con i docenti, che conducono poi il lavoro nelle classi attraverso guide, videoesercitazioni, videotutorial e verifiche.</w:t>
      </w:r>
    </w:p>
    <w:p w14:paraId="0C9EA906" w14:textId="77777777" w:rsidR="00D34E47" w:rsidRDefault="00000000">
      <w:pPr>
        <w:spacing w:after="100" w:line="259" w:lineRule="auto"/>
      </w:pPr>
      <w:r>
        <w:t>Secondaria di I grado – Sul primo film è prevista una maggiore presenza diretta dell’esperto: propedeutica nelle classi prime e analisi guidata nelle seconde e terze. Sul secondo film aumenta l’autonomia dei docenti, sostenuti da incontri online, videolezioni, videotutorial, schede e test.</w:t>
      </w:r>
    </w:p>
    <w:p w14:paraId="3DC6F284" w14:textId="77777777" w:rsidR="00D34E47" w:rsidRDefault="00000000">
      <w:pPr>
        <w:spacing w:after="100" w:line="259" w:lineRule="auto"/>
      </w:pPr>
      <w:r>
        <w:t>Secondaria di II grado – Per ciascuno dei due film sono previsti incontri di analisi e preparazione con i docenti e una successiva ricaduta didattica nelle classi. Il percorso si integra con David Giovani, che sviluppa capacità di giudizio critico e partecipazione degli studenti come giurati, e con “Luci in sala – Il cinema al cinema”, dedicato all’analisi di opere più complesse, classici e capolavori della storia del cinema.</w:t>
      </w:r>
    </w:p>
    <w:p w14:paraId="145299A8" w14:textId="77777777" w:rsidR="00D34E47" w:rsidRDefault="00000000">
      <w:pPr>
        <w:spacing w:before="160" w:after="80"/>
      </w:pPr>
      <w:r>
        <w:rPr>
          <w:b/>
          <w:sz w:val="25"/>
        </w:rPr>
        <w:t>METODOLOGIA E MATERIALI</w:t>
      </w:r>
    </w:p>
    <w:p w14:paraId="3FDD847E" w14:textId="77777777" w:rsidR="00D34E47" w:rsidRDefault="00000000">
      <w:pPr>
        <w:spacing w:after="100" w:line="259" w:lineRule="auto"/>
      </w:pPr>
      <w:r>
        <w:t>Il progetto utilizza strumenti e metodologie sperimentati e affinati nel tempo nell’ambito di Lanterne Magiche, oggi aggiornati e potenziati. Il kit didattico comprende dossier pedagogici, schede differenziate per età, videoesercitazioni, videotutorial, videolezioni, podcast, mappe concettuali, saggi di analisi, materiali di approfondimento e test. La metodologia segue una sequenza ricorrente: preparazione, visione in sala, analisi e rielaborazione, verifica.</w:t>
      </w:r>
    </w:p>
    <w:p w14:paraId="3030B409" w14:textId="77777777" w:rsidR="00D34E47" w:rsidRDefault="00000000">
      <w:pPr>
        <w:spacing w:after="100" w:line="259" w:lineRule="auto"/>
      </w:pPr>
      <w:r>
        <w:t>La parte didattica è affidata a TVedo s.r.l., che coordina un team con esperienza pluriennale nell’educazione al cinema e all’audiovisivo maturata nell’ambito di Lanterne Magiche. L’intelligenza artificiale è utilizzata esclusivamente come strumento di supporto alla progettazione e organizzazione dei materiali, sempre sotto il controllo di esperti e docenti.</w:t>
      </w:r>
    </w:p>
    <w:p w14:paraId="57778413" w14:textId="77777777" w:rsidR="00D34E47" w:rsidRDefault="00000000">
      <w:pPr>
        <w:spacing w:before="160" w:after="80"/>
      </w:pPr>
      <w:r>
        <w:rPr>
          <w:b/>
          <w:sz w:val="25"/>
        </w:rPr>
        <w:t>VALORE TERRITORIALE E RISULTATI ATTESI</w:t>
      </w:r>
    </w:p>
    <w:p w14:paraId="1F12BFB2" w14:textId="77777777" w:rsidR="00D34E47" w:rsidRDefault="00000000">
      <w:pPr>
        <w:spacing w:after="100" w:line="259" w:lineRule="auto"/>
      </w:pPr>
      <w:r>
        <w:t>“Schermi in Valdelsa” mira a rendere la rete delle sale una vera infrastruttura culturale ed educativa diffusa. La distribuzione delle attività fra più presìdi consente di ampliare l’accesso alla visione cinematografica e di rafforzare il rapporto fra scuole e cinema, anche per gli studenti di territori privi di una sala stabile, come San Gimignano. La formazione dei docenti e la disponibilità di materiali riutilizzabili mirano a lasciare nelle scuole competenze permanenti e a trasformare l’intervento degli esperti in una pratica educativa replicabile nel tempo.</w:t>
      </w:r>
    </w:p>
    <w:sectPr w:rsidR="00D34E47" w:rsidSect="00034616">
      <w:pgSz w:w="12240" w:h="15840"/>
      <w:pgMar w:top="907"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33015" w14:textId="77777777" w:rsidR="00317F35" w:rsidRDefault="00317F35">
      <w:pPr>
        <w:spacing w:after="0" w:line="240" w:lineRule="auto"/>
      </w:pPr>
      <w:r>
        <w:separator/>
      </w:r>
    </w:p>
  </w:endnote>
  <w:endnote w:type="continuationSeparator" w:id="0">
    <w:p w14:paraId="5AA3C30B" w14:textId="77777777" w:rsidR="00317F35" w:rsidRDefault="00317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1AE0C" w14:textId="77777777" w:rsidR="00317F35" w:rsidRDefault="00317F35">
      <w:pPr>
        <w:spacing w:after="0" w:line="240" w:lineRule="auto"/>
      </w:pPr>
      <w:r>
        <w:separator/>
      </w:r>
    </w:p>
  </w:footnote>
  <w:footnote w:type="continuationSeparator" w:id="0">
    <w:p w14:paraId="20192F81" w14:textId="77777777" w:rsidR="00317F35" w:rsidRDefault="00317F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608781088">
    <w:abstractNumId w:val="8"/>
  </w:num>
  <w:num w:numId="2" w16cid:durableId="1463497499">
    <w:abstractNumId w:val="6"/>
  </w:num>
  <w:num w:numId="3" w16cid:durableId="287468807">
    <w:abstractNumId w:val="5"/>
  </w:num>
  <w:num w:numId="4" w16cid:durableId="1225752503">
    <w:abstractNumId w:val="4"/>
  </w:num>
  <w:num w:numId="5" w16cid:durableId="116223052">
    <w:abstractNumId w:val="7"/>
  </w:num>
  <w:num w:numId="6" w16cid:durableId="308945651">
    <w:abstractNumId w:val="3"/>
  </w:num>
  <w:num w:numId="7" w16cid:durableId="1324429339">
    <w:abstractNumId w:val="2"/>
  </w:num>
  <w:num w:numId="8" w16cid:durableId="1765228853">
    <w:abstractNumId w:val="1"/>
  </w:num>
  <w:num w:numId="9" w16cid:durableId="419912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17F35"/>
    <w:rsid w:val="00326F90"/>
    <w:rsid w:val="009E4A36"/>
    <w:rsid w:val="00AA1D8D"/>
    <w:rsid w:val="00B47730"/>
    <w:rsid w:val="00C61936"/>
    <w:rsid w:val="00CB0664"/>
    <w:rsid w:val="00D34E4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1E04D0"/>
  <w14:defaultImageDpi w14:val="300"/>
  <w15:docId w15:val="{BF9E3751-592C-45A4-9AE0-384682169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rial" w:hAnsi="Arial"/>
      <w:sz w:val="21"/>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Veronica Fanciulli</cp:lastModifiedBy>
  <cp:revision>2</cp:revision>
  <dcterms:created xsi:type="dcterms:W3CDTF">2013-12-23T23:15:00Z</dcterms:created>
  <dcterms:modified xsi:type="dcterms:W3CDTF">2026-09-14T12:33:00Z</dcterms:modified>
  <cp:category/>
</cp:coreProperties>
</file>